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A24ED" w14:textId="0453D2DE" w:rsidR="005742B4" w:rsidRPr="00EA50B6" w:rsidRDefault="006E388B">
      <w:pPr>
        <w:pStyle w:val="MonthDayYear"/>
        <w:rPr>
          <w:lang w:val="cs-CZ"/>
        </w:rPr>
      </w:pPr>
      <w:r w:rsidRPr="006E388B">
        <w:rPr>
          <w:lang w:val="cs-CZ"/>
        </w:rPr>
        <w:t>11. březen 2025</w:t>
      </w:r>
    </w:p>
    <w:p w14:paraId="7D2E142F" w14:textId="4E5A2CBF" w:rsidR="0003352D" w:rsidRPr="006E388B" w:rsidRDefault="006E388B" w:rsidP="0085361F">
      <w:pPr>
        <w:pStyle w:val="Topline"/>
        <w:spacing w:before="100" w:beforeAutospacing="1" w:after="100" w:afterAutospacing="1"/>
        <w:rPr>
          <w:lang w:val="pl-PL"/>
        </w:rPr>
      </w:pP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oznámila finanční výsledky za rok 2024</w:t>
      </w:r>
    </w:p>
    <w:p w14:paraId="6BC95365" w14:textId="199170F6" w:rsidR="0003352D" w:rsidRPr="006E388B" w:rsidRDefault="006E388B" w:rsidP="0076481F">
      <w:pPr>
        <w:spacing w:after="100" w:afterAutospacing="1"/>
        <w:rPr>
          <w:rStyle w:val="Headline"/>
          <w:lang w:val="pl-PL"/>
        </w:rPr>
      </w:pPr>
      <w:proofErr w:type="spellStart"/>
      <w:r w:rsidRPr="006E388B">
        <w:rPr>
          <w:rStyle w:val="Headline"/>
          <w:lang w:val="sk-SK"/>
        </w:rPr>
        <w:t>Velmi</w:t>
      </w:r>
      <w:proofErr w:type="spellEnd"/>
      <w:r w:rsidRPr="006E388B">
        <w:rPr>
          <w:rStyle w:val="Headline"/>
          <w:lang w:val="sk-SK"/>
        </w:rPr>
        <w:t xml:space="preserve"> dobré finanční výsledky za rok 2024 </w:t>
      </w:r>
      <w:proofErr w:type="spellStart"/>
      <w:r w:rsidRPr="006E388B">
        <w:rPr>
          <w:rStyle w:val="Headline"/>
          <w:lang w:val="sk-SK"/>
        </w:rPr>
        <w:t>potvrzují</w:t>
      </w:r>
      <w:proofErr w:type="spellEnd"/>
      <w:r w:rsidRPr="006E388B">
        <w:rPr>
          <w:rStyle w:val="Headline"/>
          <w:lang w:val="sk-SK"/>
        </w:rPr>
        <w:t xml:space="preserve"> </w:t>
      </w:r>
      <w:proofErr w:type="spellStart"/>
      <w:r w:rsidRPr="006E388B">
        <w:rPr>
          <w:rStyle w:val="Headline"/>
          <w:lang w:val="sk-SK"/>
        </w:rPr>
        <w:t>úspěšnou</w:t>
      </w:r>
      <w:proofErr w:type="spellEnd"/>
      <w:r w:rsidRPr="006E388B">
        <w:rPr>
          <w:rStyle w:val="Headline"/>
          <w:lang w:val="sk-SK"/>
        </w:rPr>
        <w:t xml:space="preserve"> </w:t>
      </w:r>
      <w:proofErr w:type="spellStart"/>
      <w:r w:rsidRPr="006E388B">
        <w:rPr>
          <w:rStyle w:val="Headline"/>
          <w:lang w:val="sk-SK"/>
        </w:rPr>
        <w:t>implementaci</w:t>
      </w:r>
      <w:proofErr w:type="spellEnd"/>
      <w:r w:rsidRPr="006E388B">
        <w:rPr>
          <w:rStyle w:val="Headline"/>
          <w:lang w:val="sk-SK"/>
        </w:rPr>
        <w:t xml:space="preserve"> agendy </w:t>
      </w:r>
      <w:proofErr w:type="spellStart"/>
      <w:r w:rsidRPr="006E388B">
        <w:rPr>
          <w:rStyle w:val="Headline"/>
          <w:lang w:val="sk-SK"/>
        </w:rPr>
        <w:t>smysluplného</w:t>
      </w:r>
      <w:proofErr w:type="spellEnd"/>
      <w:r w:rsidRPr="006E388B">
        <w:rPr>
          <w:rStyle w:val="Headline"/>
          <w:lang w:val="sk-SK"/>
        </w:rPr>
        <w:t xml:space="preserve"> </w:t>
      </w:r>
      <w:proofErr w:type="spellStart"/>
      <w:r w:rsidRPr="006E388B">
        <w:rPr>
          <w:rStyle w:val="Headline"/>
          <w:lang w:val="sk-SK"/>
        </w:rPr>
        <w:t>růstu</w:t>
      </w:r>
      <w:proofErr w:type="spellEnd"/>
    </w:p>
    <w:p w14:paraId="7831299B" w14:textId="0CA04D27" w:rsidR="006E388B" w:rsidRPr="006E388B" w:rsidRDefault="006E388B" w:rsidP="0076481F">
      <w:pPr>
        <w:pStyle w:val="Odsekzoznamu"/>
        <w:numPr>
          <w:ilvl w:val="0"/>
          <w:numId w:val="7"/>
        </w:numPr>
        <w:spacing w:after="80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Silné </w:t>
      </w:r>
      <w:proofErr w:type="spellStart"/>
      <w:r w:rsidRPr="006E388B">
        <w:rPr>
          <w:b/>
          <w:bCs/>
          <w:lang w:val="sk-SK"/>
        </w:rPr>
        <w:t>hospodářské</w:t>
      </w:r>
      <w:proofErr w:type="spellEnd"/>
      <w:r w:rsidRPr="006E388B">
        <w:rPr>
          <w:b/>
          <w:bCs/>
          <w:lang w:val="sk-SK"/>
        </w:rPr>
        <w:t xml:space="preserve"> výsledky za finanční rok 2024</w:t>
      </w:r>
    </w:p>
    <w:p w14:paraId="111612C7" w14:textId="7CBC962C" w:rsidR="006E388B" w:rsidRPr="006E388B" w:rsidRDefault="006E388B" w:rsidP="0076481F">
      <w:pPr>
        <w:pStyle w:val="Odsekzoznamu"/>
        <w:numPr>
          <w:ilvl w:val="1"/>
          <w:numId w:val="8"/>
        </w:numPr>
        <w:spacing w:after="80"/>
        <w:ind w:left="851" w:hanging="425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Obrat: 21,6 miliardy eur, silný organický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na úrovni 2,6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</w:p>
    <w:p w14:paraId="16DB0C53" w14:textId="69DA2159" w:rsidR="006E388B" w:rsidRPr="006E388B" w:rsidRDefault="006E388B" w:rsidP="0076481F">
      <w:pPr>
        <w:pStyle w:val="Odsekzoznamu"/>
        <w:numPr>
          <w:ilvl w:val="1"/>
          <w:numId w:val="8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Provozní</w:t>
      </w:r>
      <w:proofErr w:type="spellEnd"/>
      <w:r w:rsidRPr="006E388B">
        <w:rPr>
          <w:b/>
          <w:bCs/>
          <w:lang w:val="sk-SK"/>
        </w:rPr>
        <w:t xml:space="preserve"> zisk (EBIT)*: 3,1 miliardy eur, výrazný </w:t>
      </w:r>
      <w:proofErr w:type="spellStart"/>
      <w:r w:rsidRPr="006E388B">
        <w:rPr>
          <w:b/>
          <w:bCs/>
          <w:lang w:val="sk-SK"/>
        </w:rPr>
        <w:t>nárůst</w:t>
      </w:r>
      <w:proofErr w:type="spellEnd"/>
      <w:r w:rsidRPr="006E388B">
        <w:rPr>
          <w:b/>
          <w:bCs/>
          <w:lang w:val="sk-SK"/>
        </w:rPr>
        <w:t xml:space="preserve"> o 20,9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</w:p>
    <w:p w14:paraId="6C74902F" w14:textId="703E4DD6" w:rsidR="006E388B" w:rsidRPr="006E388B" w:rsidRDefault="006E388B" w:rsidP="0076481F">
      <w:pPr>
        <w:pStyle w:val="Odsekzoznamu"/>
        <w:numPr>
          <w:ilvl w:val="1"/>
          <w:numId w:val="8"/>
        </w:numPr>
        <w:spacing w:after="80"/>
        <w:ind w:left="851" w:hanging="425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Marže EBIT*: 14,3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  <w:r w:rsidRPr="006E388B">
        <w:rPr>
          <w:b/>
          <w:bCs/>
          <w:lang w:val="sk-SK"/>
        </w:rPr>
        <w:t xml:space="preserve">, </w:t>
      </w:r>
      <w:proofErr w:type="spellStart"/>
      <w:r w:rsidRPr="006E388B">
        <w:rPr>
          <w:b/>
          <w:bCs/>
          <w:lang w:val="sk-SK"/>
        </w:rPr>
        <w:t>výjimečné</w:t>
      </w:r>
      <w:proofErr w:type="spellEnd"/>
      <w:r w:rsidRPr="006E388B">
        <w:rPr>
          <w:b/>
          <w:bCs/>
          <w:lang w:val="sk-SK"/>
        </w:rPr>
        <w:t xml:space="preserve"> zlepšení až o 240 </w:t>
      </w:r>
      <w:proofErr w:type="spellStart"/>
      <w:r w:rsidRPr="006E388B">
        <w:rPr>
          <w:b/>
          <w:bCs/>
          <w:lang w:val="sk-SK"/>
        </w:rPr>
        <w:t>bazických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bodů</w:t>
      </w:r>
      <w:proofErr w:type="spellEnd"/>
    </w:p>
    <w:p w14:paraId="4ECC5894" w14:textId="213D0A46" w:rsidR="006E388B" w:rsidRPr="006E388B" w:rsidRDefault="006E388B" w:rsidP="0076481F">
      <w:pPr>
        <w:pStyle w:val="Odsekzoznamu"/>
        <w:numPr>
          <w:ilvl w:val="1"/>
          <w:numId w:val="8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Výrazně</w:t>
      </w:r>
      <w:proofErr w:type="spellEnd"/>
      <w:r w:rsidRPr="006E388B">
        <w:rPr>
          <w:b/>
          <w:bCs/>
          <w:lang w:val="sk-SK"/>
        </w:rPr>
        <w:t xml:space="preserve"> vyšší výnos na prioritní akcii (EPS)*: 5,36 eur,+25,1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konstantních</w:t>
      </w:r>
      <w:proofErr w:type="spellEnd"/>
      <w:r w:rsidRPr="006E388B">
        <w:rPr>
          <w:b/>
          <w:bCs/>
          <w:lang w:val="sk-SK"/>
        </w:rPr>
        <w:t xml:space="preserve"> kurzových </w:t>
      </w:r>
      <w:proofErr w:type="spellStart"/>
      <w:r w:rsidRPr="006E388B">
        <w:rPr>
          <w:b/>
          <w:bCs/>
          <w:lang w:val="sk-SK"/>
        </w:rPr>
        <w:t>sazbách</w:t>
      </w:r>
      <w:proofErr w:type="spellEnd"/>
    </w:p>
    <w:p w14:paraId="106F0933" w14:textId="3DBFD8E6" w:rsidR="006E388B" w:rsidRPr="006E388B" w:rsidRDefault="006E388B" w:rsidP="0076481F">
      <w:pPr>
        <w:pStyle w:val="Odsekzoznamu"/>
        <w:numPr>
          <w:ilvl w:val="1"/>
          <w:numId w:val="8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Volný</w:t>
      </w:r>
      <w:proofErr w:type="spellEnd"/>
      <w:r w:rsidRPr="006E388B">
        <w:rPr>
          <w:b/>
          <w:bCs/>
          <w:lang w:val="sk-SK"/>
        </w:rPr>
        <w:t xml:space="preserve"> cash </w:t>
      </w:r>
      <w:proofErr w:type="spellStart"/>
      <w:r w:rsidRPr="006E388B">
        <w:rPr>
          <w:b/>
          <w:bCs/>
          <w:lang w:val="sk-SK"/>
        </w:rPr>
        <w:t>flow</w:t>
      </w:r>
      <w:proofErr w:type="spellEnd"/>
      <w:r w:rsidRPr="006E388B">
        <w:rPr>
          <w:b/>
          <w:bCs/>
          <w:lang w:val="sk-SK"/>
        </w:rPr>
        <w:t xml:space="preserve"> v </w:t>
      </w:r>
      <w:proofErr w:type="spellStart"/>
      <w:r w:rsidRPr="006E388B">
        <w:rPr>
          <w:b/>
          <w:bCs/>
          <w:lang w:val="sk-SK"/>
        </w:rPr>
        <w:t>celkovém</w:t>
      </w:r>
      <w:proofErr w:type="spellEnd"/>
      <w:r w:rsidRPr="006E388B">
        <w:rPr>
          <w:b/>
          <w:bCs/>
          <w:lang w:val="sk-SK"/>
        </w:rPr>
        <w:t xml:space="preserve"> objemu 2,4 miliardy eur</w:t>
      </w:r>
    </w:p>
    <w:p w14:paraId="0EC09E6E" w14:textId="03F0D59C" w:rsidR="006E388B" w:rsidRPr="006E388B" w:rsidRDefault="006E388B" w:rsidP="0076481F">
      <w:pPr>
        <w:pStyle w:val="Odsekzoznamu"/>
        <w:numPr>
          <w:ilvl w:val="0"/>
          <w:numId w:val="7"/>
        </w:numPr>
        <w:spacing w:after="80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Navrhované zvýšení dividend v </w:t>
      </w:r>
      <w:proofErr w:type="spellStart"/>
      <w:r w:rsidRPr="006E388B">
        <w:rPr>
          <w:b/>
          <w:bCs/>
          <w:lang w:val="sk-SK"/>
        </w:rPr>
        <w:t>dvojciferném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procentuálním</w:t>
      </w:r>
      <w:proofErr w:type="spellEnd"/>
      <w:r w:rsidRPr="006E388B">
        <w:rPr>
          <w:b/>
          <w:bCs/>
          <w:lang w:val="sk-SK"/>
        </w:rPr>
        <w:t xml:space="preserve"> pásmu: 2,04 eur na prioritní akcii (+10,3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  <w:r w:rsidRPr="006E388B">
        <w:rPr>
          <w:b/>
          <w:bCs/>
          <w:lang w:val="sk-SK"/>
        </w:rPr>
        <w:t>)</w:t>
      </w:r>
    </w:p>
    <w:p w14:paraId="0E8A9E95" w14:textId="493F8448" w:rsidR="006E388B" w:rsidRPr="006E388B" w:rsidRDefault="006E388B" w:rsidP="0076481F">
      <w:pPr>
        <w:pStyle w:val="Odsekzoznamu"/>
        <w:numPr>
          <w:ilvl w:val="0"/>
          <w:numId w:val="7"/>
        </w:numPr>
        <w:spacing w:after="80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Rozhodnutí o </w:t>
      </w:r>
      <w:proofErr w:type="spellStart"/>
      <w:r w:rsidRPr="006E388B">
        <w:rPr>
          <w:b/>
          <w:bCs/>
          <w:lang w:val="sk-SK"/>
        </w:rPr>
        <w:t>novém</w:t>
      </w:r>
      <w:proofErr w:type="spellEnd"/>
      <w:r w:rsidRPr="006E388B">
        <w:rPr>
          <w:b/>
          <w:bCs/>
          <w:lang w:val="sk-SK"/>
        </w:rPr>
        <w:t xml:space="preserve"> programu </w:t>
      </w:r>
      <w:proofErr w:type="spellStart"/>
      <w:r w:rsidRPr="006E388B">
        <w:rPr>
          <w:b/>
          <w:bCs/>
          <w:lang w:val="sk-SK"/>
        </w:rPr>
        <w:t>zpětného</w:t>
      </w:r>
      <w:proofErr w:type="spellEnd"/>
      <w:r w:rsidRPr="006E388B">
        <w:rPr>
          <w:b/>
          <w:bCs/>
          <w:lang w:val="sk-SK"/>
        </w:rPr>
        <w:t xml:space="preserve"> odkupu akcií v objemu do 1 miliardy eur</w:t>
      </w:r>
    </w:p>
    <w:p w14:paraId="76F26B94" w14:textId="24C2AA5B" w:rsidR="006E388B" w:rsidRPr="006E388B" w:rsidRDefault="006E388B" w:rsidP="0076481F">
      <w:pPr>
        <w:pStyle w:val="Odsekzoznamu"/>
        <w:numPr>
          <w:ilvl w:val="0"/>
          <w:numId w:val="7"/>
        </w:numPr>
        <w:spacing w:after="80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Další</w:t>
      </w:r>
      <w:proofErr w:type="spellEnd"/>
      <w:r w:rsidRPr="006E388B">
        <w:rPr>
          <w:b/>
          <w:bCs/>
          <w:lang w:val="sk-SK"/>
        </w:rPr>
        <w:t xml:space="preserve"> pokrok v </w:t>
      </w:r>
      <w:proofErr w:type="spellStart"/>
      <w:r w:rsidRPr="006E388B">
        <w:rPr>
          <w:b/>
          <w:bCs/>
          <w:lang w:val="sk-SK"/>
        </w:rPr>
        <w:t>implementaci</w:t>
      </w:r>
      <w:proofErr w:type="spellEnd"/>
      <w:r w:rsidRPr="006E388B">
        <w:rPr>
          <w:b/>
          <w:bCs/>
          <w:lang w:val="sk-SK"/>
        </w:rPr>
        <w:t xml:space="preserve"> agendy pro </w:t>
      </w:r>
      <w:proofErr w:type="spellStart"/>
      <w:r w:rsidRPr="006E388B">
        <w:rPr>
          <w:b/>
          <w:bCs/>
          <w:lang w:val="sk-SK"/>
        </w:rPr>
        <w:t>smysluplný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</w:t>
      </w:r>
      <w:proofErr w:type="spellEnd"/>
    </w:p>
    <w:p w14:paraId="4D160879" w14:textId="5B0E239F" w:rsidR="006E388B" w:rsidRPr="006E388B" w:rsidRDefault="006E388B" w:rsidP="0076481F">
      <w:pPr>
        <w:pStyle w:val="Odsekzoznamu"/>
        <w:numPr>
          <w:ilvl w:val="1"/>
          <w:numId w:val="9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 xml:space="preserve">: </w:t>
      </w:r>
      <w:proofErr w:type="spellStart"/>
      <w:r w:rsidRPr="006E388B">
        <w:rPr>
          <w:b/>
          <w:bCs/>
          <w:lang w:val="sk-SK"/>
        </w:rPr>
        <w:t>Integrace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probíhá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rychleji</w:t>
      </w:r>
      <w:proofErr w:type="spellEnd"/>
      <w:r w:rsidRPr="006E388B">
        <w:rPr>
          <w:b/>
          <w:bCs/>
          <w:lang w:val="sk-SK"/>
        </w:rPr>
        <w:t xml:space="preserve">, než </w:t>
      </w:r>
      <w:proofErr w:type="spellStart"/>
      <w:r w:rsidRPr="006E388B">
        <w:rPr>
          <w:b/>
          <w:bCs/>
          <w:lang w:val="sk-SK"/>
        </w:rPr>
        <w:t>bylo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plánováno</w:t>
      </w:r>
      <w:proofErr w:type="spellEnd"/>
      <w:r w:rsidRPr="006E388B">
        <w:rPr>
          <w:b/>
          <w:bCs/>
          <w:lang w:val="sk-SK"/>
        </w:rPr>
        <w:t xml:space="preserve">, </w:t>
      </w:r>
      <w:proofErr w:type="spellStart"/>
      <w:r w:rsidRPr="006E388B">
        <w:rPr>
          <w:b/>
          <w:bCs/>
          <w:lang w:val="sk-SK"/>
        </w:rPr>
        <w:t>portfoliová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opatření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dokončena</w:t>
      </w:r>
      <w:proofErr w:type="spellEnd"/>
      <w:r w:rsidRPr="006E388B">
        <w:rPr>
          <w:b/>
          <w:bCs/>
          <w:lang w:val="sk-SK"/>
        </w:rPr>
        <w:t xml:space="preserve">, plné úspory </w:t>
      </w:r>
      <w:proofErr w:type="spellStart"/>
      <w:r w:rsidRPr="006E388B">
        <w:rPr>
          <w:b/>
          <w:bCs/>
          <w:lang w:val="sk-SK"/>
        </w:rPr>
        <w:t>budou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dosaženy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již</w:t>
      </w:r>
      <w:proofErr w:type="spellEnd"/>
      <w:r w:rsidRPr="006E388B">
        <w:rPr>
          <w:b/>
          <w:bCs/>
          <w:lang w:val="sk-SK"/>
        </w:rPr>
        <w:t xml:space="preserve"> do konce roku 2025</w:t>
      </w:r>
    </w:p>
    <w:p w14:paraId="614FDF99" w14:textId="48797E4D" w:rsidR="006E388B" w:rsidRPr="006E388B" w:rsidRDefault="006E388B" w:rsidP="0076481F">
      <w:pPr>
        <w:pStyle w:val="Odsekzoznamu"/>
        <w:numPr>
          <w:ilvl w:val="1"/>
          <w:numId w:val="9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Adhesive</w:t>
      </w:r>
      <w:proofErr w:type="spellEnd"/>
      <w:r w:rsidRPr="006E388B">
        <w:rPr>
          <w:b/>
          <w:bCs/>
          <w:lang w:val="sk-SK"/>
        </w:rPr>
        <w:t xml:space="preserve"> Technologies: Nové nastavení zavedené v </w:t>
      </w:r>
      <w:proofErr w:type="spellStart"/>
      <w:r w:rsidRPr="006E388B">
        <w:rPr>
          <w:b/>
          <w:bCs/>
          <w:lang w:val="sk-SK"/>
        </w:rPr>
        <w:t>roce</w:t>
      </w:r>
      <w:proofErr w:type="spellEnd"/>
      <w:r w:rsidRPr="006E388B">
        <w:rPr>
          <w:b/>
          <w:bCs/>
          <w:lang w:val="sk-SK"/>
        </w:rPr>
        <w:t xml:space="preserve"> 2023 </w:t>
      </w:r>
      <w:proofErr w:type="spellStart"/>
      <w:r w:rsidRPr="006E388B">
        <w:rPr>
          <w:b/>
          <w:bCs/>
          <w:lang w:val="sk-SK"/>
        </w:rPr>
        <w:t>přináší</w:t>
      </w:r>
      <w:proofErr w:type="spellEnd"/>
      <w:r w:rsidRPr="006E388B">
        <w:rPr>
          <w:b/>
          <w:bCs/>
          <w:lang w:val="sk-SK"/>
        </w:rPr>
        <w:t xml:space="preserve"> výsledky</w:t>
      </w:r>
    </w:p>
    <w:p w14:paraId="5041E206" w14:textId="77EF2D41" w:rsidR="006E388B" w:rsidRPr="006E388B" w:rsidRDefault="006E388B" w:rsidP="0076481F">
      <w:pPr>
        <w:pStyle w:val="Odsekzoznamu"/>
        <w:numPr>
          <w:ilvl w:val="1"/>
          <w:numId w:val="9"/>
        </w:numPr>
        <w:spacing w:after="80"/>
        <w:ind w:left="851" w:hanging="425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Ambiciózní</w:t>
      </w:r>
      <w:proofErr w:type="spellEnd"/>
      <w:r w:rsidRPr="006E388B">
        <w:rPr>
          <w:b/>
          <w:bCs/>
          <w:lang w:val="sk-SK"/>
        </w:rPr>
        <w:t xml:space="preserve"> klimatické </w:t>
      </w:r>
      <w:proofErr w:type="spellStart"/>
      <w:r w:rsidRPr="006E388B">
        <w:rPr>
          <w:b/>
          <w:bCs/>
          <w:lang w:val="sk-SK"/>
        </w:rPr>
        <w:t>cíle</w:t>
      </w:r>
      <w:proofErr w:type="spellEnd"/>
      <w:r w:rsidRPr="006E388B">
        <w:rPr>
          <w:b/>
          <w:bCs/>
          <w:lang w:val="sk-SK"/>
        </w:rPr>
        <w:t xml:space="preserve">: cestovní mapa k nulovým čistým </w:t>
      </w:r>
      <w:proofErr w:type="spellStart"/>
      <w:r w:rsidRPr="006E388B">
        <w:rPr>
          <w:b/>
          <w:bCs/>
          <w:lang w:val="sk-SK"/>
        </w:rPr>
        <w:t>emisím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definována</w:t>
      </w:r>
      <w:proofErr w:type="spellEnd"/>
    </w:p>
    <w:p w14:paraId="0A88DA2C" w14:textId="2DA81C49" w:rsidR="006E388B" w:rsidRPr="006E388B" w:rsidRDefault="006E388B" w:rsidP="0076481F">
      <w:pPr>
        <w:pStyle w:val="Odsekzoznamu"/>
        <w:numPr>
          <w:ilvl w:val="0"/>
          <w:numId w:val="7"/>
        </w:numPr>
        <w:spacing w:after="80"/>
        <w:contextualSpacing w:val="0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Výhled</w:t>
      </w:r>
      <w:proofErr w:type="spellEnd"/>
      <w:r w:rsidRPr="006E388B">
        <w:rPr>
          <w:b/>
          <w:bCs/>
          <w:lang w:val="sk-SK"/>
        </w:rPr>
        <w:t xml:space="preserve"> na finanční rok 2025: </w:t>
      </w:r>
      <w:proofErr w:type="spellStart"/>
      <w:r w:rsidRPr="006E388B">
        <w:rPr>
          <w:b/>
          <w:bCs/>
          <w:lang w:val="sk-SK"/>
        </w:rPr>
        <w:t>Připraveni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další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– po </w:t>
      </w:r>
      <w:proofErr w:type="spellStart"/>
      <w:r w:rsidRPr="006E388B">
        <w:rPr>
          <w:b/>
          <w:bCs/>
          <w:lang w:val="sk-SK"/>
        </w:rPr>
        <w:t>pomalejším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startu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během</w:t>
      </w:r>
      <w:proofErr w:type="spellEnd"/>
      <w:r w:rsidRPr="006E388B">
        <w:rPr>
          <w:b/>
          <w:bCs/>
          <w:lang w:val="sk-SK"/>
        </w:rPr>
        <w:t xml:space="preserve"> roku </w:t>
      </w:r>
      <w:proofErr w:type="spellStart"/>
      <w:r w:rsidRPr="006E388B">
        <w:rPr>
          <w:b/>
          <w:bCs/>
          <w:lang w:val="sk-SK"/>
        </w:rPr>
        <w:t>očekává</w:t>
      </w:r>
      <w:proofErr w:type="spellEnd"/>
      <w:r w:rsidRPr="006E388B">
        <w:rPr>
          <w:b/>
          <w:bCs/>
          <w:lang w:val="sk-SK"/>
        </w:rPr>
        <w:t xml:space="preserve"> jeho </w:t>
      </w:r>
      <w:proofErr w:type="spellStart"/>
      <w:r w:rsidRPr="006E388B">
        <w:rPr>
          <w:b/>
          <w:bCs/>
          <w:lang w:val="sk-SK"/>
        </w:rPr>
        <w:t>zrychlení</w:t>
      </w:r>
      <w:proofErr w:type="spellEnd"/>
    </w:p>
    <w:p w14:paraId="3F26833B" w14:textId="2551F829" w:rsidR="006E388B" w:rsidRPr="006E388B" w:rsidRDefault="006E388B" w:rsidP="0076481F">
      <w:pPr>
        <w:pStyle w:val="Odsekzoznamu"/>
        <w:numPr>
          <w:ilvl w:val="1"/>
          <w:numId w:val="10"/>
        </w:numPr>
        <w:spacing w:after="80"/>
        <w:ind w:left="851" w:hanging="425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Organický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obratu: 1,5 až 3,5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</w:p>
    <w:p w14:paraId="43853F95" w14:textId="54A9F5FD" w:rsidR="006E388B" w:rsidRPr="006E388B" w:rsidRDefault="006E388B" w:rsidP="0076481F">
      <w:pPr>
        <w:pStyle w:val="Odsekzoznamu"/>
        <w:numPr>
          <w:ilvl w:val="1"/>
          <w:numId w:val="10"/>
        </w:numPr>
        <w:spacing w:after="80"/>
        <w:ind w:left="851" w:hanging="425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Marže EBIT*: 14,0 až 15,5 </w:t>
      </w:r>
      <w:proofErr w:type="spellStart"/>
      <w:r w:rsidRPr="006E388B">
        <w:rPr>
          <w:b/>
          <w:bCs/>
          <w:lang w:val="sk-SK"/>
        </w:rPr>
        <w:t>procenta</w:t>
      </w:r>
      <w:proofErr w:type="spellEnd"/>
    </w:p>
    <w:p w14:paraId="4C46792E" w14:textId="174ED47D" w:rsidR="00A250EF" w:rsidRPr="006E388B" w:rsidRDefault="006E388B" w:rsidP="0076481F">
      <w:pPr>
        <w:pStyle w:val="Odsekzoznamu"/>
        <w:numPr>
          <w:ilvl w:val="1"/>
          <w:numId w:val="10"/>
        </w:numPr>
        <w:spacing w:after="80"/>
        <w:ind w:left="851" w:hanging="425"/>
        <w:contextualSpacing w:val="0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Výnos na prioritní akcii (EPS)*: Zvýšení v </w:t>
      </w:r>
      <w:proofErr w:type="spellStart"/>
      <w:r w:rsidRPr="006E388B">
        <w:rPr>
          <w:b/>
          <w:bCs/>
          <w:lang w:val="sk-SK"/>
        </w:rPr>
        <w:t>nízkém</w:t>
      </w:r>
      <w:proofErr w:type="spellEnd"/>
      <w:r w:rsidRPr="006E388B">
        <w:rPr>
          <w:b/>
          <w:bCs/>
          <w:lang w:val="sk-SK"/>
        </w:rPr>
        <w:t xml:space="preserve"> až </w:t>
      </w:r>
      <w:proofErr w:type="spellStart"/>
      <w:r w:rsidRPr="006E388B">
        <w:rPr>
          <w:b/>
          <w:bCs/>
          <w:lang w:val="sk-SK"/>
        </w:rPr>
        <w:t>vysokém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jednociferném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procentuálním</w:t>
      </w:r>
      <w:proofErr w:type="spellEnd"/>
      <w:r w:rsidRPr="006E388B">
        <w:rPr>
          <w:b/>
          <w:bCs/>
          <w:lang w:val="sk-SK"/>
        </w:rPr>
        <w:t xml:space="preserve"> pásmu </w:t>
      </w:r>
      <w:proofErr w:type="spellStart"/>
      <w:r w:rsidRPr="006E388B">
        <w:rPr>
          <w:b/>
          <w:bCs/>
          <w:lang w:val="sk-SK"/>
        </w:rPr>
        <w:t>při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konstantních</w:t>
      </w:r>
      <w:proofErr w:type="spellEnd"/>
      <w:r w:rsidRPr="006E388B">
        <w:rPr>
          <w:b/>
          <w:bCs/>
          <w:lang w:val="sk-SK"/>
        </w:rPr>
        <w:t xml:space="preserve"> kurzových </w:t>
      </w:r>
      <w:proofErr w:type="spellStart"/>
      <w:r w:rsidRPr="006E388B">
        <w:rPr>
          <w:b/>
          <w:bCs/>
          <w:lang w:val="sk-SK"/>
        </w:rPr>
        <w:t>sazbách</w:t>
      </w:r>
      <w:proofErr w:type="spellEnd"/>
    </w:p>
    <w:p w14:paraId="59445905" w14:textId="6AB32880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lastRenderedPageBreak/>
        <w:t>Düsseldorf</w:t>
      </w:r>
      <w:proofErr w:type="spellEnd"/>
      <w:r w:rsidRPr="006E388B">
        <w:rPr>
          <w:b/>
          <w:bCs/>
          <w:lang w:val="sk-SK"/>
        </w:rPr>
        <w:t xml:space="preserve"> – „Finanční rok 2024 </w:t>
      </w:r>
      <w:proofErr w:type="spellStart"/>
      <w:r w:rsidRPr="006E388B">
        <w:rPr>
          <w:b/>
          <w:bCs/>
          <w:lang w:val="sk-SK"/>
        </w:rPr>
        <w:t>byl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opět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poznačen</w:t>
      </w:r>
      <w:proofErr w:type="spellEnd"/>
      <w:r w:rsidRPr="006E388B">
        <w:rPr>
          <w:b/>
          <w:bCs/>
          <w:lang w:val="sk-SK"/>
        </w:rPr>
        <w:t xml:space="preserve"> obrovskými výzvami a </w:t>
      </w:r>
      <w:proofErr w:type="spellStart"/>
      <w:r w:rsidRPr="006E388B">
        <w:rPr>
          <w:b/>
          <w:bCs/>
          <w:lang w:val="sk-SK"/>
        </w:rPr>
        <w:t>velkou</w:t>
      </w:r>
      <w:proofErr w:type="spellEnd"/>
      <w:r w:rsidRPr="006E388B">
        <w:rPr>
          <w:b/>
          <w:bCs/>
          <w:lang w:val="sk-SK"/>
        </w:rPr>
        <w:t xml:space="preserve"> ekonomickou </w:t>
      </w:r>
      <w:proofErr w:type="spellStart"/>
      <w:r w:rsidRPr="006E388B">
        <w:rPr>
          <w:b/>
          <w:bCs/>
          <w:lang w:val="sk-SK"/>
        </w:rPr>
        <w:t>nejistotou</w:t>
      </w:r>
      <w:proofErr w:type="spellEnd"/>
      <w:r w:rsidRPr="006E388B">
        <w:rPr>
          <w:b/>
          <w:bCs/>
          <w:lang w:val="sk-SK"/>
        </w:rPr>
        <w:t xml:space="preserve">. </w:t>
      </w:r>
      <w:proofErr w:type="spellStart"/>
      <w:r w:rsidRPr="006E388B">
        <w:rPr>
          <w:b/>
          <w:bCs/>
          <w:lang w:val="sk-SK"/>
        </w:rPr>
        <w:t>Přesto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nám v </w:t>
      </w:r>
      <w:proofErr w:type="spellStart"/>
      <w:r w:rsidRPr="006E388B">
        <w:rPr>
          <w:b/>
          <w:bCs/>
          <w:lang w:val="sk-SK"/>
        </w:rPr>
        <w:t>minulém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roce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podařilo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pokračovat</w:t>
      </w:r>
      <w:proofErr w:type="spellEnd"/>
      <w:r w:rsidRPr="006E388B">
        <w:rPr>
          <w:b/>
          <w:bCs/>
          <w:lang w:val="sk-SK"/>
        </w:rPr>
        <w:t xml:space="preserve"> v rozvoji </w:t>
      </w:r>
      <w:proofErr w:type="spellStart"/>
      <w:r w:rsidRPr="006E388B">
        <w:rPr>
          <w:b/>
          <w:bCs/>
          <w:lang w:val="sk-SK"/>
        </w:rPr>
        <w:t>společnosti</w:t>
      </w:r>
      <w:proofErr w:type="spellEnd"/>
      <w:r w:rsidRPr="006E388B">
        <w:rPr>
          <w:b/>
          <w:bCs/>
          <w:lang w:val="sk-SK"/>
        </w:rPr>
        <w:t xml:space="preserve"> Henkel a </w:t>
      </w:r>
      <w:proofErr w:type="spellStart"/>
      <w:r w:rsidRPr="006E388B">
        <w:rPr>
          <w:b/>
          <w:bCs/>
          <w:lang w:val="sk-SK"/>
        </w:rPr>
        <w:t>dosáhnout</w:t>
      </w:r>
      <w:proofErr w:type="spellEnd"/>
      <w:r w:rsidRPr="006E388B">
        <w:rPr>
          <w:b/>
          <w:bCs/>
          <w:lang w:val="sk-SK"/>
        </w:rPr>
        <w:t xml:space="preserve">, nebo </w:t>
      </w:r>
      <w:proofErr w:type="spellStart"/>
      <w:r w:rsidRPr="006E388B">
        <w:rPr>
          <w:b/>
          <w:bCs/>
          <w:lang w:val="sk-SK"/>
        </w:rPr>
        <w:t>dokonce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překročit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důležité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milníky</w:t>
      </w:r>
      <w:proofErr w:type="spellEnd"/>
      <w:r w:rsidRPr="006E388B">
        <w:rPr>
          <w:b/>
          <w:bCs/>
          <w:lang w:val="sk-SK"/>
        </w:rPr>
        <w:t xml:space="preserve">. </w:t>
      </w:r>
      <w:proofErr w:type="spellStart"/>
      <w:r w:rsidRPr="006E388B">
        <w:rPr>
          <w:b/>
          <w:bCs/>
          <w:lang w:val="sk-SK"/>
        </w:rPr>
        <w:t>Pozitivní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hospodářské</w:t>
      </w:r>
      <w:proofErr w:type="spellEnd"/>
      <w:r w:rsidRPr="006E388B">
        <w:rPr>
          <w:b/>
          <w:bCs/>
          <w:lang w:val="sk-SK"/>
        </w:rPr>
        <w:t xml:space="preserve"> výsledky za rok 2024 </w:t>
      </w:r>
      <w:proofErr w:type="spellStart"/>
      <w:r w:rsidRPr="006E388B">
        <w:rPr>
          <w:b/>
          <w:bCs/>
          <w:lang w:val="sk-SK"/>
        </w:rPr>
        <w:t>navíc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potvrzují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úspěšnou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implementaci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naší</w:t>
      </w:r>
      <w:proofErr w:type="spellEnd"/>
      <w:r w:rsidRPr="006E388B">
        <w:rPr>
          <w:b/>
          <w:bCs/>
          <w:lang w:val="sk-SK"/>
        </w:rPr>
        <w:t xml:space="preserve"> agendy </w:t>
      </w:r>
      <w:proofErr w:type="spellStart"/>
      <w:r w:rsidRPr="006E388B">
        <w:rPr>
          <w:b/>
          <w:bCs/>
          <w:lang w:val="sk-SK"/>
        </w:rPr>
        <w:t>smysluplného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růstu</w:t>
      </w:r>
      <w:proofErr w:type="spellEnd"/>
      <w:r w:rsidRPr="006E388B">
        <w:rPr>
          <w:b/>
          <w:bCs/>
          <w:lang w:val="sk-SK"/>
        </w:rPr>
        <w:t xml:space="preserve">,“ </w:t>
      </w:r>
      <w:proofErr w:type="spellStart"/>
      <w:r w:rsidRPr="006E388B">
        <w:rPr>
          <w:b/>
          <w:bCs/>
          <w:lang w:val="sk-SK"/>
        </w:rPr>
        <w:t>řekl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="0076481F">
        <w:rPr>
          <w:b/>
          <w:bCs/>
          <w:lang w:val="sk-SK"/>
        </w:rPr>
        <w:t>generální</w:t>
      </w:r>
      <w:proofErr w:type="spellEnd"/>
      <w:r w:rsidR="0076481F">
        <w:rPr>
          <w:b/>
          <w:bCs/>
          <w:lang w:val="sk-SK"/>
        </w:rPr>
        <w:t xml:space="preserve"> </w:t>
      </w:r>
      <w:proofErr w:type="spellStart"/>
      <w:r w:rsidR="0076481F">
        <w:rPr>
          <w:b/>
          <w:bCs/>
          <w:lang w:val="sk-SK"/>
        </w:rPr>
        <w:t>ředitel</w:t>
      </w:r>
      <w:proofErr w:type="spellEnd"/>
      <w:r w:rsidR="0076481F">
        <w:rPr>
          <w:b/>
          <w:bCs/>
          <w:lang w:val="sk-SK"/>
        </w:rPr>
        <w:t xml:space="preserve"> (CEO) </w:t>
      </w:r>
      <w:proofErr w:type="spellStart"/>
      <w:r w:rsidRPr="006E388B">
        <w:rPr>
          <w:b/>
          <w:bCs/>
          <w:lang w:val="sk-SK"/>
        </w:rPr>
        <w:t>společnosti</w:t>
      </w:r>
      <w:proofErr w:type="spellEnd"/>
      <w:r w:rsidRPr="006E388B">
        <w:rPr>
          <w:b/>
          <w:bCs/>
          <w:lang w:val="sk-SK"/>
        </w:rPr>
        <w:t xml:space="preserve"> Henkel </w:t>
      </w:r>
      <w:proofErr w:type="spellStart"/>
      <w:r w:rsidRPr="006E388B">
        <w:rPr>
          <w:b/>
          <w:bCs/>
          <w:lang w:val="sk-SK"/>
        </w:rPr>
        <w:t>Carsten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Knobel</w:t>
      </w:r>
      <w:proofErr w:type="spellEnd"/>
      <w:r w:rsidRPr="006E388B">
        <w:rPr>
          <w:b/>
          <w:bCs/>
          <w:lang w:val="sk-SK"/>
        </w:rPr>
        <w:t xml:space="preserve">. „V </w:t>
      </w:r>
      <w:proofErr w:type="spellStart"/>
      <w:r w:rsidRPr="006E388B">
        <w:rPr>
          <w:b/>
          <w:bCs/>
          <w:lang w:val="sk-SK"/>
        </w:rPr>
        <w:t>roce</w:t>
      </w:r>
      <w:proofErr w:type="spellEnd"/>
      <w:r w:rsidRPr="006E388B">
        <w:rPr>
          <w:b/>
          <w:bCs/>
          <w:lang w:val="sk-SK"/>
        </w:rPr>
        <w:t xml:space="preserve"> 2024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dosáhli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velmi</w:t>
      </w:r>
      <w:proofErr w:type="spellEnd"/>
      <w:r w:rsidRPr="006E388B">
        <w:rPr>
          <w:b/>
          <w:bCs/>
          <w:lang w:val="sk-SK"/>
        </w:rPr>
        <w:t xml:space="preserve"> silného organického </w:t>
      </w:r>
      <w:proofErr w:type="spellStart"/>
      <w:r w:rsidRPr="006E388B">
        <w:rPr>
          <w:b/>
          <w:bCs/>
          <w:lang w:val="sk-SK"/>
        </w:rPr>
        <w:t>růstu</w:t>
      </w:r>
      <w:proofErr w:type="spellEnd"/>
      <w:r w:rsidRPr="006E388B">
        <w:rPr>
          <w:b/>
          <w:bCs/>
          <w:lang w:val="sk-SK"/>
        </w:rPr>
        <w:t xml:space="preserve"> obratu a </w:t>
      </w:r>
      <w:proofErr w:type="spellStart"/>
      <w:r w:rsidRPr="006E388B">
        <w:rPr>
          <w:b/>
          <w:bCs/>
          <w:lang w:val="sk-SK"/>
        </w:rPr>
        <w:t>výrazně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zlepšili </w:t>
      </w:r>
      <w:proofErr w:type="spellStart"/>
      <w:r w:rsidRPr="006E388B">
        <w:rPr>
          <w:b/>
          <w:bCs/>
          <w:lang w:val="sk-SK"/>
        </w:rPr>
        <w:t>ziskovost</w:t>
      </w:r>
      <w:proofErr w:type="spellEnd"/>
      <w:r w:rsidRPr="006E388B">
        <w:rPr>
          <w:b/>
          <w:bCs/>
          <w:lang w:val="sk-SK"/>
        </w:rPr>
        <w:t xml:space="preserve"> našich </w:t>
      </w:r>
      <w:proofErr w:type="spellStart"/>
      <w:r w:rsidRPr="006E388B">
        <w:rPr>
          <w:b/>
          <w:bCs/>
          <w:lang w:val="sk-SK"/>
        </w:rPr>
        <w:t>aktivit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včetně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výjimečného</w:t>
      </w:r>
      <w:proofErr w:type="spellEnd"/>
      <w:r w:rsidRPr="006E388B">
        <w:rPr>
          <w:b/>
          <w:bCs/>
          <w:lang w:val="sk-SK"/>
        </w:rPr>
        <w:t xml:space="preserve"> zvýšení marže o 2,4 </w:t>
      </w:r>
      <w:proofErr w:type="spellStart"/>
      <w:r w:rsidRPr="006E388B">
        <w:rPr>
          <w:b/>
          <w:bCs/>
          <w:lang w:val="sk-SK"/>
        </w:rPr>
        <w:t>procentuálního</w:t>
      </w:r>
      <w:proofErr w:type="spellEnd"/>
      <w:r w:rsidRPr="006E388B">
        <w:rPr>
          <w:b/>
          <w:bCs/>
          <w:lang w:val="sk-SK"/>
        </w:rPr>
        <w:t xml:space="preserve"> bodu, k </w:t>
      </w:r>
      <w:proofErr w:type="spellStart"/>
      <w:r w:rsidRPr="006E388B">
        <w:rPr>
          <w:b/>
          <w:bCs/>
          <w:lang w:val="sk-SK"/>
        </w:rPr>
        <w:t>němuž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přispěl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vynikající</w:t>
      </w:r>
      <w:proofErr w:type="spellEnd"/>
      <w:r w:rsidRPr="006E388B">
        <w:rPr>
          <w:b/>
          <w:bCs/>
          <w:lang w:val="sk-SK"/>
        </w:rPr>
        <w:t xml:space="preserve"> vývoj hrubé marže, a </w:t>
      </w:r>
      <w:proofErr w:type="spellStart"/>
      <w:r w:rsidRPr="006E388B">
        <w:rPr>
          <w:b/>
          <w:bCs/>
          <w:lang w:val="sk-SK"/>
        </w:rPr>
        <w:t>mimořádného</w:t>
      </w:r>
      <w:proofErr w:type="spellEnd"/>
      <w:r w:rsidRPr="006E388B">
        <w:rPr>
          <w:b/>
          <w:bCs/>
          <w:lang w:val="sk-SK"/>
        </w:rPr>
        <w:t xml:space="preserve"> zvýšení </w:t>
      </w:r>
      <w:proofErr w:type="spellStart"/>
      <w:r w:rsidRPr="006E388B">
        <w:rPr>
          <w:b/>
          <w:bCs/>
          <w:lang w:val="sk-SK"/>
        </w:rPr>
        <w:t>výnosů</w:t>
      </w:r>
      <w:proofErr w:type="spellEnd"/>
      <w:r w:rsidRPr="006E388B">
        <w:rPr>
          <w:b/>
          <w:bCs/>
          <w:lang w:val="sk-SK"/>
        </w:rPr>
        <w:t xml:space="preserve"> na prioritní akcii o 25 </w:t>
      </w:r>
      <w:proofErr w:type="spellStart"/>
      <w:r w:rsidRPr="006E388B">
        <w:rPr>
          <w:b/>
          <w:bCs/>
          <w:lang w:val="sk-SK"/>
        </w:rPr>
        <w:t>procent</w:t>
      </w:r>
      <w:proofErr w:type="spellEnd"/>
      <w:r w:rsidRPr="006E388B">
        <w:rPr>
          <w:b/>
          <w:bCs/>
          <w:lang w:val="sk-SK"/>
        </w:rPr>
        <w:t xml:space="preserve">. </w:t>
      </w:r>
      <w:proofErr w:type="spellStart"/>
      <w:r w:rsidRPr="006E388B">
        <w:rPr>
          <w:b/>
          <w:bCs/>
          <w:lang w:val="sk-SK"/>
        </w:rPr>
        <w:t>Rozhodujícím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faktorem</w:t>
      </w:r>
      <w:proofErr w:type="spellEnd"/>
      <w:r w:rsidRPr="006E388B">
        <w:rPr>
          <w:b/>
          <w:bCs/>
          <w:lang w:val="sk-SK"/>
        </w:rPr>
        <w:t xml:space="preserve"> zlepšení našich </w:t>
      </w:r>
      <w:proofErr w:type="spellStart"/>
      <w:r w:rsidRPr="006E388B">
        <w:rPr>
          <w:b/>
          <w:bCs/>
          <w:lang w:val="sk-SK"/>
        </w:rPr>
        <w:t>výnosů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bylo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cílené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zvyšování</w:t>
      </w:r>
      <w:proofErr w:type="spellEnd"/>
      <w:r w:rsidRPr="006E388B">
        <w:rPr>
          <w:b/>
          <w:bCs/>
          <w:lang w:val="sk-SK"/>
        </w:rPr>
        <w:t xml:space="preserve"> hodnoty našich </w:t>
      </w:r>
      <w:proofErr w:type="spellStart"/>
      <w:r w:rsidRPr="006E388B">
        <w:rPr>
          <w:b/>
          <w:bCs/>
          <w:lang w:val="sk-SK"/>
        </w:rPr>
        <w:t>produktů</w:t>
      </w:r>
      <w:proofErr w:type="spellEnd"/>
      <w:r w:rsidRPr="006E388B">
        <w:rPr>
          <w:b/>
          <w:bCs/>
          <w:lang w:val="sk-SK"/>
        </w:rPr>
        <w:t xml:space="preserve"> pro </w:t>
      </w:r>
      <w:proofErr w:type="spellStart"/>
      <w:r w:rsidRPr="006E388B">
        <w:rPr>
          <w:b/>
          <w:bCs/>
          <w:lang w:val="sk-SK"/>
        </w:rPr>
        <w:t>zákazníky</w:t>
      </w:r>
      <w:proofErr w:type="spellEnd"/>
      <w:r w:rsidRPr="006E388B">
        <w:rPr>
          <w:b/>
          <w:bCs/>
          <w:lang w:val="sk-SK"/>
        </w:rPr>
        <w:t xml:space="preserve"> a </w:t>
      </w:r>
      <w:proofErr w:type="spellStart"/>
      <w:r w:rsidRPr="006E388B">
        <w:rPr>
          <w:b/>
          <w:bCs/>
          <w:lang w:val="sk-SK"/>
        </w:rPr>
        <w:t>spotřebitele</w:t>
      </w:r>
      <w:proofErr w:type="spellEnd"/>
      <w:r w:rsidRPr="006E388B">
        <w:rPr>
          <w:b/>
          <w:bCs/>
          <w:lang w:val="sk-SK"/>
        </w:rPr>
        <w:t xml:space="preserve">. K </w:t>
      </w:r>
      <w:proofErr w:type="spellStart"/>
      <w:r w:rsidRPr="006E388B">
        <w:rPr>
          <w:b/>
          <w:bCs/>
          <w:lang w:val="sk-SK"/>
        </w:rPr>
        <w:t>těmto</w:t>
      </w:r>
      <w:proofErr w:type="spellEnd"/>
      <w:r w:rsidRPr="006E388B">
        <w:rPr>
          <w:b/>
          <w:bCs/>
          <w:lang w:val="sk-SK"/>
        </w:rPr>
        <w:t xml:space="preserve"> dobrým </w:t>
      </w:r>
      <w:proofErr w:type="spellStart"/>
      <w:r w:rsidRPr="006E388B">
        <w:rPr>
          <w:b/>
          <w:bCs/>
          <w:lang w:val="sk-SK"/>
        </w:rPr>
        <w:t>výsledkům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přispěli</w:t>
      </w:r>
      <w:proofErr w:type="spellEnd"/>
      <w:r w:rsidRPr="006E388B">
        <w:rPr>
          <w:b/>
          <w:bCs/>
          <w:lang w:val="sk-SK"/>
        </w:rPr>
        <w:t xml:space="preserve"> také úspory z </w:t>
      </w:r>
      <w:proofErr w:type="spellStart"/>
      <w:r w:rsidRPr="006E388B">
        <w:rPr>
          <w:b/>
          <w:bCs/>
          <w:lang w:val="sk-SK"/>
        </w:rPr>
        <w:t>integrace</w:t>
      </w:r>
      <w:proofErr w:type="spellEnd"/>
      <w:r w:rsidRPr="006E388B">
        <w:rPr>
          <w:b/>
          <w:bCs/>
          <w:lang w:val="sk-SK"/>
        </w:rPr>
        <w:t xml:space="preserve"> obchodní </w:t>
      </w:r>
      <w:proofErr w:type="spellStart"/>
      <w:r w:rsidRPr="006E388B">
        <w:rPr>
          <w:b/>
          <w:bCs/>
          <w:lang w:val="sk-SK"/>
        </w:rPr>
        <w:t>divize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společně</w:t>
      </w:r>
      <w:proofErr w:type="spellEnd"/>
      <w:r w:rsidRPr="006E388B">
        <w:rPr>
          <w:b/>
          <w:bCs/>
          <w:lang w:val="sk-SK"/>
        </w:rPr>
        <w:t xml:space="preserve"> s avizovanými </w:t>
      </w:r>
      <w:proofErr w:type="spellStart"/>
      <w:r w:rsidRPr="006E388B">
        <w:rPr>
          <w:b/>
          <w:bCs/>
          <w:lang w:val="sk-SK"/>
        </w:rPr>
        <w:t>opatřeními</w:t>
      </w:r>
      <w:proofErr w:type="spellEnd"/>
      <w:r w:rsidRPr="006E388B">
        <w:rPr>
          <w:b/>
          <w:bCs/>
          <w:lang w:val="sk-SK"/>
        </w:rPr>
        <w:t xml:space="preserve"> pro </w:t>
      </w:r>
      <w:proofErr w:type="spellStart"/>
      <w:r w:rsidRPr="006E388B">
        <w:rPr>
          <w:b/>
          <w:bCs/>
          <w:lang w:val="sk-SK"/>
        </w:rPr>
        <w:t>optimalizaci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portfolia</w:t>
      </w:r>
      <w:proofErr w:type="spellEnd"/>
      <w:r w:rsidRPr="006E388B">
        <w:rPr>
          <w:b/>
          <w:bCs/>
          <w:lang w:val="sk-SK"/>
        </w:rPr>
        <w:t>.“</w:t>
      </w:r>
    </w:p>
    <w:p w14:paraId="666DBD3D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„Zároveň je </w:t>
      </w:r>
      <w:proofErr w:type="spellStart"/>
      <w:r w:rsidRPr="006E388B">
        <w:rPr>
          <w:b/>
          <w:bCs/>
          <w:lang w:val="sk-SK"/>
        </w:rPr>
        <w:t>velmi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důležité</w:t>
      </w:r>
      <w:proofErr w:type="spellEnd"/>
      <w:r w:rsidRPr="006E388B">
        <w:rPr>
          <w:b/>
          <w:bCs/>
          <w:lang w:val="sk-SK"/>
        </w:rPr>
        <w:t xml:space="preserve">, že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zachovali silný </w:t>
      </w:r>
      <w:proofErr w:type="spellStart"/>
      <w:r w:rsidRPr="006E388B">
        <w:rPr>
          <w:b/>
          <w:bCs/>
          <w:lang w:val="sk-SK"/>
        </w:rPr>
        <w:t>důraz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investice</w:t>
      </w:r>
      <w:proofErr w:type="spellEnd"/>
      <w:r w:rsidRPr="006E388B">
        <w:rPr>
          <w:b/>
          <w:bCs/>
          <w:lang w:val="sk-SK"/>
        </w:rPr>
        <w:t xml:space="preserve"> do našich </w:t>
      </w:r>
      <w:proofErr w:type="spellStart"/>
      <w:r w:rsidRPr="006E388B">
        <w:rPr>
          <w:b/>
          <w:bCs/>
          <w:lang w:val="sk-SK"/>
        </w:rPr>
        <w:t>podnikatelských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aktivit</w:t>
      </w:r>
      <w:proofErr w:type="spellEnd"/>
      <w:r w:rsidRPr="006E388B">
        <w:rPr>
          <w:b/>
          <w:bCs/>
          <w:lang w:val="sk-SK"/>
        </w:rPr>
        <w:t xml:space="preserve"> a </w:t>
      </w:r>
      <w:proofErr w:type="spellStart"/>
      <w:r w:rsidRPr="006E388B">
        <w:rPr>
          <w:b/>
          <w:bCs/>
          <w:lang w:val="sk-SK"/>
        </w:rPr>
        <w:t>dalšího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růstu</w:t>
      </w:r>
      <w:proofErr w:type="spellEnd"/>
      <w:r w:rsidRPr="006E388B">
        <w:rPr>
          <w:b/>
          <w:bCs/>
          <w:lang w:val="sk-SK"/>
        </w:rPr>
        <w:t xml:space="preserve">, </w:t>
      </w:r>
      <w:proofErr w:type="spellStart"/>
      <w:r w:rsidRPr="006E388B">
        <w:rPr>
          <w:b/>
          <w:bCs/>
          <w:lang w:val="sk-SK"/>
        </w:rPr>
        <w:t>například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prostřednictvím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posílení</w:t>
      </w:r>
      <w:proofErr w:type="spellEnd"/>
      <w:r w:rsidRPr="006E388B">
        <w:rPr>
          <w:b/>
          <w:bCs/>
          <w:lang w:val="sk-SK"/>
        </w:rPr>
        <w:t xml:space="preserve"> marketingových </w:t>
      </w:r>
      <w:proofErr w:type="spellStart"/>
      <w:r w:rsidRPr="006E388B">
        <w:rPr>
          <w:b/>
          <w:bCs/>
          <w:lang w:val="sk-SK"/>
        </w:rPr>
        <w:t>aktivit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spotřebitelském</w:t>
      </w:r>
      <w:proofErr w:type="spellEnd"/>
      <w:r w:rsidRPr="006E388B">
        <w:rPr>
          <w:b/>
          <w:bCs/>
          <w:lang w:val="sk-SK"/>
        </w:rPr>
        <w:t xml:space="preserve"> segmentu a </w:t>
      </w:r>
      <w:proofErr w:type="spellStart"/>
      <w:r w:rsidRPr="006E388B">
        <w:rPr>
          <w:b/>
          <w:bCs/>
          <w:lang w:val="sk-SK"/>
        </w:rPr>
        <w:t>úspěšných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inovací</w:t>
      </w:r>
      <w:proofErr w:type="spellEnd"/>
      <w:r w:rsidRPr="006E388B">
        <w:rPr>
          <w:b/>
          <w:bCs/>
          <w:lang w:val="sk-SK"/>
        </w:rPr>
        <w:t xml:space="preserve"> v rámci </w:t>
      </w:r>
      <w:proofErr w:type="spellStart"/>
      <w:r w:rsidRPr="006E388B">
        <w:rPr>
          <w:b/>
          <w:bCs/>
          <w:lang w:val="sk-SK"/>
        </w:rPr>
        <w:t>obou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obchodních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divizí</w:t>
      </w:r>
      <w:proofErr w:type="spellEnd"/>
      <w:r w:rsidRPr="006E388B">
        <w:rPr>
          <w:b/>
          <w:bCs/>
          <w:lang w:val="sk-SK"/>
        </w:rPr>
        <w:t xml:space="preserve">. Chceme, aby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úspěšném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společnosti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podíleli</w:t>
      </w:r>
      <w:proofErr w:type="spellEnd"/>
      <w:r w:rsidRPr="006E388B">
        <w:rPr>
          <w:b/>
          <w:bCs/>
          <w:lang w:val="sk-SK"/>
        </w:rPr>
        <w:t xml:space="preserve"> také naši </w:t>
      </w:r>
      <w:proofErr w:type="spellStart"/>
      <w:r w:rsidRPr="006E388B">
        <w:rPr>
          <w:b/>
          <w:bCs/>
          <w:lang w:val="sk-SK"/>
        </w:rPr>
        <w:t>akcionáři</w:t>
      </w:r>
      <w:proofErr w:type="spellEnd"/>
      <w:r w:rsidRPr="006E388B">
        <w:rPr>
          <w:b/>
          <w:bCs/>
          <w:lang w:val="sk-SK"/>
        </w:rPr>
        <w:t xml:space="preserve">. </w:t>
      </w:r>
      <w:proofErr w:type="spellStart"/>
      <w:r w:rsidRPr="006E388B">
        <w:rPr>
          <w:b/>
          <w:bCs/>
          <w:lang w:val="sk-SK"/>
        </w:rPr>
        <w:t>Proto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na výroční valné </w:t>
      </w:r>
      <w:proofErr w:type="spellStart"/>
      <w:r w:rsidRPr="006E388B">
        <w:rPr>
          <w:b/>
          <w:bCs/>
          <w:lang w:val="sk-SK"/>
        </w:rPr>
        <w:t>hromadě</w:t>
      </w:r>
      <w:proofErr w:type="spellEnd"/>
      <w:r w:rsidRPr="006E388B">
        <w:rPr>
          <w:b/>
          <w:bCs/>
          <w:lang w:val="sk-SK"/>
        </w:rPr>
        <w:t xml:space="preserve"> navrhli zvýšení </w:t>
      </w:r>
      <w:proofErr w:type="spellStart"/>
      <w:r w:rsidRPr="006E388B">
        <w:rPr>
          <w:b/>
          <w:bCs/>
          <w:lang w:val="sk-SK"/>
        </w:rPr>
        <w:t>vyplácených</w:t>
      </w:r>
      <w:proofErr w:type="spellEnd"/>
      <w:r w:rsidRPr="006E388B">
        <w:rPr>
          <w:b/>
          <w:bCs/>
          <w:lang w:val="sk-SK"/>
        </w:rPr>
        <w:t xml:space="preserve"> dividend o dvojciferné </w:t>
      </w:r>
      <w:proofErr w:type="spellStart"/>
      <w:r w:rsidRPr="006E388B">
        <w:rPr>
          <w:b/>
          <w:bCs/>
          <w:lang w:val="sk-SK"/>
        </w:rPr>
        <w:t>procento</w:t>
      </w:r>
      <w:proofErr w:type="spellEnd"/>
      <w:r w:rsidRPr="006E388B">
        <w:rPr>
          <w:b/>
          <w:bCs/>
          <w:lang w:val="sk-SK"/>
        </w:rPr>
        <w:t xml:space="preserve">. Zároveň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rozhodli o </w:t>
      </w:r>
      <w:proofErr w:type="spellStart"/>
      <w:r w:rsidRPr="006E388B">
        <w:rPr>
          <w:b/>
          <w:bCs/>
          <w:lang w:val="sk-SK"/>
        </w:rPr>
        <w:t>spuštění</w:t>
      </w:r>
      <w:proofErr w:type="spellEnd"/>
      <w:r w:rsidRPr="006E388B">
        <w:rPr>
          <w:b/>
          <w:bCs/>
          <w:lang w:val="sk-SK"/>
        </w:rPr>
        <w:t xml:space="preserve"> nového programu </w:t>
      </w:r>
      <w:proofErr w:type="spellStart"/>
      <w:r w:rsidRPr="006E388B">
        <w:rPr>
          <w:b/>
          <w:bCs/>
          <w:lang w:val="sk-SK"/>
        </w:rPr>
        <w:t>zpětného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odkoupení</w:t>
      </w:r>
      <w:proofErr w:type="spellEnd"/>
      <w:r w:rsidRPr="006E388B">
        <w:rPr>
          <w:b/>
          <w:bCs/>
          <w:lang w:val="sk-SK"/>
        </w:rPr>
        <w:t xml:space="preserve"> akcií až do </w:t>
      </w:r>
      <w:proofErr w:type="spellStart"/>
      <w:r w:rsidRPr="006E388B">
        <w:rPr>
          <w:b/>
          <w:bCs/>
          <w:lang w:val="sk-SK"/>
        </w:rPr>
        <w:t>jedné</w:t>
      </w:r>
      <w:proofErr w:type="spellEnd"/>
      <w:r w:rsidRPr="006E388B">
        <w:rPr>
          <w:b/>
          <w:bCs/>
          <w:lang w:val="sk-SK"/>
        </w:rPr>
        <w:t xml:space="preserve"> miliardy eur,“ doplnil </w:t>
      </w:r>
      <w:proofErr w:type="spellStart"/>
      <w:r w:rsidRPr="006E388B">
        <w:rPr>
          <w:b/>
          <w:bCs/>
          <w:lang w:val="sk-SK"/>
        </w:rPr>
        <w:t>Carsten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Knobel</w:t>
      </w:r>
      <w:proofErr w:type="spellEnd"/>
      <w:r w:rsidRPr="006E388B">
        <w:rPr>
          <w:b/>
          <w:bCs/>
          <w:lang w:val="sk-SK"/>
        </w:rPr>
        <w:t>.</w:t>
      </w:r>
    </w:p>
    <w:p w14:paraId="508AB66C" w14:textId="29E37780" w:rsidR="0003352D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r w:rsidRPr="006E388B">
        <w:rPr>
          <w:b/>
          <w:bCs/>
          <w:lang w:val="sk-SK"/>
        </w:rPr>
        <w:t>„</w:t>
      </w:r>
      <w:proofErr w:type="spellStart"/>
      <w:r w:rsidRPr="006E388B">
        <w:rPr>
          <w:b/>
          <w:bCs/>
          <w:lang w:val="sk-SK"/>
        </w:rPr>
        <w:t>Loňské</w:t>
      </w:r>
      <w:proofErr w:type="spellEnd"/>
      <w:r w:rsidRPr="006E388B">
        <w:rPr>
          <w:b/>
          <w:bCs/>
          <w:lang w:val="sk-SK"/>
        </w:rPr>
        <w:t xml:space="preserve"> výsledky </w:t>
      </w:r>
      <w:proofErr w:type="spellStart"/>
      <w:r w:rsidRPr="006E388B">
        <w:rPr>
          <w:b/>
          <w:bCs/>
          <w:lang w:val="sk-SK"/>
        </w:rPr>
        <w:t>jsou</w:t>
      </w:r>
      <w:proofErr w:type="spellEnd"/>
      <w:r w:rsidRPr="006E388B">
        <w:rPr>
          <w:b/>
          <w:bCs/>
          <w:lang w:val="sk-SK"/>
        </w:rPr>
        <w:t xml:space="preserve"> jasným </w:t>
      </w:r>
      <w:proofErr w:type="spellStart"/>
      <w:r w:rsidRPr="006E388B">
        <w:rPr>
          <w:b/>
          <w:bCs/>
          <w:lang w:val="sk-SK"/>
        </w:rPr>
        <w:t>důkazem</w:t>
      </w:r>
      <w:proofErr w:type="spellEnd"/>
      <w:r w:rsidRPr="006E388B">
        <w:rPr>
          <w:b/>
          <w:bCs/>
          <w:lang w:val="sk-SK"/>
        </w:rPr>
        <w:t xml:space="preserve">, že </w:t>
      </w:r>
      <w:proofErr w:type="spellStart"/>
      <w:r w:rsidRPr="006E388B">
        <w:rPr>
          <w:b/>
          <w:bCs/>
          <w:lang w:val="sk-SK"/>
        </w:rPr>
        <w:t>transformace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společnosti</w:t>
      </w:r>
      <w:proofErr w:type="spellEnd"/>
      <w:r w:rsidRPr="006E388B">
        <w:rPr>
          <w:b/>
          <w:bCs/>
          <w:lang w:val="sk-SK"/>
        </w:rPr>
        <w:t xml:space="preserve"> Henkel </w:t>
      </w:r>
      <w:proofErr w:type="spellStart"/>
      <w:r w:rsidRPr="006E388B">
        <w:rPr>
          <w:b/>
          <w:bCs/>
          <w:lang w:val="sk-SK"/>
        </w:rPr>
        <w:t>jde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úspěšně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kupředu</w:t>
      </w:r>
      <w:proofErr w:type="spellEnd"/>
      <w:r w:rsidRPr="006E388B">
        <w:rPr>
          <w:b/>
          <w:bCs/>
          <w:lang w:val="sk-SK"/>
        </w:rPr>
        <w:t xml:space="preserve"> a že s </w:t>
      </w:r>
      <w:proofErr w:type="spellStart"/>
      <w:r w:rsidRPr="006E388B">
        <w:rPr>
          <w:b/>
          <w:bCs/>
          <w:lang w:val="sk-SK"/>
        </w:rPr>
        <w:t>naší</w:t>
      </w:r>
      <w:proofErr w:type="spellEnd"/>
      <w:r w:rsidRPr="006E388B">
        <w:rPr>
          <w:b/>
          <w:bCs/>
          <w:lang w:val="sk-SK"/>
        </w:rPr>
        <w:t xml:space="preserve"> strategickou agendou </w:t>
      </w:r>
      <w:proofErr w:type="spellStart"/>
      <w:r w:rsidRPr="006E388B">
        <w:rPr>
          <w:b/>
          <w:bCs/>
          <w:lang w:val="sk-SK"/>
        </w:rPr>
        <w:t>zaměřenou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smysluplný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jsme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správné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cestě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nejlépe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připravit</w:t>
      </w:r>
      <w:proofErr w:type="spellEnd"/>
      <w:r w:rsidRPr="006E388B">
        <w:rPr>
          <w:b/>
          <w:bCs/>
          <w:lang w:val="sk-SK"/>
        </w:rPr>
        <w:t xml:space="preserve"> naši </w:t>
      </w:r>
      <w:proofErr w:type="spellStart"/>
      <w:r w:rsidRPr="006E388B">
        <w:rPr>
          <w:b/>
          <w:bCs/>
          <w:lang w:val="sk-SK"/>
        </w:rPr>
        <w:t>společnost</w:t>
      </w:r>
      <w:proofErr w:type="spellEnd"/>
      <w:r w:rsidRPr="006E388B">
        <w:rPr>
          <w:b/>
          <w:bCs/>
          <w:lang w:val="sk-SK"/>
        </w:rPr>
        <w:t xml:space="preserve"> na </w:t>
      </w:r>
      <w:proofErr w:type="spellStart"/>
      <w:r w:rsidRPr="006E388B">
        <w:rPr>
          <w:b/>
          <w:bCs/>
          <w:lang w:val="sk-SK"/>
        </w:rPr>
        <w:t>budoucnost</w:t>
      </w:r>
      <w:proofErr w:type="spellEnd"/>
      <w:r w:rsidRPr="006E388B">
        <w:rPr>
          <w:b/>
          <w:bCs/>
          <w:lang w:val="sk-SK"/>
        </w:rPr>
        <w:t>,“ dodal. „</w:t>
      </w:r>
      <w:proofErr w:type="spellStart"/>
      <w:r w:rsidRPr="006E388B">
        <w:rPr>
          <w:b/>
          <w:bCs/>
          <w:lang w:val="sk-SK"/>
        </w:rPr>
        <w:t>Odráží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to i v </w:t>
      </w:r>
      <w:proofErr w:type="spellStart"/>
      <w:r w:rsidRPr="006E388B">
        <w:rPr>
          <w:b/>
          <w:bCs/>
          <w:lang w:val="sk-SK"/>
        </w:rPr>
        <w:t>našem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výhledu</w:t>
      </w:r>
      <w:proofErr w:type="spellEnd"/>
      <w:r w:rsidRPr="006E388B">
        <w:rPr>
          <w:b/>
          <w:bCs/>
          <w:lang w:val="sk-SK"/>
        </w:rPr>
        <w:t xml:space="preserve"> na finanční rok 2025, v </w:t>
      </w:r>
      <w:proofErr w:type="spellStart"/>
      <w:r w:rsidRPr="006E388B">
        <w:rPr>
          <w:b/>
          <w:bCs/>
          <w:lang w:val="sk-SK"/>
        </w:rPr>
        <w:t>němž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očekáváme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další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zvyšování</w:t>
      </w:r>
      <w:proofErr w:type="spellEnd"/>
      <w:r w:rsidRPr="006E388B">
        <w:rPr>
          <w:b/>
          <w:bCs/>
          <w:lang w:val="sk-SK"/>
        </w:rPr>
        <w:t xml:space="preserve"> obratu i </w:t>
      </w:r>
      <w:proofErr w:type="spellStart"/>
      <w:r w:rsidRPr="006E388B">
        <w:rPr>
          <w:b/>
          <w:bCs/>
          <w:lang w:val="sk-SK"/>
        </w:rPr>
        <w:t>výnosů</w:t>
      </w:r>
      <w:proofErr w:type="spellEnd"/>
      <w:r w:rsidRPr="006E388B">
        <w:rPr>
          <w:b/>
          <w:bCs/>
          <w:lang w:val="sk-SK"/>
        </w:rPr>
        <w:t xml:space="preserve">, </w:t>
      </w:r>
      <w:proofErr w:type="spellStart"/>
      <w:r w:rsidRPr="006E388B">
        <w:rPr>
          <w:b/>
          <w:bCs/>
          <w:lang w:val="sk-SK"/>
        </w:rPr>
        <w:t>ačkoli</w:t>
      </w:r>
      <w:proofErr w:type="spellEnd"/>
      <w:r w:rsidRPr="006E388B">
        <w:rPr>
          <w:b/>
          <w:bCs/>
          <w:lang w:val="sk-SK"/>
        </w:rPr>
        <w:t xml:space="preserve"> je </w:t>
      </w:r>
      <w:proofErr w:type="spellStart"/>
      <w:r w:rsidRPr="006E388B">
        <w:rPr>
          <w:b/>
          <w:bCs/>
          <w:lang w:val="sk-SK"/>
        </w:rPr>
        <w:t>podnikatelské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prostředí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nadále</w:t>
      </w:r>
      <w:proofErr w:type="spellEnd"/>
      <w:r w:rsidRPr="006E388B">
        <w:rPr>
          <w:b/>
          <w:bCs/>
          <w:lang w:val="sk-SK"/>
        </w:rPr>
        <w:t xml:space="preserve"> náročné. </w:t>
      </w:r>
      <w:proofErr w:type="spellStart"/>
      <w:r w:rsidRPr="006E388B">
        <w:rPr>
          <w:b/>
          <w:bCs/>
          <w:lang w:val="sk-SK"/>
        </w:rPr>
        <w:t>Všem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zaměstnancům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společnosti</w:t>
      </w:r>
      <w:proofErr w:type="spellEnd"/>
      <w:r w:rsidRPr="006E388B">
        <w:rPr>
          <w:b/>
          <w:bCs/>
          <w:lang w:val="sk-SK"/>
        </w:rPr>
        <w:t xml:space="preserve"> Henkel </w:t>
      </w:r>
      <w:proofErr w:type="spellStart"/>
      <w:r w:rsidRPr="006E388B">
        <w:rPr>
          <w:b/>
          <w:bCs/>
          <w:lang w:val="sk-SK"/>
        </w:rPr>
        <w:t>bych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chtěl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poděkovat</w:t>
      </w:r>
      <w:proofErr w:type="spellEnd"/>
      <w:r w:rsidRPr="006E388B">
        <w:rPr>
          <w:b/>
          <w:bCs/>
          <w:lang w:val="sk-SK"/>
        </w:rPr>
        <w:t xml:space="preserve"> za </w:t>
      </w:r>
      <w:proofErr w:type="spellStart"/>
      <w:r w:rsidRPr="006E388B">
        <w:rPr>
          <w:b/>
          <w:bCs/>
          <w:lang w:val="sk-SK"/>
        </w:rPr>
        <w:t>jejich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výjimečné</w:t>
      </w:r>
      <w:proofErr w:type="spellEnd"/>
      <w:r w:rsidRPr="006E388B">
        <w:rPr>
          <w:b/>
          <w:bCs/>
          <w:lang w:val="sk-SK"/>
        </w:rPr>
        <w:t xml:space="preserve"> výkony. </w:t>
      </w:r>
      <w:proofErr w:type="spellStart"/>
      <w:r w:rsidRPr="006E388B">
        <w:rPr>
          <w:b/>
          <w:bCs/>
          <w:lang w:val="sk-SK"/>
        </w:rPr>
        <w:t>Díky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týmové</w:t>
      </w:r>
      <w:proofErr w:type="spellEnd"/>
      <w:r w:rsidRPr="006E388B">
        <w:rPr>
          <w:b/>
          <w:bCs/>
          <w:lang w:val="sk-SK"/>
        </w:rPr>
        <w:t xml:space="preserve"> práci a </w:t>
      </w:r>
      <w:proofErr w:type="spellStart"/>
      <w:r w:rsidRPr="006E388B">
        <w:rPr>
          <w:b/>
          <w:bCs/>
          <w:lang w:val="sk-SK"/>
        </w:rPr>
        <w:t>mimořádnému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odhodlání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nám </w:t>
      </w:r>
      <w:proofErr w:type="spellStart"/>
      <w:r w:rsidRPr="006E388B">
        <w:rPr>
          <w:b/>
          <w:bCs/>
          <w:lang w:val="sk-SK"/>
        </w:rPr>
        <w:t>opět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povedlo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úspěšně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převést</w:t>
      </w:r>
      <w:proofErr w:type="spellEnd"/>
      <w:r w:rsidRPr="006E388B">
        <w:rPr>
          <w:b/>
          <w:bCs/>
          <w:lang w:val="sk-SK"/>
        </w:rPr>
        <w:t xml:space="preserve"> naši </w:t>
      </w:r>
      <w:proofErr w:type="spellStart"/>
      <w:r w:rsidRPr="006E388B">
        <w:rPr>
          <w:b/>
          <w:bCs/>
          <w:lang w:val="sk-SK"/>
        </w:rPr>
        <w:t>společnost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dalším</w:t>
      </w:r>
      <w:proofErr w:type="spellEnd"/>
      <w:r w:rsidRPr="006E388B">
        <w:rPr>
          <w:b/>
          <w:bCs/>
          <w:lang w:val="sk-SK"/>
        </w:rPr>
        <w:t xml:space="preserve"> náročným </w:t>
      </w:r>
      <w:proofErr w:type="spellStart"/>
      <w:r w:rsidRPr="006E388B">
        <w:rPr>
          <w:b/>
          <w:bCs/>
          <w:lang w:val="sk-SK"/>
        </w:rPr>
        <w:t>rokem</w:t>
      </w:r>
      <w:proofErr w:type="spellEnd"/>
      <w:r w:rsidRPr="006E388B">
        <w:rPr>
          <w:b/>
          <w:bCs/>
          <w:lang w:val="sk-SK"/>
        </w:rPr>
        <w:t>.“</w:t>
      </w:r>
    </w:p>
    <w:p w14:paraId="62222756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Výhled</w:t>
      </w:r>
      <w:proofErr w:type="spellEnd"/>
      <w:r w:rsidRPr="006E388B">
        <w:rPr>
          <w:b/>
          <w:bCs/>
          <w:lang w:val="sk-SK"/>
        </w:rPr>
        <w:t xml:space="preserve"> na rok 2025</w:t>
      </w:r>
    </w:p>
    <w:p w14:paraId="534BF3EB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Po </w:t>
      </w:r>
      <w:proofErr w:type="spellStart"/>
      <w:r w:rsidRPr="006E388B">
        <w:rPr>
          <w:lang w:val="sk-SK"/>
        </w:rPr>
        <w:t>mírném</w:t>
      </w:r>
      <w:proofErr w:type="spellEnd"/>
      <w:r w:rsidRPr="006E388B">
        <w:rPr>
          <w:lang w:val="sk-SK"/>
        </w:rPr>
        <w:t xml:space="preserve"> zlepšení dynamiky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je odhad </w:t>
      </w:r>
      <w:proofErr w:type="spellStart"/>
      <w:r w:rsidRPr="006E388B">
        <w:rPr>
          <w:lang w:val="sk-SK"/>
        </w:rPr>
        <w:t>globálního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hospodářského</w:t>
      </w:r>
      <w:proofErr w:type="spellEnd"/>
      <w:r w:rsidRPr="006E388B">
        <w:rPr>
          <w:lang w:val="sk-SK"/>
        </w:rPr>
        <w:t xml:space="preserve"> vývoje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2025 opatrný. </w:t>
      </w:r>
      <w:proofErr w:type="spellStart"/>
      <w:r w:rsidRPr="006E388B">
        <w:rPr>
          <w:lang w:val="sk-SK"/>
        </w:rPr>
        <w:t>Předpokládá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mírné</w:t>
      </w:r>
      <w:proofErr w:type="spellEnd"/>
      <w:r w:rsidRPr="006E388B">
        <w:rPr>
          <w:lang w:val="sk-SK"/>
        </w:rPr>
        <w:t xml:space="preserve"> zvýšení </w:t>
      </w:r>
      <w:proofErr w:type="spellStart"/>
      <w:r w:rsidRPr="006E388B">
        <w:rPr>
          <w:lang w:val="sk-SK"/>
        </w:rPr>
        <w:t>poptávky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průmyslový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r w:rsidRPr="006E388B">
        <w:rPr>
          <w:lang w:val="sk-SK"/>
        </w:rPr>
        <w:t xml:space="preserve">i </w:t>
      </w:r>
      <w:proofErr w:type="spellStart"/>
      <w:r w:rsidRPr="006E388B">
        <w:rPr>
          <w:lang w:val="sk-SK"/>
        </w:rPr>
        <w:t>spotřebitelských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trzích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klíčových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segmentech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spotřebního</w:t>
      </w:r>
      <w:proofErr w:type="spellEnd"/>
      <w:r w:rsidRPr="006E388B">
        <w:rPr>
          <w:lang w:val="sk-SK"/>
        </w:rPr>
        <w:t xml:space="preserve"> zboží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Henkel. Na </w:t>
      </w:r>
      <w:proofErr w:type="spellStart"/>
      <w:r w:rsidRPr="006E388B">
        <w:rPr>
          <w:lang w:val="sk-SK"/>
        </w:rPr>
        <w:t>základě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aktuálních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odhadů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2025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pokračování</w:t>
      </w:r>
      <w:proofErr w:type="spellEnd"/>
      <w:r w:rsidRPr="006E388B">
        <w:rPr>
          <w:lang w:val="sk-SK"/>
        </w:rPr>
        <w:t xml:space="preserve"> poklesu </w:t>
      </w:r>
      <w:proofErr w:type="spellStart"/>
      <w:r w:rsidRPr="006E388B">
        <w:rPr>
          <w:lang w:val="sk-SK"/>
        </w:rPr>
        <w:t>celosvětové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inflace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předchozími</w:t>
      </w:r>
      <w:proofErr w:type="spellEnd"/>
      <w:r w:rsidRPr="006E388B">
        <w:rPr>
          <w:lang w:val="sk-SK"/>
        </w:rPr>
        <w:t xml:space="preserve"> roky, jež by </w:t>
      </w:r>
      <w:proofErr w:type="spellStart"/>
      <w:r w:rsidRPr="006E388B">
        <w:rPr>
          <w:lang w:val="sk-SK"/>
        </w:rPr>
        <w:t>měl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být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provázen</w:t>
      </w:r>
      <w:proofErr w:type="spellEnd"/>
      <w:r w:rsidRPr="006E388B">
        <w:rPr>
          <w:lang w:val="sk-SK"/>
        </w:rPr>
        <w:t xml:space="preserve"> také </w:t>
      </w:r>
      <w:proofErr w:type="spellStart"/>
      <w:r w:rsidRPr="006E388B">
        <w:rPr>
          <w:lang w:val="sk-SK"/>
        </w:rPr>
        <w:t>snižováním</w:t>
      </w:r>
      <w:proofErr w:type="spellEnd"/>
      <w:r w:rsidRPr="006E388B">
        <w:rPr>
          <w:lang w:val="sk-SK"/>
        </w:rPr>
        <w:t xml:space="preserve"> úrokových </w:t>
      </w:r>
      <w:proofErr w:type="spellStart"/>
      <w:r w:rsidRPr="006E388B">
        <w:rPr>
          <w:lang w:val="sk-SK"/>
        </w:rPr>
        <w:t>sazeb</w:t>
      </w:r>
      <w:proofErr w:type="spellEnd"/>
      <w:r w:rsidRPr="006E388B">
        <w:rPr>
          <w:lang w:val="sk-SK"/>
        </w:rPr>
        <w:t>.</w:t>
      </w:r>
    </w:p>
    <w:p w14:paraId="66E5A116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lastRenderedPageBreak/>
        <w:t xml:space="preserve">U </w:t>
      </w:r>
      <w:proofErr w:type="spellStart"/>
      <w:r w:rsidRPr="006E388B">
        <w:rPr>
          <w:lang w:val="sk-SK"/>
        </w:rPr>
        <w:t>nákladů</w:t>
      </w:r>
      <w:proofErr w:type="spellEnd"/>
      <w:r w:rsidRPr="006E388B">
        <w:rPr>
          <w:lang w:val="sk-SK"/>
        </w:rPr>
        <w:t xml:space="preserve"> na vstupní suroviny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jejich</w:t>
      </w:r>
      <w:proofErr w:type="spellEnd"/>
      <w:r w:rsidRPr="006E388B">
        <w:rPr>
          <w:lang w:val="sk-SK"/>
        </w:rPr>
        <w:t xml:space="preserve"> zvýšení v dolní </w:t>
      </w:r>
      <w:proofErr w:type="spellStart"/>
      <w:r w:rsidRPr="006E388B">
        <w:rPr>
          <w:lang w:val="sk-SK"/>
        </w:rPr>
        <w:t>polovině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jednocifern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procentuálního</w:t>
      </w:r>
      <w:proofErr w:type="spellEnd"/>
      <w:r w:rsidRPr="006E388B">
        <w:rPr>
          <w:lang w:val="sk-SK"/>
        </w:rPr>
        <w:t xml:space="preserve"> pá</w:t>
      </w:r>
      <w:r w:rsidRPr="006E388B">
        <w:rPr>
          <w:lang w:val="pt-PT"/>
        </w:rPr>
        <w:t>sma ve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jejich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průměrem</w:t>
      </w:r>
      <w:proofErr w:type="spellEnd"/>
      <w:r w:rsidRPr="006E388B">
        <w:rPr>
          <w:lang w:val="sk-SK"/>
        </w:rPr>
        <w:t xml:space="preserve"> za rok 2024.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r w:rsidRPr="006E388B">
        <w:rPr>
          <w:lang w:val="de-DE"/>
        </w:rPr>
        <w:t xml:space="preserve">se </w:t>
      </w:r>
      <w:proofErr w:type="spellStart"/>
      <w:r w:rsidRPr="006E388B">
        <w:rPr>
          <w:lang w:val="de-DE"/>
        </w:rPr>
        <w:t>neutr</w:t>
      </w:r>
      <w:r w:rsidRPr="006E388B">
        <w:rPr>
          <w:lang w:val="sk-SK"/>
        </w:rPr>
        <w:t>ální</w:t>
      </w:r>
      <w:proofErr w:type="spellEnd"/>
      <w:r w:rsidRPr="006E388B">
        <w:rPr>
          <w:lang w:val="sk-SK"/>
        </w:rPr>
        <w:t xml:space="preserve"> až </w:t>
      </w:r>
      <w:r w:rsidRPr="006E388B">
        <w:rPr>
          <w:lang w:val="it-IT"/>
        </w:rPr>
        <w:t>negat</w:t>
      </w:r>
      <w:proofErr w:type="spellStart"/>
      <w:r w:rsidRPr="006E388B">
        <w:rPr>
          <w:lang w:val="sk-SK"/>
        </w:rPr>
        <w:t>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účine</w:t>
      </w:r>
      <w:proofErr w:type="spellEnd"/>
      <w:r w:rsidRPr="006E388B">
        <w:rPr>
          <w:lang w:val="de-DE"/>
        </w:rPr>
        <w:t xml:space="preserve">k </w:t>
      </w:r>
      <w:proofErr w:type="spellStart"/>
      <w:r w:rsidRPr="006E388B">
        <w:rPr>
          <w:lang w:val="de-DE"/>
        </w:rPr>
        <w:t>kurzov</w:t>
      </w:r>
      <w:r w:rsidRPr="006E388B">
        <w:rPr>
          <w:lang w:val="sk-SK"/>
        </w:rPr>
        <w:t>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vlivů</w:t>
      </w:r>
      <w:proofErr w:type="spellEnd"/>
      <w:r w:rsidRPr="006E388B">
        <w:rPr>
          <w:lang w:val="sk-SK"/>
        </w:rPr>
        <w:t xml:space="preserve"> v dolní </w:t>
      </w:r>
      <w:proofErr w:type="spellStart"/>
      <w:r w:rsidRPr="006E388B">
        <w:rPr>
          <w:lang w:val="sk-SK"/>
        </w:rPr>
        <w:t>části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jednocifern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procentuálního</w:t>
      </w:r>
      <w:proofErr w:type="spellEnd"/>
      <w:r w:rsidRPr="006E388B">
        <w:rPr>
          <w:lang w:val="sk-SK"/>
        </w:rPr>
        <w:t xml:space="preserve"> pásma. </w:t>
      </w:r>
    </w:p>
    <w:p w14:paraId="48122725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Kromě</w:t>
      </w:r>
      <w:proofErr w:type="spellEnd"/>
      <w:r w:rsidRPr="006E388B">
        <w:rPr>
          <w:lang w:val="sk-SK"/>
        </w:rPr>
        <w:t xml:space="preserve"> toho </w:t>
      </w:r>
      <w:proofErr w:type="spellStart"/>
      <w:r w:rsidRPr="006E388B">
        <w:rPr>
          <w:lang w:val="sk-SK"/>
        </w:rPr>
        <w:t>nestálost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nejistota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souvislosti</w:t>
      </w:r>
      <w:proofErr w:type="spellEnd"/>
      <w:r w:rsidRPr="006E388B">
        <w:rPr>
          <w:lang w:val="sk-SK"/>
        </w:rPr>
        <w:t xml:space="preserve"> s celkovým makroekonomickým a geopolitickým </w:t>
      </w:r>
      <w:proofErr w:type="spellStart"/>
      <w:r w:rsidRPr="006E388B">
        <w:rPr>
          <w:lang w:val="sk-SK"/>
        </w:rPr>
        <w:t>vývojem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světě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zůstanou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pravděpodobně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vysok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>celý rok.</w:t>
      </w:r>
    </w:p>
    <w:p w14:paraId="40855AB3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Na </w:t>
      </w:r>
      <w:proofErr w:type="spellStart"/>
      <w:r w:rsidRPr="006E388B">
        <w:rPr>
          <w:lang w:val="sk-SK"/>
        </w:rPr>
        <w:t>základě</w:t>
      </w:r>
      <w:proofErr w:type="spellEnd"/>
      <w:r w:rsidRPr="006E388B">
        <w:rPr>
          <w:lang w:val="sk-SK"/>
        </w:rPr>
        <w:t xml:space="preserve"> uvedených </w:t>
      </w:r>
      <w:proofErr w:type="spellStart"/>
      <w:r w:rsidRPr="006E388B">
        <w:rPr>
          <w:lang w:val="sk-SK"/>
        </w:rPr>
        <w:t>předpokladů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2025 </w:t>
      </w:r>
      <w:r w:rsidRPr="006E388B">
        <w:rPr>
          <w:b/>
          <w:bCs/>
          <w:lang w:val="sk-SK"/>
        </w:rPr>
        <w:t xml:space="preserve">organický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obratu</w:t>
      </w:r>
      <w:r w:rsidRPr="006E388B">
        <w:rPr>
          <w:lang w:val="sk-SK"/>
        </w:rPr>
        <w:t xml:space="preserve"> v rozsahu 1,5 až 3,5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. V </w:t>
      </w:r>
      <w:proofErr w:type="spellStart"/>
      <w:r w:rsidRPr="006E388B">
        <w:rPr>
          <w:lang w:val="sk-SK"/>
        </w:rPr>
        <w:t>případě</w:t>
      </w:r>
      <w:proofErr w:type="spellEnd"/>
      <w:r w:rsidRPr="006E388B">
        <w:t xml:space="preserve"> </w:t>
      </w:r>
      <w:proofErr w:type="spellStart"/>
      <w:r w:rsidRPr="006E388B">
        <w:t>divize</w:t>
      </w:r>
      <w:proofErr w:type="spellEnd"/>
      <w:r w:rsidRPr="006E388B">
        <w:t xml:space="preserve"> Adhesive Technologies by se m</w:t>
      </w:r>
      <w:proofErr w:type="spellStart"/>
      <w:r w:rsidRPr="006E388B">
        <w:rPr>
          <w:lang w:val="sk-SK"/>
        </w:rPr>
        <w:t>ěl</w:t>
      </w:r>
      <w:proofErr w:type="spellEnd"/>
      <w:r w:rsidRPr="006E388B">
        <w:rPr>
          <w:lang w:val="sk-SK"/>
        </w:rPr>
        <w:t xml:space="preserve"> organický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pohybovat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</w:t>
      </w:r>
      <w:proofErr w:type="spellEnd"/>
      <w:r w:rsidRPr="006E388B">
        <w:rPr>
          <w:lang w:val="sk-SK"/>
        </w:rPr>
        <w:t xml:space="preserve"> 2 až </w:t>
      </w:r>
      <w:r w:rsidRPr="006E388B">
        <w:rPr>
          <w:lang w:val="nl-NL"/>
        </w:rPr>
        <w:t>4 procent</w:t>
      </w:r>
      <w:r w:rsidRPr="006E388B">
        <w:rPr>
          <w:lang w:val="sk-SK"/>
        </w:rPr>
        <w:t>y, v </w:t>
      </w:r>
      <w:proofErr w:type="spellStart"/>
      <w:r w:rsidRPr="006E388B">
        <w:rPr>
          <w:lang w:val="sk-SK"/>
        </w:rPr>
        <w:t>případě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je to 1 až </w:t>
      </w:r>
      <w:r w:rsidRPr="006E388B">
        <w:rPr>
          <w:lang w:val="nl-NL"/>
        </w:rPr>
        <w:t>3 procent</w:t>
      </w:r>
      <w:r w:rsidRPr="006E388B">
        <w:rPr>
          <w:lang w:val="sk-SK"/>
        </w:rPr>
        <w:t xml:space="preserve">a. </w:t>
      </w:r>
      <w:proofErr w:type="spellStart"/>
      <w:r w:rsidRPr="006E388B">
        <w:rPr>
          <w:lang w:val="sk-SK"/>
        </w:rPr>
        <w:t>Očekávaná</w:t>
      </w:r>
      <w:proofErr w:type="spellEnd"/>
      <w:r w:rsidRPr="006E388B">
        <w:rPr>
          <w:b/>
          <w:bCs/>
          <w:lang w:val="sk-SK"/>
        </w:rPr>
        <w:t xml:space="preserve"> upravená </w:t>
      </w:r>
      <w:proofErr w:type="spellStart"/>
      <w:r w:rsidRPr="006E388B">
        <w:rPr>
          <w:b/>
          <w:bCs/>
          <w:lang w:val="sk-SK"/>
        </w:rPr>
        <w:t>výnosnost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prodeje</w:t>
      </w:r>
      <w:proofErr w:type="spellEnd"/>
      <w:r w:rsidRPr="006E388B">
        <w:rPr>
          <w:b/>
          <w:bCs/>
          <w:lang w:val="sk-SK"/>
        </w:rPr>
        <w:t xml:space="preserve"> (upravená </w:t>
      </w:r>
      <w:proofErr w:type="spellStart"/>
      <w:r w:rsidRPr="006E388B">
        <w:rPr>
          <w:b/>
          <w:bCs/>
          <w:lang w:val="sk-SK"/>
        </w:rPr>
        <w:t>marž</w:t>
      </w:r>
      <w:proofErr w:type="spellEnd"/>
      <w:r w:rsidRPr="006E388B">
        <w:rPr>
          <w:b/>
          <w:bCs/>
          <w:lang w:val="de-DE"/>
        </w:rPr>
        <w:t>e EBIT)</w:t>
      </w:r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pohybuje v rozsahu 14,0 až 15,5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V rámci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Adhesive</w:t>
      </w:r>
      <w:proofErr w:type="spellEnd"/>
      <w:r w:rsidRPr="006E388B">
        <w:rPr>
          <w:lang w:val="sk-SK"/>
        </w:rPr>
        <w:t xml:space="preserve"> Technologies by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upravená </w:t>
      </w:r>
      <w:proofErr w:type="spellStart"/>
      <w:r w:rsidRPr="006E388B">
        <w:rPr>
          <w:lang w:val="sk-SK"/>
        </w:rPr>
        <w:t>výnosnost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měla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pohybovat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</w:t>
      </w:r>
      <w:proofErr w:type="spellEnd"/>
      <w:r w:rsidRPr="006E388B">
        <w:rPr>
          <w:lang w:val="sk-SK"/>
        </w:rPr>
        <w:t xml:space="preserve"> 16,0 až </w:t>
      </w:r>
      <w:r w:rsidRPr="006E388B">
        <w:rPr>
          <w:lang w:val="nl-NL"/>
        </w:rPr>
        <w:t>17,5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procenty</w:t>
      </w:r>
      <w:proofErr w:type="spellEnd"/>
      <w:r w:rsidRPr="006E388B">
        <w:rPr>
          <w:lang w:val="sk-SK"/>
        </w:rPr>
        <w:t>, u</w:t>
      </w:r>
      <w:r w:rsidRPr="006E388B">
        <w:rPr>
          <w:lang w:val="it-IT"/>
        </w:rPr>
        <w:t xml:space="preserve"> div</w:t>
      </w:r>
      <w:proofErr w:type="spellStart"/>
      <w:r w:rsidRPr="006E388B">
        <w:rPr>
          <w:lang w:val="sk-SK"/>
        </w:rPr>
        <w:t>ize</w:t>
      </w:r>
      <w:proofErr w:type="spellEnd"/>
      <w:r w:rsidRPr="006E388B">
        <w:t xml:space="preserve"> Consumer Brands by to m</w:t>
      </w:r>
      <w:r w:rsidRPr="006E388B">
        <w:rPr>
          <w:lang w:val="sk-SK"/>
        </w:rPr>
        <w:t>ě</w:t>
      </w:r>
      <w:r w:rsidRPr="006E388B">
        <w:rPr>
          <w:lang w:val="es-ES_tradnl"/>
        </w:rPr>
        <w:t>lo b</w:t>
      </w:r>
      <w:proofErr w:type="spellStart"/>
      <w:r w:rsidRPr="006E388B">
        <w:rPr>
          <w:lang w:val="sk-SK"/>
        </w:rPr>
        <w:t>ýt</w:t>
      </w:r>
      <w:proofErr w:type="spellEnd"/>
      <w:r w:rsidRPr="006E388B">
        <w:rPr>
          <w:lang w:val="sk-SK"/>
        </w:rPr>
        <w:t xml:space="preserve"> 13,5 až </w:t>
      </w:r>
      <w:r w:rsidRPr="006E388B">
        <w:t>15,0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procent</w:t>
      </w:r>
      <w:proofErr w:type="spellEnd"/>
      <w:r w:rsidRPr="006E388B">
        <w:rPr>
          <w:lang w:val="sk-SK"/>
        </w:rPr>
        <w:t xml:space="preserve">. U </w:t>
      </w:r>
      <w:r w:rsidRPr="006E388B">
        <w:rPr>
          <w:b/>
          <w:bCs/>
          <w:lang w:val="sk-SK"/>
        </w:rPr>
        <w:t>upraveného výnosu na prioritní akcii</w:t>
      </w:r>
      <w:r w:rsidRPr="006E388B">
        <w:rPr>
          <w:lang w:val="sk-SK"/>
        </w:rPr>
        <w:t xml:space="preserve"> </w:t>
      </w:r>
      <w:r w:rsidRPr="006E388B">
        <w:rPr>
          <w:b/>
          <w:bCs/>
          <w:lang w:val="sk-SK"/>
        </w:rPr>
        <w:t>(EPS)</w:t>
      </w:r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konstantní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kurzov</w:t>
      </w:r>
      <w:r w:rsidRPr="006E388B">
        <w:rPr>
          <w:lang w:val="sk-SK"/>
        </w:rPr>
        <w:t>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sazbách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zvýšení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 spodní až horní </w:t>
      </w:r>
      <w:proofErr w:type="spellStart"/>
      <w:r w:rsidRPr="006E388B">
        <w:rPr>
          <w:lang w:val="sk-SK"/>
        </w:rPr>
        <w:t>polovině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jednocifern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procentuálního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. </w:t>
      </w:r>
    </w:p>
    <w:p w14:paraId="203F259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Navzdory </w:t>
      </w:r>
      <w:proofErr w:type="spellStart"/>
      <w:r w:rsidRPr="006E388B">
        <w:rPr>
          <w:lang w:val="sk-SK"/>
        </w:rPr>
        <w:t>pomalejšímu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startu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začátku</w:t>
      </w:r>
      <w:proofErr w:type="spellEnd"/>
      <w:r w:rsidRPr="006E388B">
        <w:rPr>
          <w:lang w:val="sk-SK"/>
        </w:rPr>
        <w:t xml:space="preserve"> roku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v jeho </w:t>
      </w:r>
      <w:proofErr w:type="spellStart"/>
      <w:r w:rsidRPr="006E388B">
        <w:rPr>
          <w:lang w:val="sk-SK"/>
        </w:rPr>
        <w:t>dalším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průběhu</w:t>
      </w:r>
      <w:proofErr w:type="spellEnd"/>
      <w:r w:rsidRPr="006E388B">
        <w:rPr>
          <w:lang w:val="sk-SK"/>
        </w:rPr>
        <w:t xml:space="preserve"> zároveň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postupnou </w:t>
      </w:r>
      <w:proofErr w:type="spellStart"/>
      <w:r w:rsidRPr="006E388B">
        <w:rPr>
          <w:lang w:val="sk-SK"/>
        </w:rPr>
        <w:t>akceleraci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organick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obratu, </w:t>
      </w:r>
      <w:proofErr w:type="spellStart"/>
      <w:r w:rsidRPr="006E388B">
        <w:rPr>
          <w:lang w:val="sk-SK"/>
        </w:rPr>
        <w:t>což</w:t>
      </w:r>
      <w:proofErr w:type="spellEnd"/>
      <w:r w:rsidRPr="006E388B">
        <w:rPr>
          <w:lang w:val="sk-SK"/>
        </w:rPr>
        <w:t xml:space="preserve"> by </w:t>
      </w:r>
      <w:proofErr w:type="spellStart"/>
      <w:r w:rsidRPr="006E388B">
        <w:rPr>
          <w:lang w:val="sk-SK"/>
        </w:rPr>
        <w:t>mě</w:t>
      </w:r>
      <w:proofErr w:type="spellEnd"/>
      <w:r w:rsidRPr="006E388B">
        <w:rPr>
          <w:lang w:val="it-IT"/>
        </w:rPr>
        <w:t>lo p</w:t>
      </w:r>
      <w:r w:rsidRPr="006E388B">
        <w:rPr>
          <w:lang w:val="sk-SK"/>
        </w:rPr>
        <w:t>ř</w:t>
      </w:r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ět</w:t>
      </w:r>
      <w:proofErr w:type="spellEnd"/>
      <w:r w:rsidRPr="006E388B">
        <w:rPr>
          <w:lang w:val="sk-SK"/>
        </w:rPr>
        <w:t xml:space="preserve"> k </w:t>
      </w:r>
      <w:proofErr w:type="spellStart"/>
      <w:r w:rsidRPr="006E388B">
        <w:rPr>
          <w:lang w:val="sk-SK"/>
        </w:rPr>
        <w:t>silnějšímu</w:t>
      </w:r>
      <w:proofErr w:type="spellEnd"/>
      <w:r w:rsidRPr="006E388B">
        <w:rPr>
          <w:lang w:val="sk-SK"/>
        </w:rPr>
        <w:t xml:space="preserve"> druh</w:t>
      </w:r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pololetí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finančního</w:t>
      </w:r>
      <w:proofErr w:type="spellEnd"/>
      <w:r w:rsidRPr="006E388B">
        <w:rPr>
          <w:lang w:val="sk-SK"/>
        </w:rPr>
        <w:t xml:space="preserve"> roku 2025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jeho </w:t>
      </w:r>
      <w:proofErr w:type="spellStart"/>
      <w:r w:rsidRPr="006E388B">
        <w:rPr>
          <w:lang w:val="sk-SK"/>
        </w:rPr>
        <w:t>první</w:t>
      </w:r>
      <w:proofErr w:type="spellEnd"/>
      <w:r w:rsidRPr="006E388B">
        <w:rPr>
          <w:lang w:val="sk-SK"/>
        </w:rPr>
        <w:t xml:space="preserve"> polovinou. Tento </w:t>
      </w:r>
      <w:proofErr w:type="spellStart"/>
      <w:r w:rsidRPr="006E388B">
        <w:rPr>
          <w:lang w:val="sk-SK"/>
        </w:rPr>
        <w:t>předpoklad</w:t>
      </w:r>
      <w:proofErr w:type="spellEnd"/>
      <w:r w:rsidRPr="006E388B">
        <w:rPr>
          <w:lang w:val="sk-SK"/>
        </w:rPr>
        <w:t xml:space="preserve"> platí pro </w:t>
      </w:r>
      <w:proofErr w:type="spellStart"/>
      <w:r w:rsidRPr="006E388B">
        <w:rPr>
          <w:lang w:val="sk-SK"/>
        </w:rPr>
        <w:t>obě</w:t>
      </w:r>
      <w:proofErr w:type="spellEnd"/>
      <w:r w:rsidRPr="006E388B">
        <w:rPr>
          <w:lang w:val="sk-SK"/>
        </w:rPr>
        <w:t xml:space="preserve">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Důvodem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uveden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vývoje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zejména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stávající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náročn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podmínky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průmyslu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utlumený</w:t>
      </w:r>
      <w:proofErr w:type="spellEnd"/>
      <w:r w:rsidRPr="006E388B">
        <w:rPr>
          <w:lang w:val="sk-SK"/>
        </w:rPr>
        <w:t xml:space="preserve"> trhový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spotřebitelsk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nálady na </w:t>
      </w:r>
      <w:proofErr w:type="spellStart"/>
      <w:r w:rsidRPr="006E388B">
        <w:rPr>
          <w:lang w:val="sk-SK"/>
        </w:rPr>
        <w:t>některý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z</w:t>
      </w:r>
      <w:r w:rsidRPr="006E388B">
        <w:rPr>
          <w:lang w:val="sk-SK"/>
        </w:rPr>
        <w:t xml:space="preserve"> našich </w:t>
      </w:r>
      <w:proofErr w:type="spellStart"/>
      <w:r w:rsidRPr="006E388B">
        <w:rPr>
          <w:lang w:val="sk-SK"/>
        </w:rPr>
        <w:t>trhů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především</w:t>
      </w:r>
      <w:proofErr w:type="spellEnd"/>
      <w:r w:rsidRPr="006E388B">
        <w:rPr>
          <w:lang w:val="sk-SK"/>
        </w:rPr>
        <w:t xml:space="preserve"> v Severní</w:t>
      </w:r>
      <w:r w:rsidRPr="006E388B">
        <w:rPr>
          <w:lang w:val="nl-NL"/>
        </w:rPr>
        <w:t xml:space="preserve"> Ameri</w:t>
      </w:r>
      <w:r w:rsidRPr="006E388B">
        <w:rPr>
          <w:lang w:val="sk-SK"/>
        </w:rPr>
        <w:t>c</w:t>
      </w:r>
      <w:r w:rsidRPr="006E388B">
        <w:rPr>
          <w:lang w:val="it-IT"/>
        </w:rPr>
        <w:t>e.</w:t>
      </w:r>
    </w:p>
    <w:p w14:paraId="1886A9A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U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sk-SK"/>
        </w:rPr>
        <w:t xml:space="preserve">je </w:t>
      </w:r>
      <w:proofErr w:type="spellStart"/>
      <w:r w:rsidRPr="006E388B">
        <w:rPr>
          <w:lang w:val="sk-SK"/>
        </w:rPr>
        <w:t>potřeba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zohlednit</w:t>
      </w:r>
      <w:proofErr w:type="spellEnd"/>
      <w:r w:rsidRPr="006E388B">
        <w:rPr>
          <w:lang w:val="sk-SK"/>
        </w:rPr>
        <w:t xml:space="preserve"> vysoký organický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obratu v </w:t>
      </w:r>
      <w:proofErr w:type="spellStart"/>
      <w:r w:rsidRPr="006E388B">
        <w:rPr>
          <w:lang w:val="sk-SK"/>
        </w:rPr>
        <w:t>předchozím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, k </w:t>
      </w:r>
      <w:proofErr w:type="spellStart"/>
      <w:r w:rsidRPr="006E388B">
        <w:rPr>
          <w:lang w:val="sk-SK"/>
        </w:rPr>
        <w:t>němuž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zejména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inovativní</w:t>
      </w:r>
      <w:proofErr w:type="spellEnd"/>
      <w:r w:rsidRPr="006E388B">
        <w:rPr>
          <w:lang w:val="sk-SK"/>
        </w:rPr>
        <w:t xml:space="preserve"> produkty, jež </w:t>
      </w:r>
      <w:proofErr w:type="spellStart"/>
      <w:r w:rsidRPr="006E388B">
        <w:rPr>
          <w:lang w:val="sk-SK"/>
        </w:rPr>
        <w:t>byly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uvedeny</w:t>
      </w:r>
      <w:proofErr w:type="spellEnd"/>
      <w:r w:rsidRPr="006E388B">
        <w:rPr>
          <w:lang w:val="sk-SK"/>
        </w:rPr>
        <w:t xml:space="preserve"> na trh v </w:t>
      </w:r>
      <w:proofErr w:type="spellStart"/>
      <w:r w:rsidRPr="006E388B">
        <w:rPr>
          <w:lang w:val="sk-SK"/>
        </w:rPr>
        <w:t>prvním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pololetí</w:t>
      </w:r>
      <w:proofErr w:type="spellEnd"/>
      <w:r w:rsidRPr="006E388B">
        <w:rPr>
          <w:lang w:val="sk-SK"/>
        </w:rPr>
        <w:t xml:space="preserve"> 2024.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2025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uvádění</w:t>
      </w:r>
      <w:proofErr w:type="spellEnd"/>
      <w:r w:rsidRPr="006E388B">
        <w:rPr>
          <w:lang w:val="sk-SK"/>
        </w:rPr>
        <w:t xml:space="preserve"> nový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v</w:t>
      </w:r>
      <w:proofErr w:type="spellStart"/>
      <w:r w:rsidRPr="006E388B">
        <w:rPr>
          <w:lang w:val="sk-SK"/>
        </w:rPr>
        <w:t>ýrobků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soustřeďuje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hlavně</w:t>
      </w:r>
      <w:proofErr w:type="spellEnd"/>
      <w:r w:rsidRPr="006E388B">
        <w:rPr>
          <w:lang w:val="sk-SK"/>
        </w:rPr>
        <w:t xml:space="preserve"> do jeho druhé poloviny. </w:t>
      </w:r>
      <w:proofErr w:type="spellStart"/>
      <w:r w:rsidRPr="006E388B">
        <w:rPr>
          <w:lang w:val="sk-SK"/>
        </w:rPr>
        <w:t>Kromě</w:t>
      </w:r>
      <w:proofErr w:type="spellEnd"/>
      <w:r w:rsidRPr="006E388B">
        <w:rPr>
          <w:lang w:val="sk-SK"/>
        </w:rPr>
        <w:t xml:space="preserve"> toho, k </w:t>
      </w:r>
      <w:proofErr w:type="spellStart"/>
      <w:r w:rsidRPr="006E388B">
        <w:rPr>
          <w:lang w:val="sk-SK"/>
        </w:rPr>
        <w:t>očekávan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horšímu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meziročnímu</w:t>
      </w:r>
      <w:proofErr w:type="spellEnd"/>
      <w:r w:rsidRPr="006E388B">
        <w:rPr>
          <w:lang w:val="sk-SK"/>
        </w:rPr>
        <w:t xml:space="preserve"> vývoji </w:t>
      </w:r>
      <w:proofErr w:type="spellStart"/>
      <w:r w:rsidRPr="006E388B">
        <w:rPr>
          <w:lang w:val="sk-SK"/>
        </w:rPr>
        <w:t>organick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obratu a objemu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 v 1. </w:t>
      </w:r>
      <w:proofErr w:type="spellStart"/>
      <w:r w:rsidRPr="006E388B">
        <w:rPr>
          <w:lang w:val="sk-SK"/>
        </w:rPr>
        <w:t>čtvrtletí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ějí</w:t>
      </w:r>
      <w:proofErr w:type="spellEnd"/>
      <w:r w:rsidRPr="006E388B">
        <w:rPr>
          <w:lang w:val="sk-SK"/>
        </w:rPr>
        <w:t xml:space="preserve"> také </w:t>
      </w:r>
      <w:proofErr w:type="spellStart"/>
      <w:r w:rsidRPr="006E388B">
        <w:rPr>
          <w:lang w:val="sk-SK"/>
        </w:rPr>
        <w:t>jednorázov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provozní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týkající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našeho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dodavatelsk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řetězce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souvislosti</w:t>
      </w:r>
      <w:proofErr w:type="spellEnd"/>
      <w:r w:rsidRPr="006E388B">
        <w:rPr>
          <w:lang w:val="sk-SK"/>
        </w:rPr>
        <w:t xml:space="preserve"> s dokončením </w:t>
      </w:r>
      <w:proofErr w:type="spellStart"/>
      <w:r w:rsidRPr="006E388B">
        <w:rPr>
          <w:lang w:val="sk-SK"/>
        </w:rPr>
        <w:t>zavádění</w:t>
      </w:r>
      <w:proofErr w:type="spellEnd"/>
      <w:r w:rsidRPr="006E388B">
        <w:rPr>
          <w:lang w:val="sk-SK"/>
        </w:rPr>
        <w:t xml:space="preserve"> tzv. 1-1-1 </w:t>
      </w:r>
      <w:proofErr w:type="spellStart"/>
      <w:r w:rsidRPr="006E388B">
        <w:rPr>
          <w:lang w:val="sk-SK"/>
        </w:rPr>
        <w:t>přístupu</w:t>
      </w:r>
      <w:proofErr w:type="spellEnd"/>
      <w:r w:rsidRPr="006E388B">
        <w:rPr>
          <w:lang w:val="sk-SK"/>
        </w:rPr>
        <w:t xml:space="preserve"> i </w:t>
      </w:r>
      <w:proofErr w:type="spellStart"/>
      <w:r w:rsidRPr="006E388B">
        <w:rPr>
          <w:lang w:val="sk-SK"/>
        </w:rPr>
        <w:t>postupn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nasazování</w:t>
      </w:r>
      <w:proofErr w:type="spellEnd"/>
      <w:r w:rsidRPr="006E388B">
        <w:rPr>
          <w:lang w:val="it-IT"/>
        </w:rPr>
        <w:t xml:space="preserve"> propaga</w:t>
      </w:r>
      <w:proofErr w:type="spellStart"/>
      <w:r w:rsidRPr="006E388B">
        <w:rPr>
          <w:lang w:val="sk-SK"/>
        </w:rPr>
        <w:t>čních</w:t>
      </w:r>
      <w:proofErr w:type="spellEnd"/>
      <w:r w:rsidRPr="006E388B">
        <w:rPr>
          <w:lang w:val="sk-SK"/>
        </w:rPr>
        <w:t xml:space="preserve"> kampaní. Organický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obratu v 1. </w:t>
      </w:r>
      <w:proofErr w:type="spellStart"/>
      <w:r w:rsidRPr="006E388B">
        <w:rPr>
          <w:lang w:val="sk-SK"/>
        </w:rPr>
        <w:t>čtvrtletí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odhaduje na úrovni -2 až </w:t>
      </w:r>
      <w:r w:rsidRPr="006E388B">
        <w:rPr>
          <w:lang w:val="nl-NL"/>
        </w:rPr>
        <w:t>-4 procent p</w:t>
      </w:r>
      <w:proofErr w:type="spellStart"/>
      <w:r w:rsidRPr="006E388B">
        <w:rPr>
          <w:lang w:val="sk-SK"/>
        </w:rPr>
        <w:t>ři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očekávaném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pozitivním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cenovém</w:t>
      </w:r>
      <w:proofErr w:type="spellEnd"/>
      <w:r w:rsidRPr="006E388B">
        <w:rPr>
          <w:lang w:val="sk-SK"/>
        </w:rPr>
        <w:t xml:space="preserve"> vývoji. Za celý rok 2025 by </w:t>
      </w:r>
      <w:proofErr w:type="spellStart"/>
      <w:r w:rsidRPr="006E388B">
        <w:rPr>
          <w:lang w:val="sk-SK"/>
        </w:rPr>
        <w:t>měl</w:t>
      </w:r>
      <w:proofErr w:type="spellEnd"/>
      <w:r w:rsidRPr="006E388B">
        <w:rPr>
          <w:lang w:val="sk-SK"/>
        </w:rPr>
        <w:t xml:space="preserve"> celkový organický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obratu </w:t>
      </w:r>
      <w:proofErr w:type="spellStart"/>
      <w:r w:rsidRPr="006E388B">
        <w:rPr>
          <w:lang w:val="sk-SK"/>
        </w:rPr>
        <w:t>dosá</w:t>
      </w:r>
      <w:r w:rsidRPr="006E388B">
        <w:rPr>
          <w:lang w:val="de-DE"/>
        </w:rPr>
        <w:t>hn</w:t>
      </w:r>
      <w:r w:rsidRPr="006E388B">
        <w:rPr>
          <w:lang w:val="sk-SK"/>
        </w:rPr>
        <w:t>out</w:t>
      </w:r>
      <w:proofErr w:type="spellEnd"/>
      <w:r w:rsidRPr="006E388B">
        <w:rPr>
          <w:lang w:val="sk-SK"/>
        </w:rPr>
        <w:t xml:space="preserve"> kladných </w:t>
      </w:r>
      <w:proofErr w:type="spellStart"/>
      <w:r w:rsidRPr="006E388B">
        <w:rPr>
          <w:lang w:val="sk-SK"/>
        </w:rPr>
        <w:t>hodnot</w:t>
      </w:r>
      <w:proofErr w:type="spellEnd"/>
      <w:r w:rsidRPr="006E388B">
        <w:rPr>
          <w:lang w:val="sk-SK"/>
        </w:rPr>
        <w:t>, k </w:t>
      </w:r>
      <w:proofErr w:type="spellStart"/>
      <w:r w:rsidRPr="006E388B">
        <w:rPr>
          <w:lang w:val="sk-SK"/>
        </w:rPr>
        <w:t>čemuž</w:t>
      </w:r>
      <w:proofErr w:type="spellEnd"/>
      <w:r w:rsidRPr="006E388B">
        <w:rPr>
          <w:lang w:val="sk-SK"/>
        </w:rPr>
        <w:t xml:space="preserve"> by </w:t>
      </w:r>
      <w:proofErr w:type="spellStart"/>
      <w:r w:rsidRPr="006E388B">
        <w:rPr>
          <w:lang w:val="sk-SK"/>
        </w:rPr>
        <w:t>mě</w:t>
      </w:r>
      <w:proofErr w:type="spellEnd"/>
      <w:r w:rsidRPr="006E388B">
        <w:rPr>
          <w:lang w:val="it-IT"/>
        </w:rPr>
        <w:t>l p</w:t>
      </w:r>
      <w:r w:rsidRPr="006E388B">
        <w:rPr>
          <w:lang w:val="sk-SK"/>
        </w:rPr>
        <w:t>ř</w:t>
      </w:r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ět</w:t>
      </w:r>
      <w:proofErr w:type="spellEnd"/>
      <w:r w:rsidRPr="006E388B">
        <w:rPr>
          <w:lang w:val="sk-SK"/>
        </w:rPr>
        <w:t xml:space="preserve"> jak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objemu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, tak i </w:t>
      </w:r>
      <w:proofErr w:type="spellStart"/>
      <w:r w:rsidRPr="006E388B">
        <w:rPr>
          <w:lang w:val="sk-SK"/>
        </w:rPr>
        <w:t>cen</w:t>
      </w:r>
      <w:proofErr w:type="spellEnd"/>
      <w:r w:rsidRPr="006E388B">
        <w:rPr>
          <w:lang w:val="sk-SK"/>
        </w:rPr>
        <w:t>.</w:t>
      </w:r>
    </w:p>
    <w:p w14:paraId="2F61D01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Za celý rok 2025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nárů</w:t>
      </w:r>
      <w:proofErr w:type="spellEnd"/>
      <w:r w:rsidRPr="006E388B">
        <w:rPr>
          <w:lang w:val="fr-FR"/>
        </w:rPr>
        <w:t xml:space="preserve">st </w:t>
      </w:r>
      <w:proofErr w:type="spellStart"/>
      <w:r w:rsidRPr="006E388B">
        <w:rPr>
          <w:lang w:val="fr-FR"/>
        </w:rPr>
        <w:t>mar</w:t>
      </w:r>
      <w:proofErr w:type="spellEnd"/>
      <w:r w:rsidRPr="006E388B">
        <w:rPr>
          <w:lang w:val="sk-SK"/>
        </w:rPr>
        <w:t xml:space="preserve">že i </w:t>
      </w:r>
      <w:proofErr w:type="spellStart"/>
      <w:r w:rsidRPr="006E388B">
        <w:rPr>
          <w:lang w:val="sk-SK"/>
        </w:rPr>
        <w:t>posílení</w:t>
      </w:r>
      <w:proofErr w:type="spellEnd"/>
      <w:r w:rsidRPr="006E388B">
        <w:rPr>
          <w:lang w:val="sk-SK"/>
        </w:rPr>
        <w:t xml:space="preserve"> ziskovosti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předchozím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rokem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obou</w:t>
      </w:r>
      <w:proofErr w:type="spellEnd"/>
      <w:r w:rsidRPr="006E388B">
        <w:rPr>
          <w:lang w:val="sk-SK"/>
        </w:rPr>
        <w:t xml:space="preserve"> obchodní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div</w:t>
      </w:r>
      <w:proofErr w:type="spellStart"/>
      <w:r w:rsidRPr="006E388B">
        <w:rPr>
          <w:lang w:val="sk-SK"/>
        </w:rPr>
        <w:t>izích</w:t>
      </w:r>
      <w:proofErr w:type="spellEnd"/>
      <w:r w:rsidRPr="006E388B">
        <w:rPr>
          <w:lang w:val="sk-SK"/>
        </w:rPr>
        <w:t>, a </w:t>
      </w:r>
      <w:proofErr w:type="spellStart"/>
      <w:r w:rsidRPr="006E388B">
        <w:rPr>
          <w:lang w:val="sk-SK"/>
        </w:rPr>
        <w:t>tedy</w:t>
      </w:r>
      <w:proofErr w:type="spellEnd"/>
      <w:r w:rsidRPr="006E388B">
        <w:rPr>
          <w:lang w:val="sk-SK"/>
        </w:rPr>
        <w:t xml:space="preserve"> i na úrovni celé skupiny. </w:t>
      </w:r>
      <w:proofErr w:type="spellStart"/>
      <w:r w:rsidRPr="006E388B">
        <w:rPr>
          <w:lang w:val="sk-SK"/>
        </w:rPr>
        <w:t>Stávající</w:t>
      </w:r>
      <w:proofErr w:type="spellEnd"/>
      <w:r w:rsidRPr="006E388B">
        <w:rPr>
          <w:lang w:val="sk-SK"/>
        </w:rPr>
        <w:t xml:space="preserve"> vývoj za </w:t>
      </w:r>
      <w:proofErr w:type="spellStart"/>
      <w:r w:rsidRPr="006E388B">
        <w:rPr>
          <w:lang w:val="sk-SK"/>
        </w:rPr>
        <w:t>první</w:t>
      </w:r>
      <w:proofErr w:type="spellEnd"/>
      <w:r w:rsidRPr="006E388B">
        <w:rPr>
          <w:lang w:val="sk-SK"/>
        </w:rPr>
        <w:t xml:space="preserve"> dva </w:t>
      </w:r>
      <w:proofErr w:type="spellStart"/>
      <w:r w:rsidRPr="006E388B">
        <w:rPr>
          <w:lang w:val="sk-SK"/>
        </w:rPr>
        <w:t>měsíce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lastRenderedPageBreak/>
        <w:t>finančního</w:t>
      </w:r>
      <w:proofErr w:type="spellEnd"/>
      <w:r w:rsidRPr="006E388B">
        <w:rPr>
          <w:lang w:val="sk-SK"/>
        </w:rPr>
        <w:t xml:space="preserve"> roku 2025 ukazuje, že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a </w:t>
      </w:r>
      <w:proofErr w:type="spellStart"/>
      <w:r w:rsidRPr="006E388B">
        <w:rPr>
          <w:lang w:val="sk-SK"/>
        </w:rPr>
        <w:t>obě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její</w:t>
      </w:r>
      <w:proofErr w:type="spellEnd"/>
      <w:r w:rsidRPr="006E388B">
        <w:rPr>
          <w:lang w:val="sk-SK"/>
        </w:rPr>
        <w:t xml:space="preserve">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na dobré </w:t>
      </w:r>
      <w:proofErr w:type="spellStart"/>
      <w:r w:rsidRPr="006E388B">
        <w:rPr>
          <w:lang w:val="sk-SK"/>
        </w:rPr>
        <w:t>cestě</w:t>
      </w:r>
      <w:proofErr w:type="spellEnd"/>
      <w:r w:rsidRPr="006E388B">
        <w:rPr>
          <w:lang w:val="sk-SK"/>
        </w:rPr>
        <w:t xml:space="preserve">. </w:t>
      </w:r>
    </w:p>
    <w:p w14:paraId="452BF692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Obrat a výnosy na úrovni skupiny za finanční </w:t>
      </w:r>
      <w:r w:rsidRPr="006E388B">
        <w:rPr>
          <w:b/>
          <w:bCs/>
          <w:lang w:val="pl-PL"/>
        </w:rPr>
        <w:t>rok 2024</w:t>
      </w:r>
    </w:p>
    <w:p w14:paraId="429F1907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Obrat </w:t>
      </w:r>
      <w:r w:rsidRPr="006E388B">
        <w:rPr>
          <w:lang w:val="sk-SK"/>
        </w:rPr>
        <w:t xml:space="preserve">na úrovni skupiny Henkel </w:t>
      </w:r>
      <w:proofErr w:type="spellStart"/>
      <w:r w:rsidRPr="006E388B">
        <w:rPr>
          <w:lang w:val="sk-SK"/>
        </w:rPr>
        <w:t>dosá</w:t>
      </w:r>
      <w:proofErr w:type="spellEnd"/>
      <w:r w:rsidRPr="006E388B">
        <w:rPr>
          <w:lang w:val="de-DE"/>
        </w:rPr>
        <w:t>hl v</w:t>
      </w:r>
      <w:r w:rsidRPr="006E388B">
        <w:rPr>
          <w:lang w:val="sk-SK"/>
        </w:rPr>
        <w:t xml:space="preserve">e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hodnoty 21 </w:t>
      </w:r>
      <w:r w:rsidRPr="006E388B">
        <w:rPr>
          <w:lang w:val="ru-RU"/>
        </w:rPr>
        <w:t>586 mili</w:t>
      </w:r>
      <w:proofErr w:type="spellStart"/>
      <w:r w:rsidRPr="006E388B">
        <w:rPr>
          <w:lang w:val="sk-SK"/>
        </w:rPr>
        <w:t>ard</w:t>
      </w:r>
      <w:proofErr w:type="spellEnd"/>
      <w:r w:rsidRPr="006E388B">
        <w:rPr>
          <w:lang w:val="sk-SK"/>
        </w:rPr>
        <w:t xml:space="preserve"> eur, </w:t>
      </w:r>
      <w:proofErr w:type="spellStart"/>
      <w:r w:rsidRPr="006E388B">
        <w:rPr>
          <w:lang w:val="sk-SK"/>
        </w:rPr>
        <w:t>což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nominálním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vyjádření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představuje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meziroční</w:t>
      </w:r>
      <w:proofErr w:type="spellEnd"/>
      <w:r w:rsidRPr="006E388B">
        <w:rPr>
          <w:lang w:val="sk-SK"/>
        </w:rPr>
        <w:t xml:space="preserve"> zlepšení o 0,3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Negativní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</w:t>
      </w:r>
      <w:proofErr w:type="spellEnd"/>
      <w:r w:rsidRPr="006E388B">
        <w:rPr>
          <w:lang w:val="sk-SK"/>
        </w:rPr>
        <w:t xml:space="preserve"> kurzov</w:t>
      </w:r>
      <w:r w:rsidRPr="006E388B">
        <w:rPr>
          <w:lang w:val="fr-FR"/>
        </w:rPr>
        <w:t>é</w:t>
      </w:r>
      <w:r w:rsidRPr="006E388B">
        <w:rPr>
          <w:lang w:val="sk-SK"/>
        </w:rPr>
        <w:t xml:space="preserve">ho vývoje na obrat </w:t>
      </w:r>
      <w:proofErr w:type="spellStart"/>
      <w:r w:rsidRPr="006E388B">
        <w:rPr>
          <w:lang w:val="sk-SK"/>
        </w:rPr>
        <w:t>představoval</w:t>
      </w:r>
      <w:proofErr w:type="spellEnd"/>
      <w:r w:rsidRPr="006E388B">
        <w:rPr>
          <w:lang w:val="sk-SK"/>
        </w:rPr>
        <w:t xml:space="preserve"> 1,8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přičemž</w:t>
      </w:r>
      <w:proofErr w:type="spellEnd"/>
      <w:r w:rsidRPr="006E388B">
        <w:rPr>
          <w:lang w:val="sk-SK"/>
        </w:rPr>
        <w:t xml:space="preserve"> po </w:t>
      </w:r>
      <w:proofErr w:type="spellStart"/>
      <w:r w:rsidRPr="006E388B">
        <w:rPr>
          <w:lang w:val="sk-SK"/>
        </w:rPr>
        <w:t>očištění</w:t>
      </w:r>
      <w:proofErr w:type="spellEnd"/>
      <w:r w:rsidRPr="006E388B">
        <w:rPr>
          <w:lang w:val="sk-SK"/>
        </w:rPr>
        <w:t xml:space="preserve"> o </w:t>
      </w:r>
      <w:proofErr w:type="spellStart"/>
      <w:r w:rsidRPr="006E388B">
        <w:rPr>
          <w:lang w:val="sk-SK"/>
        </w:rPr>
        <w:t>tyt</w:t>
      </w:r>
      <w:proofErr w:type="spellEnd"/>
      <w:r w:rsidRPr="006E388B">
        <w:rPr>
          <w:lang w:val="de-DE"/>
        </w:rPr>
        <w:t xml:space="preserve">o </w:t>
      </w:r>
      <w:proofErr w:type="spellStart"/>
      <w:r w:rsidRPr="006E388B">
        <w:rPr>
          <w:lang w:val="de-DE"/>
        </w:rPr>
        <w:t>kurzov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vlivy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dosáhl</w:t>
      </w:r>
      <w:proofErr w:type="spellEnd"/>
      <w:r w:rsidRPr="006E388B">
        <w:rPr>
          <w:lang w:val="sk-SK"/>
        </w:rPr>
        <w:t xml:space="preserve"> obrat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výši 2,1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odprodeje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měly</w:t>
      </w:r>
      <w:proofErr w:type="spellEnd"/>
      <w:r w:rsidRPr="006E388B">
        <w:rPr>
          <w:lang w:val="sk-SK"/>
        </w:rPr>
        <w:t xml:space="preserve"> na obrat </w:t>
      </w:r>
      <w:proofErr w:type="spellStart"/>
      <w:r w:rsidRPr="006E388B">
        <w:rPr>
          <w:lang w:val="sk-SK"/>
        </w:rPr>
        <w:t>mírně</w:t>
      </w:r>
      <w:proofErr w:type="spellEnd"/>
      <w:r w:rsidRPr="006E388B">
        <w:rPr>
          <w:lang w:val="it-IT"/>
        </w:rPr>
        <w:t xml:space="preserve"> negat</w:t>
      </w:r>
      <w:proofErr w:type="spellStart"/>
      <w:r w:rsidRPr="006E388B">
        <w:rPr>
          <w:lang w:val="sk-SK"/>
        </w:rPr>
        <w:t>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výši 0,4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především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výsledkem</w:t>
      </w:r>
      <w:proofErr w:type="spellEnd"/>
      <w:r w:rsidRPr="006E388B">
        <w:rPr>
          <w:lang w:val="sk-SK"/>
        </w:rPr>
        <w:t xml:space="preserve"> ukončení obchodní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podnikatelských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aktivit</w:t>
      </w:r>
      <w:proofErr w:type="spellEnd"/>
      <w:r w:rsidRPr="006E388B">
        <w:rPr>
          <w:lang w:val="sk-SK"/>
        </w:rPr>
        <w:t xml:space="preserve"> v Ruské </w:t>
      </w:r>
      <w:proofErr w:type="spellStart"/>
      <w:r w:rsidRPr="006E388B">
        <w:rPr>
          <w:lang w:val="sk-SK"/>
        </w:rPr>
        <w:t>federaci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2023. </w:t>
      </w:r>
      <w:r w:rsidRPr="006E388B">
        <w:rPr>
          <w:b/>
          <w:bCs/>
          <w:lang w:val="sk-SK"/>
        </w:rPr>
        <w:t xml:space="preserve">Organický </w:t>
      </w:r>
      <w:proofErr w:type="spellStart"/>
      <w:r w:rsidRPr="006E388B">
        <w:rPr>
          <w:b/>
          <w:bCs/>
          <w:lang w:val="sk-SK"/>
        </w:rPr>
        <w:t>růst</w:t>
      </w:r>
      <w:proofErr w:type="spellEnd"/>
      <w:r w:rsidRPr="006E388B">
        <w:rPr>
          <w:b/>
          <w:bCs/>
          <w:lang w:val="sk-SK"/>
        </w:rPr>
        <w:t xml:space="preserve"> obratu, </w:t>
      </w:r>
      <w:proofErr w:type="spellStart"/>
      <w:r w:rsidRPr="006E388B">
        <w:rPr>
          <w:lang w:val="sk-SK"/>
        </w:rPr>
        <w:t>tj</w:t>
      </w:r>
      <w:proofErr w:type="spellEnd"/>
      <w:r w:rsidRPr="006E388B">
        <w:rPr>
          <w:lang w:val="sk-SK"/>
        </w:rPr>
        <w:t xml:space="preserve">. po jeho </w:t>
      </w:r>
      <w:proofErr w:type="spellStart"/>
      <w:r w:rsidRPr="006E388B">
        <w:rPr>
          <w:lang w:val="sk-SK"/>
        </w:rPr>
        <w:t>úpravě</w:t>
      </w:r>
      <w:proofErr w:type="spellEnd"/>
      <w:r w:rsidRPr="006E388B">
        <w:rPr>
          <w:lang w:val="sk-SK"/>
        </w:rPr>
        <w:t xml:space="preserve"> o </w:t>
      </w:r>
      <w:proofErr w:type="spellStart"/>
      <w:r w:rsidRPr="006E388B">
        <w:rPr>
          <w:lang w:val="de-DE"/>
        </w:rPr>
        <w:t>kurzov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vlivy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vliv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akvizicí</w:t>
      </w:r>
      <w:proofErr w:type="spellEnd"/>
      <w:r w:rsidRPr="006E388B">
        <w:rPr>
          <w:lang w:val="sk-SK"/>
        </w:rPr>
        <w:t>/</w:t>
      </w:r>
      <w:proofErr w:type="spellStart"/>
      <w:r w:rsidRPr="006E388B">
        <w:rPr>
          <w:lang w:val="sk-SK"/>
        </w:rPr>
        <w:t>odprodejů</w:t>
      </w:r>
      <w:proofErr w:type="spellEnd"/>
      <w:r w:rsidRPr="006E388B">
        <w:rPr>
          <w:lang w:val="pt-PT"/>
        </w:rPr>
        <w:t>, dos</w:t>
      </w:r>
      <w:proofErr w:type="spellStart"/>
      <w:r w:rsidRPr="006E388B">
        <w:rPr>
          <w:lang w:val="sk-SK"/>
        </w:rPr>
        <w:t>áhl</w:t>
      </w:r>
      <w:proofErr w:type="spellEnd"/>
      <w:r w:rsidRPr="006E388B">
        <w:rPr>
          <w:lang w:val="sk-SK"/>
        </w:rPr>
        <w:t xml:space="preserve"> kladného vývoje na úrovni 2,6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</w:t>
      </w:r>
      <w:proofErr w:type="spellEnd"/>
      <w:r w:rsidRPr="006E388B">
        <w:rPr>
          <w:lang w:val="sk-SK"/>
        </w:rPr>
        <w:t xml:space="preserve"> k tomu </w:t>
      </w:r>
      <w:proofErr w:type="spellStart"/>
      <w:r w:rsidRPr="006E388B">
        <w:rPr>
          <w:lang w:val="sk-SK"/>
        </w:rPr>
        <w:t>pozitivní</w:t>
      </w:r>
      <w:proofErr w:type="spellEnd"/>
      <w:r w:rsidRPr="006E388B">
        <w:rPr>
          <w:lang w:val="sk-SK"/>
        </w:rPr>
        <w:t xml:space="preserve"> vývoj jak v </w:t>
      </w:r>
      <w:proofErr w:type="spellStart"/>
      <w:r w:rsidRPr="006E388B">
        <w:rPr>
          <w:lang w:val="sk-SK"/>
        </w:rPr>
        <w:t>cenověé</w:t>
      </w:r>
      <w:proofErr w:type="spellEnd"/>
      <w:r w:rsidRPr="006E388B">
        <w:rPr>
          <w:lang w:val="sk-SK"/>
        </w:rPr>
        <w:t xml:space="preserve"> oblasti, tak i v objemu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>.</w:t>
      </w:r>
    </w:p>
    <w:p w14:paraId="6B89065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Adhesive</w:t>
      </w:r>
      <w:proofErr w:type="spellEnd"/>
      <w:r w:rsidRPr="006E388B">
        <w:rPr>
          <w:lang w:val="sk-SK"/>
        </w:rPr>
        <w:t xml:space="preserve"> </w:t>
      </w:r>
      <w:r w:rsidRPr="006E388B">
        <w:rPr>
          <w:b/>
          <w:bCs/>
          <w:lang w:val="de-DE"/>
        </w:rPr>
        <w:t>Technologies</w:t>
      </w:r>
      <w:r w:rsidRPr="006E388B">
        <w:rPr>
          <w:lang w:val="sk-SK"/>
        </w:rPr>
        <w:t xml:space="preserve"> zaznamenala kladný organicky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obratu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výši 2,4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jehož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hlavním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zdrojem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hlavně</w:t>
      </w:r>
      <w:proofErr w:type="spellEnd"/>
      <w:r w:rsidRPr="006E388B">
        <w:rPr>
          <w:lang w:val="sk-SK"/>
        </w:rPr>
        <w:t xml:space="preserve"> segmenty mobility a elektroniky. K </w:t>
      </w:r>
      <w:proofErr w:type="spellStart"/>
      <w:r w:rsidRPr="006E388B">
        <w:rPr>
          <w:lang w:val="sk-SK"/>
        </w:rPr>
        <w:t>siln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organick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obratu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lang w:val="sk-SK"/>
        </w:rPr>
        <w:t xml:space="preserve"> na úrovni 3 </w:t>
      </w:r>
      <w:proofErr w:type="spellStart"/>
      <w:r w:rsidRPr="006E388B">
        <w:rPr>
          <w:lang w:val="sk-SK"/>
        </w:rPr>
        <w:t>procent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především</w:t>
      </w:r>
      <w:proofErr w:type="spellEnd"/>
      <w:r w:rsidRPr="006E388B">
        <w:rPr>
          <w:lang w:val="sk-SK"/>
        </w:rPr>
        <w:t xml:space="preserve"> výsledky v segmentu vlasov</w:t>
      </w:r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kosmetiky</w:t>
      </w:r>
      <w:proofErr w:type="spellEnd"/>
      <w:r w:rsidRPr="006E388B">
        <w:rPr>
          <w:lang w:val="sk-SK"/>
        </w:rPr>
        <w:t>.</w:t>
      </w:r>
    </w:p>
    <w:p w14:paraId="391EB413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Upravený </w:t>
      </w:r>
      <w:proofErr w:type="spellStart"/>
      <w:r w:rsidRPr="006E388B">
        <w:rPr>
          <w:b/>
          <w:bCs/>
          <w:lang w:val="sk-SK"/>
        </w:rPr>
        <w:t>provozní</w:t>
      </w:r>
      <w:proofErr w:type="spellEnd"/>
      <w:r w:rsidRPr="006E388B">
        <w:rPr>
          <w:b/>
          <w:bCs/>
          <w:lang w:val="sk-SK"/>
        </w:rPr>
        <w:t xml:space="preserve"> zisk (upravený EBIT)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zvýšil o 20,9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na úroveň 3 </w:t>
      </w:r>
      <w:r w:rsidRPr="006E388B">
        <w:rPr>
          <w:lang w:val="it-IT"/>
        </w:rPr>
        <w:t>089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 xml:space="preserve"> (p</w:t>
      </w:r>
      <w:proofErr w:type="spellStart"/>
      <w:r w:rsidRPr="006E388B">
        <w:rPr>
          <w:lang w:val="sk-SK"/>
        </w:rPr>
        <w:t>ředchozí</w:t>
      </w:r>
      <w:proofErr w:type="spellEnd"/>
      <w:r w:rsidRPr="006E388B">
        <w:rPr>
          <w:lang w:val="sk-SK"/>
        </w:rPr>
        <w:t xml:space="preserve"> rok: 2 </w:t>
      </w:r>
      <w:r w:rsidRPr="006E388B">
        <w:rPr>
          <w:lang w:val="it-IT"/>
        </w:rPr>
        <w:t>556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>).</w:t>
      </w:r>
    </w:p>
    <w:p w14:paraId="123497A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Upravená </w:t>
      </w:r>
      <w:proofErr w:type="spellStart"/>
      <w:r w:rsidRPr="006E388B">
        <w:rPr>
          <w:b/>
          <w:bCs/>
          <w:lang w:val="sk-SK"/>
        </w:rPr>
        <w:t>výnosnost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prodeje</w:t>
      </w:r>
      <w:proofErr w:type="spellEnd"/>
      <w:r w:rsidRPr="006E388B">
        <w:rPr>
          <w:b/>
          <w:bCs/>
          <w:lang w:val="sk-SK"/>
        </w:rPr>
        <w:t xml:space="preserve"> (upravená </w:t>
      </w:r>
      <w:proofErr w:type="spellStart"/>
      <w:r w:rsidRPr="006E388B">
        <w:rPr>
          <w:b/>
          <w:bCs/>
          <w:lang w:val="sk-SK"/>
        </w:rPr>
        <w:t>marž</w:t>
      </w:r>
      <w:proofErr w:type="spellEnd"/>
      <w:r w:rsidRPr="006E388B">
        <w:rPr>
          <w:b/>
          <w:bCs/>
          <w:lang w:val="de-DE"/>
        </w:rPr>
        <w:t xml:space="preserve">e EBIT) </w:t>
      </w:r>
      <w:r w:rsidRPr="006E388B">
        <w:rPr>
          <w:lang w:val="sk-SK"/>
        </w:rPr>
        <w:t xml:space="preserve">na úrovni 14,3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také </w:t>
      </w:r>
      <w:proofErr w:type="spellStart"/>
      <w:r w:rsidRPr="006E388B">
        <w:rPr>
          <w:lang w:val="sk-SK"/>
        </w:rPr>
        <w:t>meziročně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vyšší (2023: 11,9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).</w:t>
      </w:r>
    </w:p>
    <w:p w14:paraId="3482243C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Upravený </w:t>
      </w:r>
      <w:proofErr w:type="spellStart"/>
      <w:r w:rsidRPr="006E388B">
        <w:rPr>
          <w:b/>
          <w:bCs/>
          <w:lang w:val="sk-SK"/>
        </w:rPr>
        <w:t>vý</w:t>
      </w:r>
      <w:proofErr w:type="spellEnd"/>
      <w:r w:rsidRPr="006E388B">
        <w:rPr>
          <w:b/>
          <w:bCs/>
          <w:lang w:val="pt-PT"/>
        </w:rPr>
        <w:t>nos na prioritn</w:t>
      </w:r>
      <w:r w:rsidRPr="006E388B">
        <w:rPr>
          <w:b/>
          <w:bCs/>
          <w:lang w:val="sk-SK"/>
        </w:rPr>
        <w:t xml:space="preserve">í akcii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sk-SK"/>
        </w:rPr>
        <w:t>zvýšil o 23,2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na hodnotu 5,36 eura (</w:t>
      </w:r>
      <w:proofErr w:type="spellStart"/>
      <w:r w:rsidRPr="006E388B">
        <w:rPr>
          <w:lang w:val="sk-SK"/>
        </w:rPr>
        <w:t>předchozí</w:t>
      </w:r>
      <w:proofErr w:type="spellEnd"/>
      <w:r w:rsidRPr="006E388B">
        <w:rPr>
          <w:lang w:val="sk-SK"/>
        </w:rPr>
        <w:t xml:space="preserve"> rok: 4,35 eura) </w:t>
      </w:r>
      <w:proofErr w:type="spellStart"/>
      <w:r w:rsidRPr="006E388B">
        <w:rPr>
          <w:lang w:val="sk-SK"/>
        </w:rPr>
        <w:t>při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konstantní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kurzov</w:t>
      </w:r>
      <w:r w:rsidRPr="006E388B">
        <w:rPr>
          <w:lang w:val="sk-SK"/>
        </w:rPr>
        <w:t>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sazbách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představovalo</w:t>
      </w:r>
      <w:proofErr w:type="spellEnd"/>
      <w:r w:rsidRPr="006E388B">
        <w:rPr>
          <w:lang w:val="sk-SK"/>
        </w:rPr>
        <w:t xml:space="preserve"> zvýšení </w:t>
      </w:r>
      <w:proofErr w:type="spellStart"/>
      <w:r w:rsidRPr="006E388B">
        <w:rPr>
          <w:lang w:val="sk-SK"/>
        </w:rPr>
        <w:t>upraven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>ho výnosu na prioritní akcii 25,1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.</w:t>
      </w:r>
    </w:p>
    <w:p w14:paraId="5887777E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it-IT"/>
        </w:rPr>
        <w:t>Pom</w:t>
      </w:r>
      <w:proofErr w:type="spellStart"/>
      <w:r w:rsidRPr="006E388B">
        <w:rPr>
          <w:lang w:val="sk-SK"/>
        </w:rPr>
        <w:t>ěr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čist</w:t>
      </w:r>
      <w:proofErr w:type="spellEnd"/>
      <w:r w:rsidRPr="006E388B">
        <w:rPr>
          <w:b/>
          <w:bCs/>
          <w:lang w:val="fr-FR"/>
        </w:rPr>
        <w:t>é</w:t>
      </w:r>
      <w:r w:rsidRPr="006E388B">
        <w:rPr>
          <w:b/>
          <w:bCs/>
          <w:lang w:val="sk-SK"/>
        </w:rPr>
        <w:t xml:space="preserve">ho </w:t>
      </w:r>
      <w:proofErr w:type="spellStart"/>
      <w:r w:rsidRPr="006E388B">
        <w:rPr>
          <w:b/>
          <w:bCs/>
          <w:lang w:val="sk-SK"/>
        </w:rPr>
        <w:t>provozního</w:t>
      </w:r>
      <w:proofErr w:type="spellEnd"/>
      <w:r w:rsidRPr="006E388B">
        <w:rPr>
          <w:b/>
          <w:bCs/>
          <w:lang w:val="sk-SK"/>
        </w:rPr>
        <w:t xml:space="preserve"> kapitálu </w:t>
      </w:r>
      <w:r w:rsidRPr="006E388B">
        <w:rPr>
          <w:lang w:val="sk-SK"/>
        </w:rPr>
        <w:t xml:space="preserve">k obratu </w:t>
      </w:r>
      <w:proofErr w:type="spellStart"/>
      <w:r w:rsidRPr="006E388B">
        <w:rPr>
          <w:lang w:val="sk-SK"/>
        </w:rPr>
        <w:t>dosáhl</w:t>
      </w:r>
      <w:proofErr w:type="spellEnd"/>
      <w:r w:rsidRPr="006E388B">
        <w:rPr>
          <w:lang w:val="sk-SK"/>
        </w:rPr>
        <w:t xml:space="preserve"> 3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což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představuje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mírné</w:t>
      </w:r>
      <w:proofErr w:type="spellEnd"/>
      <w:r w:rsidRPr="006E388B">
        <w:rPr>
          <w:lang w:val="sk-SK"/>
        </w:rPr>
        <w:t xml:space="preserve"> zlepšení (2023: 2,6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).</w:t>
      </w:r>
    </w:p>
    <w:p w14:paraId="7B2025A2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b/>
          <w:bCs/>
          <w:lang w:val="de-DE"/>
        </w:rPr>
        <w:t>Voln</w:t>
      </w:r>
      <w:proofErr w:type="spellEnd"/>
      <w:r w:rsidRPr="006E388B">
        <w:rPr>
          <w:b/>
          <w:bCs/>
          <w:lang w:val="sk-SK"/>
        </w:rPr>
        <w:t xml:space="preserve">ý cash </w:t>
      </w:r>
      <w:proofErr w:type="spellStart"/>
      <w:r w:rsidRPr="006E388B">
        <w:rPr>
          <w:b/>
          <w:bCs/>
          <w:lang w:val="sk-SK"/>
        </w:rPr>
        <w:t>flow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snížil</w:t>
      </w:r>
      <w:proofErr w:type="spellEnd"/>
      <w:r w:rsidRPr="006E388B">
        <w:rPr>
          <w:lang w:val="sk-SK"/>
        </w:rPr>
        <w:t xml:space="preserve"> na celkovou hodnotu 2 </w:t>
      </w:r>
      <w:r w:rsidRPr="006E388B">
        <w:rPr>
          <w:lang w:val="it-IT"/>
        </w:rPr>
        <w:t>362 milion</w:t>
      </w:r>
      <w:r w:rsidRPr="006E388B">
        <w:rPr>
          <w:lang w:val="sk-SK"/>
        </w:rPr>
        <w:t>ů eur (2023: 2 </w:t>
      </w:r>
      <w:r w:rsidRPr="006E388B">
        <w:rPr>
          <w:lang w:val="it-IT"/>
        </w:rPr>
        <w:t>603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>), p</w:t>
      </w:r>
      <w:proofErr w:type="spellStart"/>
      <w:r w:rsidRPr="006E388B">
        <w:rPr>
          <w:lang w:val="sk-SK"/>
        </w:rPr>
        <w:t>řičemž</w:t>
      </w:r>
      <w:proofErr w:type="spellEnd"/>
      <w:r w:rsidRPr="006E388B">
        <w:rPr>
          <w:lang w:val="sk-SK"/>
        </w:rPr>
        <w:t xml:space="preserve"> jeho hodnota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2023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pozitivně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ovlivněna</w:t>
      </w:r>
      <w:proofErr w:type="spellEnd"/>
      <w:r w:rsidRPr="006E388B">
        <w:rPr>
          <w:lang w:val="nl-NL"/>
        </w:rPr>
        <w:t xml:space="preserve"> normaliz</w:t>
      </w:r>
      <w:proofErr w:type="spellStart"/>
      <w:r w:rsidRPr="006E388B">
        <w:rPr>
          <w:lang w:val="sk-SK"/>
        </w:rPr>
        <w:t>ací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čist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provozního</w:t>
      </w:r>
      <w:proofErr w:type="spellEnd"/>
      <w:r w:rsidRPr="006E388B">
        <w:rPr>
          <w:lang w:val="sk-SK"/>
        </w:rPr>
        <w:t xml:space="preserve"> kapitálu. </w:t>
      </w:r>
    </w:p>
    <w:p w14:paraId="01980F83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Čistá finanční </w:t>
      </w:r>
      <w:proofErr w:type="spellStart"/>
      <w:r w:rsidRPr="006E388B">
        <w:rPr>
          <w:b/>
          <w:bCs/>
          <w:lang w:val="sk-SK"/>
        </w:rPr>
        <w:t>pozice</w:t>
      </w:r>
      <w:proofErr w:type="spellEnd"/>
      <w:r w:rsidRPr="006E388B">
        <w:rPr>
          <w:lang w:val="sk-SK"/>
        </w:rPr>
        <w:t>, jež</w:t>
      </w:r>
      <w:r w:rsidRPr="006E388B">
        <w:rPr>
          <w:lang w:val="pt-PT"/>
        </w:rPr>
        <w:t xml:space="preserve"> dos</w:t>
      </w:r>
      <w:proofErr w:type="spellStart"/>
      <w:r w:rsidRPr="006E388B">
        <w:rPr>
          <w:lang w:val="sk-SK"/>
        </w:rPr>
        <w:t>áhla</w:t>
      </w:r>
      <w:proofErr w:type="spellEnd"/>
      <w:r w:rsidRPr="006E388B">
        <w:rPr>
          <w:lang w:val="sk-SK"/>
        </w:rPr>
        <w:t xml:space="preserve"> hodnoty</w:t>
      </w:r>
      <w:r w:rsidRPr="006E388B">
        <w:rPr>
          <w:lang w:val="it-IT"/>
        </w:rPr>
        <w:t xml:space="preserve"> -93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>, m</w:t>
      </w:r>
      <w:proofErr w:type="spellStart"/>
      <w:r w:rsidRPr="006E388B">
        <w:rPr>
          <w:lang w:val="sk-SK"/>
        </w:rPr>
        <w:t>írně</w:t>
      </w:r>
      <w:proofErr w:type="spellEnd"/>
      <w:r w:rsidRPr="006E388B">
        <w:rPr>
          <w:lang w:val="sk-SK"/>
        </w:rPr>
        <w:t xml:space="preserve"> zaostala za úrovní z </w:t>
      </w:r>
      <w:proofErr w:type="spellStart"/>
      <w:r w:rsidRPr="006E388B">
        <w:rPr>
          <w:lang w:val="sk-SK"/>
        </w:rPr>
        <w:t>předchozího</w:t>
      </w:r>
      <w:proofErr w:type="spellEnd"/>
      <w:r w:rsidRPr="006E388B">
        <w:rPr>
          <w:lang w:val="sk-SK"/>
        </w:rPr>
        <w:t xml:space="preserve"> roku </w:t>
      </w:r>
      <w:proofErr w:type="spellStart"/>
      <w:r w:rsidRPr="006E388B">
        <w:rPr>
          <w:lang w:val="sk-SK"/>
        </w:rPr>
        <w:t>zejména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důsledku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nákladů</w:t>
      </w:r>
      <w:proofErr w:type="spellEnd"/>
      <w:r w:rsidRPr="006E388B">
        <w:rPr>
          <w:lang w:val="sk-SK"/>
        </w:rPr>
        <w:t xml:space="preserve"> vynaložených na 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sk-SK"/>
        </w:rPr>
        <w:t xml:space="preserve"> (31. </w:t>
      </w:r>
      <w:proofErr w:type="spellStart"/>
      <w:r w:rsidRPr="006E388B">
        <w:rPr>
          <w:lang w:val="sk-SK"/>
        </w:rPr>
        <w:t>prosinec</w:t>
      </w:r>
      <w:proofErr w:type="spellEnd"/>
      <w:r w:rsidRPr="006E388B">
        <w:rPr>
          <w:lang w:val="it-IT"/>
        </w:rPr>
        <w:t xml:space="preserve"> 2023: 12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>).</w:t>
      </w:r>
    </w:p>
    <w:p w14:paraId="752579E4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lastRenderedPageBreak/>
        <w:t>Představenstvo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dozorčí</w:t>
      </w:r>
      <w:proofErr w:type="spellEnd"/>
      <w:r w:rsidRPr="006E388B">
        <w:rPr>
          <w:lang w:val="pt-PT"/>
        </w:rPr>
        <w:t xml:space="preserve"> rada a v</w:t>
      </w:r>
      <w:proofErr w:type="spellStart"/>
      <w:r w:rsidRPr="006E388B">
        <w:rPr>
          <w:lang w:val="sk-SK"/>
        </w:rPr>
        <w:t>ýbor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akcionářů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předloží</w:t>
      </w:r>
      <w:proofErr w:type="spellEnd"/>
      <w:r w:rsidRPr="006E388B">
        <w:rPr>
          <w:lang w:val="sk-SK"/>
        </w:rPr>
        <w:t xml:space="preserve"> výroční </w:t>
      </w:r>
      <w:proofErr w:type="spellStart"/>
      <w:r w:rsidRPr="006E388B">
        <w:rPr>
          <w:lang w:val="sk-SK"/>
        </w:rPr>
        <w:t>valn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hromadě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uskuteční</w:t>
      </w:r>
      <w:proofErr w:type="spellEnd"/>
      <w:r w:rsidRPr="006E388B">
        <w:rPr>
          <w:lang w:val="sk-SK"/>
        </w:rPr>
        <w:t xml:space="preserve"> 28. </w:t>
      </w:r>
      <w:proofErr w:type="spellStart"/>
      <w:r w:rsidRPr="006E388B">
        <w:rPr>
          <w:lang w:val="sk-SK"/>
        </w:rPr>
        <w:t>dubna</w:t>
      </w:r>
      <w:proofErr w:type="spellEnd"/>
      <w:r w:rsidRPr="006E388B">
        <w:rPr>
          <w:lang w:val="sk-SK"/>
        </w:rPr>
        <w:t xml:space="preserve"> 2025, návrh na zvýšení </w:t>
      </w:r>
      <w:r w:rsidRPr="006E388B">
        <w:rPr>
          <w:b/>
          <w:bCs/>
          <w:lang w:val="it-IT"/>
        </w:rPr>
        <w:t>dividend</w:t>
      </w:r>
      <w:r w:rsidRPr="006E388B">
        <w:rPr>
          <w:lang w:val="sk-SK"/>
        </w:rPr>
        <w:t xml:space="preserve"> o 10,3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</w:t>
      </w:r>
      <w:r w:rsidRPr="006E388B">
        <w:rPr>
          <w:lang w:val="fr-FR"/>
        </w:rPr>
        <w:t>s p</w:t>
      </w:r>
      <w:proofErr w:type="spellStart"/>
      <w:r w:rsidRPr="006E388B">
        <w:rPr>
          <w:lang w:val="sk-SK"/>
        </w:rPr>
        <w:t>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rokem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což</w:t>
      </w:r>
      <w:proofErr w:type="spellEnd"/>
      <w:r w:rsidRPr="006E388B">
        <w:rPr>
          <w:lang w:val="sk-SK"/>
        </w:rPr>
        <w:t xml:space="preserve"> znamená 2,04 eura na prioritní akcii a 2,02 eura na </w:t>
      </w:r>
      <w:proofErr w:type="spellStart"/>
      <w:r w:rsidRPr="006E388B">
        <w:rPr>
          <w:lang w:val="sk-SK"/>
        </w:rPr>
        <w:t>kmenovou</w:t>
      </w:r>
      <w:proofErr w:type="spellEnd"/>
      <w:r w:rsidRPr="006E388B">
        <w:rPr>
          <w:lang w:val="sk-SK"/>
        </w:rPr>
        <w:t xml:space="preserve"> akcii (+10,4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). </w:t>
      </w:r>
      <w:proofErr w:type="spellStart"/>
      <w:r w:rsidRPr="006E388B">
        <w:rPr>
          <w:lang w:val="sk-SK"/>
        </w:rPr>
        <w:t>Podíl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vyplácený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dividend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ted</w:t>
      </w:r>
      <w:proofErr w:type="spellEnd"/>
      <w:r w:rsidRPr="006E388B">
        <w:rPr>
          <w:lang w:val="sk-SK"/>
        </w:rPr>
        <w:t xml:space="preserve">y </w:t>
      </w:r>
      <w:proofErr w:type="spellStart"/>
      <w:r w:rsidRPr="006E388B">
        <w:rPr>
          <w:lang w:val="sk-SK"/>
        </w:rPr>
        <w:t>představuje</w:t>
      </w:r>
      <w:proofErr w:type="spellEnd"/>
      <w:r w:rsidRPr="006E388B">
        <w:rPr>
          <w:lang w:val="sk-SK"/>
        </w:rPr>
        <w:t xml:space="preserve"> 37,9 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a je v </w:t>
      </w:r>
      <w:proofErr w:type="spellStart"/>
      <w:r w:rsidRPr="006E388B">
        <w:rPr>
          <w:lang w:val="sk-SK"/>
        </w:rPr>
        <w:t>souladu</w:t>
      </w:r>
      <w:proofErr w:type="spellEnd"/>
      <w:r w:rsidRPr="006E388B">
        <w:rPr>
          <w:lang w:val="sk-SK"/>
        </w:rPr>
        <w:t xml:space="preserve"> s </w:t>
      </w:r>
      <w:proofErr w:type="spellStart"/>
      <w:r w:rsidRPr="006E388B">
        <w:rPr>
          <w:lang w:val="sk-SK"/>
        </w:rPr>
        <w:t>cílovým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rozpětím</w:t>
      </w:r>
      <w:proofErr w:type="spellEnd"/>
      <w:r w:rsidRPr="006E388B">
        <w:rPr>
          <w:lang w:val="sk-SK"/>
        </w:rPr>
        <w:t xml:space="preserve"> 30-40 </w:t>
      </w:r>
      <w:proofErr w:type="spellStart"/>
      <w:r w:rsidRPr="006E388B">
        <w:rPr>
          <w:lang w:val="sk-SK"/>
        </w:rPr>
        <w:t>procent</w:t>
      </w:r>
      <w:proofErr w:type="spellEnd"/>
      <w:r w:rsidRPr="006E388B">
        <w:rPr>
          <w:lang w:val="sk-SK"/>
        </w:rPr>
        <w:t xml:space="preserve">. Zvýšení </w:t>
      </w:r>
      <w:r w:rsidRPr="006E388B">
        <w:rPr>
          <w:lang w:val="nl-NL"/>
        </w:rPr>
        <w:t>dividend je mo</w:t>
      </w:r>
      <w:proofErr w:type="spellStart"/>
      <w:r w:rsidRPr="006E388B">
        <w:rPr>
          <w:lang w:val="sk-SK"/>
        </w:rPr>
        <w:t>žn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díky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velmi</w:t>
      </w:r>
      <w:proofErr w:type="spellEnd"/>
      <w:r w:rsidRPr="006E388B">
        <w:rPr>
          <w:lang w:val="sk-SK"/>
        </w:rPr>
        <w:t xml:space="preserve"> dobrým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výsledkům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minulém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a silné finanční</w:t>
      </w:r>
      <w:r w:rsidRPr="006E388B">
        <w:rPr>
          <w:lang w:val="de-DE"/>
        </w:rPr>
        <w:t xml:space="preserve"> z</w:t>
      </w:r>
      <w:proofErr w:type="spellStart"/>
      <w:r w:rsidRPr="006E388B">
        <w:rPr>
          <w:lang w:val="sk-SK"/>
        </w:rPr>
        <w:t>ákladně</w:t>
      </w:r>
      <w:proofErr w:type="spellEnd"/>
      <w:r w:rsidRPr="006E388B">
        <w:rPr>
          <w:lang w:val="sk-SK"/>
        </w:rPr>
        <w:t xml:space="preserve"> skupiny Henkel.</w:t>
      </w:r>
    </w:p>
    <w:p w14:paraId="66F7A8CA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r w:rsidRPr="006E388B">
        <w:rPr>
          <w:b/>
          <w:bCs/>
          <w:lang w:val="sk-SK"/>
        </w:rPr>
        <w:t xml:space="preserve">Výsledky </w:t>
      </w:r>
      <w:proofErr w:type="spellStart"/>
      <w:r w:rsidRPr="006E388B">
        <w:rPr>
          <w:b/>
          <w:bCs/>
          <w:lang w:val="sk-SK"/>
        </w:rPr>
        <w:t>obchodních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divizí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b/>
          <w:bCs/>
          <w:lang w:val="it-IT"/>
        </w:rPr>
        <w:t>za finan</w:t>
      </w:r>
      <w:proofErr w:type="spellStart"/>
      <w:r w:rsidRPr="006E388B">
        <w:rPr>
          <w:b/>
          <w:bCs/>
          <w:lang w:val="sk-SK"/>
        </w:rPr>
        <w:t>ční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b/>
          <w:bCs/>
          <w:lang w:val="pl-PL"/>
        </w:rPr>
        <w:t>rok 2024</w:t>
      </w:r>
    </w:p>
    <w:p w14:paraId="46133E86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Obrat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Adhesive</w:t>
      </w:r>
      <w:proofErr w:type="spellEnd"/>
      <w:r w:rsidRPr="006E388B">
        <w:rPr>
          <w:b/>
          <w:bCs/>
          <w:lang w:val="sk-SK"/>
        </w:rPr>
        <w:t xml:space="preserve"> Technologies </w:t>
      </w:r>
      <w:r w:rsidRPr="006E388B">
        <w:rPr>
          <w:lang w:val="es-ES_tradnl"/>
        </w:rPr>
        <w:t>dos</w:t>
      </w:r>
      <w:proofErr w:type="spellStart"/>
      <w:r w:rsidRPr="006E388B">
        <w:rPr>
          <w:lang w:val="sk-SK"/>
        </w:rPr>
        <w:t>áhl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výši 10 </w:t>
      </w:r>
      <w:r w:rsidRPr="006E388B">
        <w:rPr>
          <w:lang w:val="it-IT"/>
        </w:rPr>
        <w:t>970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 xml:space="preserve">, </w:t>
      </w:r>
      <w:proofErr w:type="spellStart"/>
      <w:r w:rsidRPr="006E388B">
        <w:rPr>
          <w:lang w:val="sk-SK"/>
        </w:rPr>
        <w:t>což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nominálním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vyjádření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představuje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nárůst</w:t>
      </w:r>
      <w:proofErr w:type="spellEnd"/>
      <w:r w:rsidRPr="006E388B">
        <w:rPr>
          <w:lang w:val="sk-SK"/>
        </w:rPr>
        <w:t xml:space="preserve"> o 1,7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Negativní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příspěve</w:t>
      </w:r>
      <w:proofErr w:type="spellEnd"/>
      <w:r w:rsidRPr="006E388B">
        <w:rPr>
          <w:lang w:val="de-DE"/>
        </w:rPr>
        <w:t xml:space="preserve">k </w:t>
      </w:r>
      <w:proofErr w:type="spellStart"/>
      <w:r w:rsidRPr="006E388B">
        <w:rPr>
          <w:lang w:val="de-DE"/>
        </w:rPr>
        <w:t>kurzov</w:t>
      </w:r>
      <w:r w:rsidRPr="006E388B">
        <w:rPr>
          <w:lang w:val="sk-SK"/>
        </w:rPr>
        <w:t>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vlivů</w:t>
      </w:r>
      <w:proofErr w:type="spellEnd"/>
      <w:r w:rsidRPr="006E388B">
        <w:rPr>
          <w:lang w:val="sk-SK"/>
        </w:rPr>
        <w:t xml:space="preserve"> k vývoji obratu </w:t>
      </w:r>
      <w:proofErr w:type="spellStart"/>
      <w:r w:rsidRPr="006E388B">
        <w:rPr>
          <w:lang w:val="sk-SK"/>
        </w:rPr>
        <w:t>představoval</w:t>
      </w:r>
      <w:proofErr w:type="spellEnd"/>
      <w:r w:rsidRPr="006E388B">
        <w:rPr>
          <w:lang w:val="sk-SK"/>
        </w:rPr>
        <w:t xml:space="preserve"> 1,8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zatímco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sk-SK"/>
        </w:rPr>
        <w:t>/</w:t>
      </w:r>
      <w:proofErr w:type="spellStart"/>
      <w:r w:rsidRPr="006E388B">
        <w:rPr>
          <w:lang w:val="sk-SK"/>
        </w:rPr>
        <w:t>odprodeje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ěly</w:t>
      </w:r>
      <w:proofErr w:type="spellEnd"/>
      <w:r w:rsidRPr="006E388B">
        <w:rPr>
          <w:lang w:val="sk-SK"/>
        </w:rPr>
        <w:t xml:space="preserve"> k jeho zlepšení o 1,1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r w:rsidRPr="006E388B">
        <w:rPr>
          <w:b/>
          <w:bCs/>
          <w:lang w:val="sk-SK"/>
        </w:rPr>
        <w:t xml:space="preserve">Organicky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sk-SK"/>
        </w:rPr>
        <w:t>obrat zvýšil o 2,4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Hlavním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faktorem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pozitivně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</w:t>
      </w:r>
      <w:proofErr w:type="spellEnd"/>
      <w:r w:rsidRPr="006E388B">
        <w:rPr>
          <w:lang w:val="sk-SK"/>
        </w:rPr>
        <w:t xml:space="preserve"> k 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obratu,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silný </w:t>
      </w:r>
      <w:proofErr w:type="spellStart"/>
      <w:r w:rsidRPr="006E388B">
        <w:rPr>
          <w:lang w:val="sk-SK"/>
        </w:rPr>
        <w:t>meziroční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 xml:space="preserve"> objemu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druhém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pololetí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který</w:t>
      </w:r>
      <w:proofErr w:type="spellEnd"/>
      <w:r w:rsidRPr="006E388B">
        <w:rPr>
          <w:lang w:val="sk-SK"/>
        </w:rPr>
        <w:t xml:space="preserve"> tá</w:t>
      </w:r>
      <w:r w:rsidRPr="006E388B">
        <w:rPr>
          <w:lang w:val="de-DE"/>
        </w:rPr>
        <w:t>hl</w:t>
      </w:r>
      <w:r w:rsidRPr="006E388B">
        <w:rPr>
          <w:lang w:val="sk-SK"/>
        </w:rPr>
        <w:t xml:space="preserve">a </w:t>
      </w:r>
      <w:proofErr w:type="spellStart"/>
      <w:r w:rsidRPr="006E388B">
        <w:rPr>
          <w:lang w:val="sk-SK"/>
        </w:rPr>
        <w:t>hlavně</w:t>
      </w:r>
      <w:proofErr w:type="spellEnd"/>
      <w:r w:rsidRPr="006E388B">
        <w:rPr>
          <w:lang w:val="sk-SK"/>
        </w:rPr>
        <w:t xml:space="preserve"> zvýšená </w:t>
      </w:r>
      <w:proofErr w:type="spellStart"/>
      <w:r w:rsidRPr="006E388B">
        <w:rPr>
          <w:lang w:val="sk-SK"/>
        </w:rPr>
        <w:t>poptávka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některý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kl</w:t>
      </w:r>
      <w:r w:rsidRPr="006E388B">
        <w:rPr>
          <w:lang w:val="sk-SK"/>
        </w:rPr>
        <w:t>íčových</w:t>
      </w:r>
      <w:proofErr w:type="spellEnd"/>
      <w:r w:rsidRPr="006E388B">
        <w:rPr>
          <w:lang w:val="sk-SK"/>
        </w:rPr>
        <w:t xml:space="preserve"> koncových </w:t>
      </w:r>
      <w:proofErr w:type="spellStart"/>
      <w:r w:rsidRPr="006E388B">
        <w:rPr>
          <w:lang w:val="sk-SK"/>
        </w:rPr>
        <w:t>trzích</w:t>
      </w:r>
      <w:proofErr w:type="spellEnd"/>
      <w:r w:rsidRPr="006E388B">
        <w:rPr>
          <w:lang w:val="sk-SK"/>
        </w:rPr>
        <w:t xml:space="preserve">. Ceny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meziročním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nezměnily</w:t>
      </w:r>
      <w:proofErr w:type="spellEnd"/>
      <w:r w:rsidRPr="006E388B">
        <w:rPr>
          <w:lang w:val="sk-SK"/>
        </w:rPr>
        <w:t xml:space="preserve">. </w:t>
      </w:r>
      <w:r w:rsidRPr="006E388B">
        <w:rPr>
          <w:b/>
          <w:bCs/>
          <w:lang w:val="sk-SK"/>
        </w:rPr>
        <w:t xml:space="preserve">Upravený </w:t>
      </w:r>
      <w:proofErr w:type="spellStart"/>
      <w:r w:rsidRPr="006E388B">
        <w:rPr>
          <w:b/>
          <w:bCs/>
          <w:lang w:val="sk-SK"/>
        </w:rPr>
        <w:t>provozní</w:t>
      </w:r>
      <w:proofErr w:type="spellEnd"/>
      <w:r w:rsidRPr="006E388B">
        <w:rPr>
          <w:b/>
          <w:bCs/>
          <w:lang w:val="sk-SK"/>
        </w:rPr>
        <w:t xml:space="preserve"> zisk </w:t>
      </w:r>
      <w:proofErr w:type="spellStart"/>
      <w:r w:rsidRPr="006E388B">
        <w:rPr>
          <w:b/>
          <w:bCs/>
          <w:lang w:val="sk-SK"/>
        </w:rPr>
        <w:t>ve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sk-SK"/>
        </w:rPr>
        <w:t>výši 1 </w:t>
      </w:r>
      <w:r w:rsidRPr="006E388B">
        <w:rPr>
          <w:lang w:val="it-IT"/>
        </w:rPr>
        <w:t>817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 xml:space="preserve"> dos</w:t>
      </w:r>
      <w:proofErr w:type="spellStart"/>
      <w:r w:rsidRPr="006E388B">
        <w:rPr>
          <w:lang w:val="sk-SK"/>
        </w:rPr>
        <w:t>áhl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meziročně</w:t>
      </w:r>
      <w:proofErr w:type="spellEnd"/>
      <w:r w:rsidRPr="006E388B">
        <w:rPr>
          <w:lang w:val="sk-SK"/>
        </w:rPr>
        <w:t xml:space="preserve"> dvojciferného </w:t>
      </w:r>
      <w:proofErr w:type="spellStart"/>
      <w:r w:rsidRPr="006E388B">
        <w:rPr>
          <w:lang w:val="sk-SK"/>
        </w:rPr>
        <w:t>procentuálního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a pro tuto obchodní</w:t>
      </w:r>
      <w:r w:rsidRPr="006E388B">
        <w:rPr>
          <w:lang w:val="it-IT"/>
        </w:rPr>
        <w:t xml:space="preserve"> div</w:t>
      </w:r>
      <w:proofErr w:type="spellStart"/>
      <w:r w:rsidRPr="006E388B">
        <w:rPr>
          <w:lang w:val="sk-SK"/>
        </w:rPr>
        <w:t>izi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představuje</w:t>
      </w:r>
      <w:proofErr w:type="spellEnd"/>
      <w:r w:rsidRPr="006E388B">
        <w:rPr>
          <w:lang w:val="sk-SK"/>
        </w:rPr>
        <w:t xml:space="preserve"> novou rekordní hodnotu. </w:t>
      </w:r>
      <w:r w:rsidRPr="006E388B">
        <w:rPr>
          <w:b/>
          <w:bCs/>
          <w:lang w:val="sk-SK"/>
        </w:rPr>
        <w:t xml:space="preserve">Upravená </w:t>
      </w:r>
      <w:proofErr w:type="spellStart"/>
      <w:r w:rsidRPr="006E388B">
        <w:rPr>
          <w:b/>
          <w:bCs/>
          <w:lang w:val="sk-SK"/>
        </w:rPr>
        <w:t>výnosnost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meziročně</w:t>
      </w:r>
      <w:proofErr w:type="spellEnd"/>
      <w:r w:rsidRPr="006E388B">
        <w:rPr>
          <w:lang w:val="sk-SK"/>
        </w:rPr>
        <w:t xml:space="preserve"> zvýšila o 190 </w:t>
      </w:r>
      <w:proofErr w:type="spellStart"/>
      <w:r w:rsidRPr="006E388B">
        <w:rPr>
          <w:lang w:val="sk-SK"/>
        </w:rPr>
        <w:t>bazických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bodů</w:t>
      </w:r>
      <w:proofErr w:type="spellEnd"/>
      <w:r w:rsidRPr="006E388B">
        <w:rPr>
          <w:lang w:val="sk-SK"/>
        </w:rPr>
        <w:t xml:space="preserve"> na úroveň 16,6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.</w:t>
      </w:r>
    </w:p>
    <w:p w14:paraId="56E5119F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Obrat </w:t>
      </w:r>
      <w:r w:rsidRPr="006E388B">
        <w:rPr>
          <w:lang w:val="sk-SK"/>
        </w:rPr>
        <w:t xml:space="preserve">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es-ES_tradnl"/>
        </w:rPr>
        <w:t>dos</w:t>
      </w:r>
      <w:proofErr w:type="spellStart"/>
      <w:r w:rsidRPr="006E388B">
        <w:rPr>
          <w:lang w:val="sk-SK"/>
        </w:rPr>
        <w:t>áhl</w:t>
      </w:r>
      <w:proofErr w:type="spellEnd"/>
      <w:r w:rsidRPr="006E388B">
        <w:rPr>
          <w:lang w:val="sk-SK"/>
        </w:rPr>
        <w:t xml:space="preserve"> celkové výše 10 </w:t>
      </w:r>
      <w:r w:rsidRPr="006E388B">
        <w:rPr>
          <w:lang w:val="it-IT"/>
        </w:rPr>
        <w:t>467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 xml:space="preserve">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předchozím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rokem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nominálně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snížil</w:t>
      </w:r>
      <w:proofErr w:type="spellEnd"/>
      <w:r w:rsidRPr="006E388B">
        <w:rPr>
          <w:lang w:val="sk-SK"/>
        </w:rPr>
        <w:t xml:space="preserve"> o 0,9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. Kurzov</w:t>
      </w:r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vlivy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snížily</w:t>
      </w:r>
      <w:proofErr w:type="spellEnd"/>
      <w:r w:rsidRPr="006E388B">
        <w:rPr>
          <w:lang w:val="sk-SK"/>
        </w:rPr>
        <w:t xml:space="preserve"> obrat o 1,8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odprodeje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měly</w:t>
      </w:r>
      <w:proofErr w:type="spellEnd"/>
      <w:r w:rsidRPr="006E388B">
        <w:rPr>
          <w:lang w:val="sk-SK"/>
        </w:rPr>
        <w:t xml:space="preserve"> na obrat </w:t>
      </w:r>
      <w:proofErr w:type="spellStart"/>
      <w:r w:rsidRPr="006E388B">
        <w:rPr>
          <w:lang w:val="sk-SK"/>
        </w:rPr>
        <w:t>mírně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negativní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vliv</w:t>
      </w:r>
      <w:proofErr w:type="spellEnd"/>
      <w:r w:rsidRPr="006E388B">
        <w:rPr>
          <w:lang w:val="sk-SK"/>
        </w:rPr>
        <w:t xml:space="preserve"> na úrovni 2,0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jehož</w:t>
      </w:r>
      <w:proofErr w:type="spellEnd"/>
      <w:r w:rsidRPr="006E388B">
        <w:rPr>
          <w:lang w:val="sk-SK"/>
        </w:rPr>
        <w:t xml:space="preserve"> hlavní </w:t>
      </w:r>
      <w:proofErr w:type="spellStart"/>
      <w:r w:rsidRPr="006E388B">
        <w:rPr>
          <w:lang w:val="sk-SK"/>
        </w:rPr>
        <w:t>příčinou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bylo</w:t>
      </w:r>
      <w:proofErr w:type="spellEnd"/>
      <w:r w:rsidRPr="006E388B">
        <w:rPr>
          <w:lang w:val="sk-SK"/>
        </w:rPr>
        <w:t xml:space="preserve"> ukončení obchodní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podnikatelských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aktivit</w:t>
      </w:r>
      <w:proofErr w:type="spellEnd"/>
      <w:r w:rsidRPr="006E388B">
        <w:rPr>
          <w:lang w:val="sk-SK"/>
        </w:rPr>
        <w:t xml:space="preserve"> v Ruské </w:t>
      </w:r>
      <w:proofErr w:type="spellStart"/>
      <w:r w:rsidRPr="006E388B">
        <w:rPr>
          <w:lang w:val="sk-SK"/>
        </w:rPr>
        <w:t>federaci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2023. </w:t>
      </w:r>
      <w:r w:rsidRPr="006E388B">
        <w:rPr>
          <w:b/>
          <w:bCs/>
          <w:lang w:val="sk-SK"/>
        </w:rPr>
        <w:t xml:space="preserve">Organicky </w:t>
      </w:r>
      <w:proofErr w:type="spellStart"/>
      <w:r w:rsidRPr="006E388B">
        <w:rPr>
          <w:b/>
          <w:bCs/>
          <w:lang w:val="sk-SK"/>
        </w:rPr>
        <w:t>se</w:t>
      </w:r>
      <w:proofErr w:type="spellEnd"/>
      <w:r w:rsidRPr="006E388B">
        <w:rPr>
          <w:b/>
          <w:bCs/>
          <w:lang w:val="sk-SK"/>
        </w:rPr>
        <w:t xml:space="preserve"> </w:t>
      </w:r>
      <w:r w:rsidRPr="006E388B">
        <w:rPr>
          <w:lang w:val="sk-SK"/>
        </w:rPr>
        <w:t xml:space="preserve">obrat zvýšil o 3 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 xml:space="preserve">. Obrat </w:t>
      </w:r>
      <w:proofErr w:type="spellStart"/>
      <w:r w:rsidRPr="006E388B">
        <w:rPr>
          <w:lang w:val="sk-SK"/>
        </w:rPr>
        <w:t>rostl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hlavně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díky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výrazn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zvyšování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de-DE"/>
        </w:rPr>
        <w:t>cen</w:t>
      </w:r>
      <w:proofErr w:type="spellEnd"/>
      <w:r w:rsidRPr="006E388B">
        <w:rPr>
          <w:lang w:val="de-DE"/>
        </w:rPr>
        <w:t xml:space="preserve">, </w:t>
      </w:r>
      <w:proofErr w:type="spellStart"/>
      <w:r w:rsidRPr="006E388B">
        <w:rPr>
          <w:lang w:val="sk-SK"/>
        </w:rPr>
        <w:t>zatímco</w:t>
      </w:r>
      <w:proofErr w:type="spellEnd"/>
      <w:r w:rsidRPr="006E388B">
        <w:rPr>
          <w:lang w:val="sk-SK"/>
        </w:rPr>
        <w:t xml:space="preserve"> objem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klesl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hlavně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důsledku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pokračujícího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zavádění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opatření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optimalizaci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portfolia</w:t>
      </w:r>
      <w:proofErr w:type="spellEnd"/>
      <w:r w:rsidRPr="006E388B">
        <w:rPr>
          <w:lang w:val="sk-SK"/>
        </w:rPr>
        <w:t xml:space="preserve">. </w:t>
      </w:r>
      <w:r w:rsidRPr="006E388B">
        <w:rPr>
          <w:b/>
          <w:bCs/>
          <w:lang w:val="sk-SK"/>
        </w:rPr>
        <w:t xml:space="preserve">Upravený </w:t>
      </w:r>
      <w:proofErr w:type="spellStart"/>
      <w:r w:rsidRPr="006E388B">
        <w:rPr>
          <w:b/>
          <w:bCs/>
          <w:lang w:val="sk-SK"/>
        </w:rPr>
        <w:t>provozní</w:t>
      </w:r>
      <w:proofErr w:type="spellEnd"/>
      <w:r w:rsidRPr="006E388B">
        <w:rPr>
          <w:b/>
          <w:bCs/>
          <w:lang w:val="sk-SK"/>
        </w:rPr>
        <w:t xml:space="preserve"> zisk</w:t>
      </w:r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výši 1 </w:t>
      </w:r>
      <w:r w:rsidRPr="006E388B">
        <w:rPr>
          <w:lang w:val="it-IT"/>
        </w:rPr>
        <w:t>419 milion</w:t>
      </w:r>
      <w:r w:rsidRPr="006E388B">
        <w:rPr>
          <w:lang w:val="sk-SK"/>
        </w:rPr>
        <w:t xml:space="preserve">ů eur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vyšší než v </w:t>
      </w:r>
      <w:proofErr w:type="spellStart"/>
      <w:r w:rsidRPr="006E388B">
        <w:rPr>
          <w:lang w:val="sk-SK"/>
        </w:rPr>
        <w:t>předchozím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(1 </w:t>
      </w:r>
      <w:r w:rsidRPr="006E388B">
        <w:rPr>
          <w:lang w:val="it-IT"/>
        </w:rPr>
        <w:t>115 milion</w:t>
      </w:r>
      <w:r w:rsidRPr="006E388B">
        <w:rPr>
          <w:lang w:val="sk-SK"/>
        </w:rPr>
        <w:t xml:space="preserve">ů </w:t>
      </w:r>
      <w:proofErr w:type="spellStart"/>
      <w:r w:rsidRPr="006E388B">
        <w:rPr>
          <w:lang w:val="fr-FR"/>
        </w:rPr>
        <w:t>eur</w:t>
      </w:r>
      <w:proofErr w:type="spellEnd"/>
      <w:r w:rsidRPr="006E388B">
        <w:rPr>
          <w:lang w:val="fr-FR"/>
        </w:rPr>
        <w:t xml:space="preserve">). </w:t>
      </w:r>
      <w:r w:rsidRPr="006E388B">
        <w:rPr>
          <w:b/>
          <w:bCs/>
          <w:lang w:val="sk-SK"/>
        </w:rPr>
        <w:t xml:space="preserve">Upravená </w:t>
      </w:r>
      <w:proofErr w:type="spellStart"/>
      <w:r w:rsidRPr="006E388B">
        <w:rPr>
          <w:b/>
          <w:bCs/>
          <w:lang w:val="sk-SK"/>
        </w:rPr>
        <w:t>výnosnost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prodeje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srovnání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předchozím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rokem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zvýšila o 300 </w:t>
      </w:r>
      <w:proofErr w:type="spellStart"/>
      <w:r w:rsidRPr="006E388B">
        <w:rPr>
          <w:lang w:val="sk-SK"/>
        </w:rPr>
        <w:t>bazických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bodů</w:t>
      </w:r>
      <w:proofErr w:type="spellEnd"/>
      <w:r w:rsidRPr="006E388B">
        <w:rPr>
          <w:lang w:val="sk-SK"/>
        </w:rPr>
        <w:t xml:space="preserve"> a </w:t>
      </w:r>
      <w:r w:rsidRPr="006E388B">
        <w:rPr>
          <w:lang w:val="es-ES_tradnl"/>
        </w:rPr>
        <w:t>dos</w:t>
      </w:r>
      <w:proofErr w:type="spellStart"/>
      <w:r w:rsidRPr="006E388B">
        <w:rPr>
          <w:lang w:val="sk-SK"/>
        </w:rPr>
        <w:t>áhla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úrovně</w:t>
      </w:r>
      <w:proofErr w:type="spellEnd"/>
      <w:r w:rsidRPr="006E388B">
        <w:rPr>
          <w:lang w:val="sk-SK"/>
        </w:rPr>
        <w:t xml:space="preserve"> 13,6 </w:t>
      </w:r>
      <w:proofErr w:type="spellStart"/>
      <w:r w:rsidRPr="006E388B">
        <w:rPr>
          <w:lang w:val="sk-SK"/>
        </w:rPr>
        <w:t>procenta</w:t>
      </w:r>
      <w:proofErr w:type="spellEnd"/>
      <w:r w:rsidRPr="006E388B">
        <w:rPr>
          <w:lang w:val="sk-SK"/>
        </w:rPr>
        <w:t>.</w:t>
      </w:r>
    </w:p>
    <w:p w14:paraId="73C4E6FD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b/>
          <w:bCs/>
          <w:lang w:val="sk-SK"/>
        </w:rPr>
        <w:t xml:space="preserve">Zásadní pokrok v </w:t>
      </w:r>
      <w:proofErr w:type="spellStart"/>
      <w:r w:rsidRPr="006E388B">
        <w:rPr>
          <w:b/>
          <w:bCs/>
          <w:lang w:val="sk-SK"/>
        </w:rPr>
        <w:t>transformaci</w:t>
      </w:r>
      <w:proofErr w:type="spellEnd"/>
    </w:p>
    <w:p w14:paraId="63DE68AD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i/>
          <w:iCs/>
          <w:lang w:val="sk-SK"/>
        </w:rPr>
      </w:pP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v </w:t>
      </w:r>
      <w:proofErr w:type="spellStart"/>
      <w:r w:rsidRPr="006E388B">
        <w:rPr>
          <w:lang w:val="sk-SK"/>
        </w:rPr>
        <w:t>posledních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letech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prochází</w:t>
      </w:r>
      <w:proofErr w:type="spellEnd"/>
      <w:r w:rsidRPr="006E388B">
        <w:rPr>
          <w:lang w:val="de-DE"/>
        </w:rPr>
        <w:t xml:space="preserve"> z</w:t>
      </w:r>
      <w:proofErr w:type="spellStart"/>
      <w:r w:rsidRPr="006E388B">
        <w:rPr>
          <w:lang w:val="sk-SK"/>
        </w:rPr>
        <w:t>ásadními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změnami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mnoha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oblastech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působení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důsledně</w:t>
      </w:r>
      <w:proofErr w:type="spellEnd"/>
      <w:r w:rsidRPr="006E388B">
        <w:rPr>
          <w:lang w:val="sk-SK"/>
        </w:rPr>
        <w:t xml:space="preserve"> implementuje strategickou agendu </w:t>
      </w:r>
      <w:proofErr w:type="spellStart"/>
      <w:r w:rsidRPr="006E388B">
        <w:rPr>
          <w:lang w:val="sk-SK"/>
        </w:rPr>
        <w:t>zaměřenou</w:t>
      </w:r>
      <w:proofErr w:type="spellEnd"/>
      <w:r w:rsidRPr="006E388B">
        <w:rPr>
          <w:lang w:val="sk-SK"/>
        </w:rPr>
        <w:t xml:space="preserve"> na podporu </w:t>
      </w:r>
      <w:proofErr w:type="spellStart"/>
      <w:r w:rsidRPr="006E388B">
        <w:rPr>
          <w:lang w:val="sk-SK"/>
        </w:rPr>
        <w:t>smyslupln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Klíčovými</w:t>
      </w:r>
      <w:proofErr w:type="spellEnd"/>
      <w:r w:rsidRPr="006E388B">
        <w:rPr>
          <w:lang w:val="sk-SK"/>
        </w:rPr>
        <w:t xml:space="preserve"> faktory </w:t>
      </w:r>
      <w:proofErr w:type="spellStart"/>
      <w:r w:rsidRPr="006E388B">
        <w:rPr>
          <w:lang w:val="sk-SK"/>
        </w:rPr>
        <w:t>dlouhodob</w:t>
      </w:r>
      <w:proofErr w:type="spellEnd"/>
      <w:r w:rsidRPr="006E388B">
        <w:rPr>
          <w:lang w:val="fr-FR"/>
        </w:rPr>
        <w:t>é</w:t>
      </w:r>
      <w:r w:rsidRPr="006E388B">
        <w:rPr>
          <w:lang w:val="pt-PT"/>
        </w:rPr>
        <w:t>ho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udržiteln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úspěchu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podnikání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ochota a </w:t>
      </w:r>
      <w:proofErr w:type="spellStart"/>
      <w:r w:rsidRPr="006E388B">
        <w:rPr>
          <w:lang w:val="sk-SK"/>
        </w:rPr>
        <w:t>odhodlání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pokračovat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fr-FR"/>
        </w:rPr>
        <w:t>transform</w:t>
      </w:r>
      <w:r w:rsidRPr="006E388B">
        <w:rPr>
          <w:lang w:val="sk-SK"/>
        </w:rPr>
        <w:t>aci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Cílem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dosá</w:t>
      </w:r>
      <w:r w:rsidRPr="006E388B">
        <w:rPr>
          <w:lang w:val="de-DE"/>
        </w:rPr>
        <w:t>hn</w:t>
      </w:r>
      <w:r w:rsidRPr="006E388B">
        <w:rPr>
          <w:lang w:val="sk-SK"/>
        </w:rPr>
        <w:t>out</w:t>
      </w:r>
      <w:proofErr w:type="spellEnd"/>
      <w:r w:rsidRPr="006E388B">
        <w:rPr>
          <w:lang w:val="sk-SK"/>
        </w:rPr>
        <w:t xml:space="preserve"> trvale </w:t>
      </w:r>
      <w:proofErr w:type="spellStart"/>
      <w:r w:rsidRPr="006E388B">
        <w:rPr>
          <w:lang w:val="sk-SK"/>
        </w:rPr>
        <w:t>udržitelná</w:t>
      </w:r>
      <w:proofErr w:type="spellEnd"/>
      <w:r w:rsidRPr="006E388B">
        <w:rPr>
          <w:lang w:val="sk-SK"/>
        </w:rPr>
        <w:t xml:space="preserve"> zlepšení </w:t>
      </w:r>
      <w:proofErr w:type="spellStart"/>
      <w:r w:rsidRPr="006E388B">
        <w:rPr>
          <w:lang w:val="sk-SK"/>
        </w:rPr>
        <w:t>hospodářský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v</w:t>
      </w:r>
      <w:proofErr w:type="spellStart"/>
      <w:r w:rsidRPr="006E388B">
        <w:rPr>
          <w:lang w:val="sk-SK"/>
        </w:rPr>
        <w:t>ýsledků</w:t>
      </w:r>
      <w:proofErr w:type="spellEnd"/>
      <w:r w:rsidRPr="006E388B">
        <w:rPr>
          <w:lang w:val="sk-SK"/>
        </w:rPr>
        <w:t xml:space="preserve">, na </w:t>
      </w:r>
      <w:proofErr w:type="spellStart"/>
      <w:r w:rsidRPr="006E388B">
        <w:rPr>
          <w:lang w:val="sk-SK"/>
        </w:rPr>
        <w:t>naplnění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kterých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nevyhnutelné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neustálé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změny</w:t>
      </w:r>
      <w:proofErr w:type="spellEnd"/>
      <w:r w:rsidRPr="006E388B">
        <w:rPr>
          <w:lang w:val="sk-SK"/>
        </w:rPr>
        <w:t xml:space="preserve"> a </w:t>
      </w:r>
      <w:r w:rsidRPr="006E388B">
        <w:rPr>
          <w:lang w:val="it-IT"/>
        </w:rPr>
        <w:t>dal</w:t>
      </w:r>
      <w:proofErr w:type="spellStart"/>
      <w:r w:rsidRPr="006E388B">
        <w:rPr>
          <w:lang w:val="sk-SK"/>
        </w:rPr>
        <w:t>ší</w:t>
      </w:r>
      <w:proofErr w:type="spellEnd"/>
      <w:r w:rsidRPr="006E388B">
        <w:rPr>
          <w:lang w:val="sk-SK"/>
        </w:rPr>
        <w:t xml:space="preserve"> rozvoj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. A tato </w:t>
      </w:r>
      <w:proofErr w:type="spellStart"/>
      <w:r w:rsidRPr="006E388B">
        <w:rPr>
          <w:lang w:val="sk-SK"/>
        </w:rPr>
        <w:t>transformace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probíhá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všech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oblastech</w:t>
      </w:r>
      <w:proofErr w:type="spellEnd"/>
      <w:r w:rsidRPr="006E388B">
        <w:rPr>
          <w:lang w:val="sk-SK"/>
        </w:rPr>
        <w:t>.</w:t>
      </w:r>
      <w:r w:rsidRPr="006E388B">
        <w:rPr>
          <w:b/>
          <w:bCs/>
          <w:i/>
          <w:iCs/>
          <w:lang w:val="sk-SK"/>
        </w:rPr>
        <w:t xml:space="preserve"> </w:t>
      </w:r>
    </w:p>
    <w:p w14:paraId="702AEF09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lastRenderedPageBreak/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 xml:space="preserve">: </w:t>
      </w:r>
      <w:proofErr w:type="spellStart"/>
      <w:r w:rsidRPr="006E388B">
        <w:rPr>
          <w:b/>
          <w:bCs/>
          <w:lang w:val="sk-SK"/>
        </w:rPr>
        <w:t>Slučování</w:t>
      </w:r>
      <w:proofErr w:type="spellEnd"/>
      <w:r w:rsidRPr="006E388B">
        <w:rPr>
          <w:b/>
          <w:bCs/>
          <w:lang w:val="sk-SK"/>
        </w:rPr>
        <w:t xml:space="preserve"> pokračuje </w:t>
      </w:r>
      <w:proofErr w:type="spellStart"/>
      <w:r w:rsidRPr="006E388B">
        <w:rPr>
          <w:b/>
          <w:bCs/>
          <w:lang w:val="sk-SK"/>
        </w:rPr>
        <w:t>rychleji</w:t>
      </w:r>
      <w:proofErr w:type="spellEnd"/>
      <w:r w:rsidRPr="006E388B">
        <w:rPr>
          <w:b/>
          <w:bCs/>
          <w:lang w:val="sk-SK"/>
        </w:rPr>
        <w:t xml:space="preserve">, než </w:t>
      </w:r>
      <w:proofErr w:type="spellStart"/>
      <w:r w:rsidRPr="006E388B">
        <w:rPr>
          <w:b/>
          <w:bCs/>
          <w:lang w:val="sk-SK"/>
        </w:rPr>
        <w:t>bylo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plánováno</w:t>
      </w:r>
      <w:proofErr w:type="spellEnd"/>
    </w:p>
    <w:p w14:paraId="3A211C4A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Pravděpodobně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nejvýznamnější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změnou</w:t>
      </w:r>
      <w:proofErr w:type="spellEnd"/>
      <w:r w:rsidRPr="006E388B">
        <w:rPr>
          <w:lang w:val="sk-SK"/>
        </w:rPr>
        <w:t xml:space="preserve"> v novodobé </w:t>
      </w:r>
      <w:proofErr w:type="spellStart"/>
      <w:r w:rsidRPr="006E388B">
        <w:rPr>
          <w:lang w:val="sk-SK"/>
        </w:rPr>
        <w:t>historii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 je </w:t>
      </w:r>
      <w:proofErr w:type="spellStart"/>
      <w:r w:rsidRPr="006E388B">
        <w:rPr>
          <w:lang w:val="sk-SK"/>
        </w:rPr>
        <w:t>sloučení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jejích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spotřebitelských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divizí</w:t>
      </w:r>
      <w:proofErr w:type="spellEnd"/>
      <w:r w:rsidRPr="006E388B">
        <w:rPr>
          <w:lang w:val="sk-SK"/>
        </w:rPr>
        <w:t xml:space="preserve"> do </w:t>
      </w:r>
      <w:proofErr w:type="spellStart"/>
      <w:r w:rsidRPr="006E388B">
        <w:rPr>
          <w:lang w:val="sk-SK"/>
        </w:rPr>
        <w:t>jedné</w:t>
      </w:r>
      <w:proofErr w:type="spellEnd"/>
      <w:r w:rsidRPr="006E388B">
        <w:rPr>
          <w:lang w:val="sk-SK"/>
        </w:rPr>
        <w:t xml:space="preserve">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Consumer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Brands</w:t>
      </w:r>
      <w:proofErr w:type="spellEnd"/>
      <w:r w:rsidRPr="006E388B">
        <w:rPr>
          <w:b/>
          <w:bCs/>
          <w:lang w:val="sk-SK"/>
        </w:rPr>
        <w:t>,</w:t>
      </w:r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jíž</w:t>
      </w:r>
      <w:proofErr w:type="spellEnd"/>
      <w:r w:rsidRPr="006E388B">
        <w:rPr>
          <w:lang w:val="sk-SK"/>
        </w:rPr>
        <w:t xml:space="preserve"> vznik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sdělen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začátku</w:t>
      </w:r>
      <w:proofErr w:type="spellEnd"/>
      <w:r w:rsidRPr="006E388B">
        <w:rPr>
          <w:lang w:val="sk-SK"/>
        </w:rPr>
        <w:t xml:space="preserve"> roku 2022. Od </w:t>
      </w:r>
      <w:proofErr w:type="spellStart"/>
      <w:r w:rsidRPr="006E388B">
        <w:rPr>
          <w:lang w:val="sk-SK"/>
        </w:rPr>
        <w:t>té</w:t>
      </w:r>
      <w:proofErr w:type="spellEnd"/>
      <w:r w:rsidRPr="006E388B">
        <w:rPr>
          <w:lang w:val="sk-SK"/>
        </w:rPr>
        <w:t xml:space="preserve"> doby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toho </w:t>
      </w:r>
      <w:proofErr w:type="spellStart"/>
      <w:r w:rsidRPr="006E388B">
        <w:rPr>
          <w:lang w:val="sk-SK"/>
        </w:rPr>
        <w:t>hodně</w:t>
      </w:r>
      <w:proofErr w:type="spellEnd"/>
      <w:r w:rsidRPr="006E388B">
        <w:rPr>
          <w:lang w:val="da-DK"/>
        </w:rPr>
        <w:t xml:space="preserve"> ud</w:t>
      </w:r>
      <w:proofErr w:type="spellStart"/>
      <w:r w:rsidRPr="006E388B">
        <w:rPr>
          <w:lang w:val="sk-SK"/>
        </w:rPr>
        <w:t>álo</w:t>
      </w:r>
      <w:proofErr w:type="spellEnd"/>
      <w:r w:rsidRPr="006E388B">
        <w:rPr>
          <w:lang w:val="sk-SK"/>
        </w:rPr>
        <w:t xml:space="preserve">.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s novou organizační </w:t>
      </w:r>
      <w:proofErr w:type="spellStart"/>
      <w:r w:rsidRPr="006E388B">
        <w:rPr>
          <w:lang w:val="sk-SK"/>
        </w:rPr>
        <w:t>strukturou</w:t>
      </w:r>
      <w:proofErr w:type="spellEnd"/>
      <w:r w:rsidRPr="006E388B">
        <w:rPr>
          <w:lang w:val="sk-SK"/>
        </w:rPr>
        <w:t xml:space="preserve"> funguje od </w:t>
      </w:r>
      <w:proofErr w:type="spellStart"/>
      <w:r w:rsidRPr="006E388B">
        <w:rPr>
          <w:lang w:val="sk-SK"/>
        </w:rPr>
        <w:t>první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m</w:t>
      </w:r>
      <w:proofErr w:type="spellStart"/>
      <w:r w:rsidRPr="006E388B">
        <w:rPr>
          <w:lang w:val="sk-SK"/>
        </w:rPr>
        <w:t>ěsíců</w:t>
      </w:r>
      <w:proofErr w:type="spellEnd"/>
      <w:r w:rsidRPr="006E388B">
        <w:rPr>
          <w:lang w:val="sk-SK"/>
        </w:rPr>
        <w:t xml:space="preserve"> roku 2023 a </w:t>
      </w:r>
      <w:proofErr w:type="spellStart"/>
      <w:r w:rsidRPr="006E388B">
        <w:rPr>
          <w:lang w:val="sk-SK"/>
        </w:rPr>
        <w:t>již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prvním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její</w:t>
      </w:r>
      <w:proofErr w:type="spellEnd"/>
      <w:r w:rsidRPr="006E388B">
        <w:rPr>
          <w:lang w:val="fr-FR"/>
        </w:rPr>
        <w:t xml:space="preserve"> existence se </w:t>
      </w:r>
      <w:proofErr w:type="spellStart"/>
      <w:r w:rsidRPr="006E388B">
        <w:rPr>
          <w:lang w:val="fr-FR"/>
        </w:rPr>
        <w:t>pr</w:t>
      </w:r>
      <w:r w:rsidRPr="006E388B">
        <w:rPr>
          <w:lang w:val="sk-SK"/>
        </w:rPr>
        <w:t>ojevil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její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přínos</w:t>
      </w:r>
      <w:proofErr w:type="spellEnd"/>
      <w:r w:rsidRPr="006E388B">
        <w:rPr>
          <w:lang w:val="sk-SK"/>
        </w:rPr>
        <w:t xml:space="preserve">. Uplynulý finanční rok 2024 jen </w:t>
      </w:r>
      <w:proofErr w:type="spellStart"/>
      <w:r w:rsidRPr="006E388B">
        <w:rPr>
          <w:lang w:val="sk-SK"/>
        </w:rPr>
        <w:t>prokázal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správnost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našeho</w:t>
      </w:r>
      <w:proofErr w:type="spellEnd"/>
      <w:r w:rsidRPr="006E388B">
        <w:rPr>
          <w:lang w:val="sk-SK"/>
        </w:rPr>
        <w:t xml:space="preserve"> rozhodnutí </w:t>
      </w:r>
      <w:proofErr w:type="spellStart"/>
      <w:r w:rsidRPr="006E388B">
        <w:rPr>
          <w:lang w:val="sk-SK"/>
        </w:rPr>
        <w:t>spojit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da-DK"/>
        </w:rPr>
        <w:t>edt</w:t>
      </w:r>
      <w:proofErr w:type="spellStart"/>
      <w:r w:rsidRPr="006E388B">
        <w:rPr>
          <w:lang w:val="sk-SK"/>
        </w:rPr>
        <w:t>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samostatn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spotřebitelsk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do </w:t>
      </w:r>
      <w:proofErr w:type="spellStart"/>
      <w:r w:rsidRPr="006E388B">
        <w:rPr>
          <w:lang w:val="sk-SK"/>
        </w:rPr>
        <w:t>jedné</w:t>
      </w:r>
      <w:proofErr w:type="spellEnd"/>
      <w:r w:rsidRPr="006E388B">
        <w:rPr>
          <w:lang w:val="sk-SK"/>
        </w:rPr>
        <w:t xml:space="preserve"> platformy.</w:t>
      </w:r>
    </w:p>
    <w:p w14:paraId="7796545D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Integrace</w:t>
      </w:r>
      <w:proofErr w:type="spellEnd"/>
      <w:r w:rsidRPr="006E388B">
        <w:rPr>
          <w:lang w:val="sk-SK"/>
        </w:rPr>
        <w:t xml:space="preserve"> v rámci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postupuje </w:t>
      </w:r>
      <w:proofErr w:type="spellStart"/>
      <w:r w:rsidRPr="006E388B">
        <w:rPr>
          <w:lang w:val="sk-SK"/>
        </w:rPr>
        <w:t>podstatně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rychleji</w:t>
      </w:r>
      <w:proofErr w:type="spellEnd"/>
      <w:r w:rsidRPr="006E388B">
        <w:rPr>
          <w:lang w:val="sk-SK"/>
        </w:rPr>
        <w:t xml:space="preserve">, než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původně</w:t>
      </w:r>
      <w:proofErr w:type="spellEnd"/>
      <w:r w:rsidRPr="006E388B">
        <w:rPr>
          <w:lang w:val="sk-SK"/>
        </w:rPr>
        <w:t xml:space="preserve"> plánovali, a to jak v oblasti </w:t>
      </w:r>
      <w:proofErr w:type="spellStart"/>
      <w:r w:rsidRPr="006E388B">
        <w:rPr>
          <w:lang w:val="sk-SK"/>
        </w:rPr>
        <w:t>integrace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pracovních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týmů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restrukturalizace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portfolia</w:t>
      </w:r>
      <w:proofErr w:type="spellEnd"/>
      <w:r w:rsidRPr="006E388B">
        <w:rPr>
          <w:lang w:val="sk-SK"/>
        </w:rPr>
        <w:t>, tak v </w:t>
      </w:r>
      <w:proofErr w:type="spellStart"/>
      <w:r w:rsidRPr="006E388B">
        <w:rPr>
          <w:lang w:val="sk-SK"/>
        </w:rPr>
        <w:t>dosahování</w:t>
      </w:r>
      <w:proofErr w:type="spellEnd"/>
      <w:r w:rsidRPr="006E388B">
        <w:rPr>
          <w:lang w:val="sk-SK"/>
        </w:rPr>
        <w:t xml:space="preserve"> synergií. </w:t>
      </w:r>
      <w:proofErr w:type="spellStart"/>
      <w:r w:rsidRPr="006E388B">
        <w:rPr>
          <w:lang w:val="sk-SK"/>
        </w:rPr>
        <w:t>První</w:t>
      </w:r>
      <w:proofErr w:type="spellEnd"/>
      <w:r w:rsidRPr="006E388B">
        <w:rPr>
          <w:lang w:val="sk-SK"/>
        </w:rPr>
        <w:t xml:space="preserve"> fáze</w:t>
      </w:r>
      <w:r w:rsidRPr="006E388B">
        <w:rPr>
          <w:lang w:val="it-IT"/>
        </w:rPr>
        <w:t xml:space="preserve"> integra</w:t>
      </w:r>
      <w:proofErr w:type="spellStart"/>
      <w:r w:rsidRPr="006E388B">
        <w:rPr>
          <w:lang w:val="sk-SK"/>
        </w:rPr>
        <w:t>čního</w:t>
      </w:r>
      <w:proofErr w:type="spellEnd"/>
      <w:r w:rsidRPr="006E388B">
        <w:rPr>
          <w:lang w:val="sk-SK"/>
        </w:rPr>
        <w:t xml:space="preserve"> procesu, jež </w:t>
      </w:r>
      <w:proofErr w:type="spellStart"/>
      <w:r w:rsidRPr="006E388B">
        <w:rPr>
          <w:lang w:val="sk-SK"/>
        </w:rPr>
        <w:t>sestávala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především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slučování</w:t>
      </w:r>
      <w:proofErr w:type="spellEnd"/>
      <w:r w:rsidRPr="006E388B">
        <w:rPr>
          <w:lang w:val="sk-SK"/>
        </w:rPr>
        <w:t xml:space="preserve"> obchodní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 xml:space="preserve"> marketingových </w:t>
      </w:r>
      <w:proofErr w:type="spellStart"/>
      <w:r w:rsidRPr="006E388B">
        <w:rPr>
          <w:lang w:val="sk-SK"/>
        </w:rPr>
        <w:t>týmů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ukončena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2024. V rámci druhé fáze, jež </w:t>
      </w:r>
      <w:proofErr w:type="spellStart"/>
      <w:r w:rsidRPr="006E388B">
        <w:rPr>
          <w:lang w:val="sk-SK"/>
        </w:rPr>
        <w:t>běží</w:t>
      </w:r>
      <w:proofErr w:type="spellEnd"/>
      <w:r w:rsidRPr="006E388B">
        <w:rPr>
          <w:lang w:val="sk-SK"/>
        </w:rPr>
        <w:t xml:space="preserve"> od roku 2023,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očekává</w:t>
      </w:r>
      <w:proofErr w:type="spellEnd"/>
      <w:r w:rsidRPr="006E388B">
        <w:rPr>
          <w:lang w:val="sk-SK"/>
        </w:rPr>
        <w:t xml:space="preserve"> úplná </w:t>
      </w:r>
      <w:proofErr w:type="spellStart"/>
      <w:r w:rsidRPr="006E388B">
        <w:rPr>
          <w:lang w:val="sk-SK"/>
        </w:rPr>
        <w:t>realizace</w:t>
      </w:r>
      <w:proofErr w:type="spellEnd"/>
      <w:r w:rsidRPr="006E388B">
        <w:rPr>
          <w:lang w:val="sk-SK"/>
        </w:rPr>
        <w:t xml:space="preserve"> úspor </w:t>
      </w:r>
      <w:proofErr w:type="spellStart"/>
      <w:r w:rsidRPr="006E388B">
        <w:rPr>
          <w:lang w:val="sk-SK"/>
        </w:rPr>
        <w:t>plynoucí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z</w:t>
      </w:r>
      <w:r w:rsidRPr="006E388B">
        <w:rPr>
          <w:lang w:val="sk-SK"/>
        </w:rPr>
        <w:t xml:space="preserve">e </w:t>
      </w:r>
      <w:proofErr w:type="spellStart"/>
      <w:r w:rsidRPr="006E388B">
        <w:rPr>
          <w:lang w:val="sk-SK"/>
        </w:rPr>
        <w:t>zkvalitnění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dodavatelsk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řetězce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tj</w:t>
      </w:r>
      <w:proofErr w:type="spellEnd"/>
      <w:r w:rsidRPr="006E388B">
        <w:rPr>
          <w:lang w:val="sk-SK"/>
        </w:rPr>
        <w:t>. výrobní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dodavatelsko-odběratelských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procesů</w:t>
      </w:r>
      <w:proofErr w:type="spellEnd"/>
      <w:r w:rsidRPr="006E388B">
        <w:rPr>
          <w:lang w:val="sk-SK"/>
        </w:rPr>
        <w:t>, do konce roku 2025.</w:t>
      </w:r>
    </w:p>
    <w:p w14:paraId="7D84E50E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kromě</w:t>
      </w:r>
      <w:proofErr w:type="spellEnd"/>
      <w:r w:rsidRPr="006E388B">
        <w:rPr>
          <w:lang w:val="sk-SK"/>
        </w:rPr>
        <w:t xml:space="preserve"> toho </w:t>
      </w:r>
      <w:proofErr w:type="spellStart"/>
      <w:r w:rsidRPr="006E388B">
        <w:rPr>
          <w:lang w:val="sk-SK"/>
        </w:rPr>
        <w:t>nadále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zaměřuje</w:t>
      </w:r>
      <w:proofErr w:type="spellEnd"/>
      <w:r w:rsidRPr="006E388B">
        <w:rPr>
          <w:lang w:val="sk-SK"/>
        </w:rPr>
        <w:t xml:space="preserve"> na podporu silných </w:t>
      </w:r>
      <w:proofErr w:type="spellStart"/>
      <w:r w:rsidRPr="006E388B">
        <w:rPr>
          <w:lang w:val="sk-SK"/>
        </w:rPr>
        <w:t>značek</w:t>
      </w:r>
      <w:proofErr w:type="spellEnd"/>
      <w:r w:rsidRPr="006E388B">
        <w:rPr>
          <w:lang w:val="sk-SK"/>
        </w:rPr>
        <w:t xml:space="preserve"> a rozvoj </w:t>
      </w:r>
      <w:proofErr w:type="spellStart"/>
      <w:r w:rsidRPr="006E388B">
        <w:rPr>
          <w:lang w:val="sk-SK"/>
        </w:rPr>
        <w:t>obchodních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segmentů</w:t>
      </w:r>
      <w:proofErr w:type="spellEnd"/>
      <w:r w:rsidRPr="006E388B">
        <w:rPr>
          <w:lang w:val="sk-SK"/>
        </w:rPr>
        <w:t xml:space="preserve"> s vysokou hrubou marží i na </w:t>
      </w:r>
      <w:proofErr w:type="spellStart"/>
      <w:r w:rsidRPr="006E388B">
        <w:rPr>
          <w:lang w:val="sk-SK"/>
        </w:rPr>
        <w:t>posílení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vedoucí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pozice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trzí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 xml:space="preserve"> v rámci produktových </w:t>
      </w:r>
      <w:proofErr w:type="spellStart"/>
      <w:r w:rsidRPr="006E388B">
        <w:rPr>
          <w:lang w:val="sk-SK"/>
        </w:rPr>
        <w:t>kategorií</w:t>
      </w:r>
      <w:proofErr w:type="spellEnd"/>
      <w:r w:rsidRPr="006E388B">
        <w:rPr>
          <w:lang w:val="sk-SK"/>
        </w:rPr>
        <w:t xml:space="preserve">. Tento </w:t>
      </w:r>
      <w:proofErr w:type="spellStart"/>
      <w:r w:rsidRPr="006E388B">
        <w:rPr>
          <w:lang w:val="sk-SK"/>
        </w:rPr>
        <w:t>přístup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zaměřen</w:t>
      </w:r>
      <w:proofErr w:type="spellEnd"/>
      <w:r w:rsidRPr="006E388B">
        <w:rPr>
          <w:lang w:val="sk-SK"/>
        </w:rPr>
        <w:t xml:space="preserve"> na podporu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a ziskových </w:t>
      </w:r>
      <w:proofErr w:type="spellStart"/>
      <w:r w:rsidRPr="006E388B">
        <w:rPr>
          <w:lang w:val="sk-SK"/>
        </w:rPr>
        <w:t>značek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již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přináší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pozitivní</w:t>
      </w:r>
      <w:proofErr w:type="spellEnd"/>
      <w:r w:rsidRPr="006E388B">
        <w:rPr>
          <w:lang w:val="sk-SK"/>
        </w:rPr>
        <w:t xml:space="preserve"> výsledky. </w:t>
      </w:r>
      <w:proofErr w:type="spellStart"/>
      <w:r w:rsidRPr="006E388B">
        <w:rPr>
          <w:lang w:val="sk-SK"/>
        </w:rPr>
        <w:t>Deset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nejsilnějších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značek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dosáhlo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</w:t>
      </w:r>
      <w:proofErr w:type="spellStart"/>
      <w:r w:rsidRPr="006E388B">
        <w:rPr>
          <w:lang w:val="sk-SK"/>
        </w:rPr>
        <w:t>velmi</w:t>
      </w:r>
      <w:proofErr w:type="spellEnd"/>
      <w:r w:rsidRPr="006E388B">
        <w:rPr>
          <w:lang w:val="sk-SK"/>
        </w:rPr>
        <w:t xml:space="preserve"> silného organického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a zvýšený objem </w:t>
      </w:r>
      <w:proofErr w:type="spellStart"/>
      <w:r w:rsidRPr="006E388B">
        <w:rPr>
          <w:lang w:val="sk-SK"/>
        </w:rPr>
        <w:t>prodeje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společně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vygenerovaly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více</w:t>
      </w:r>
      <w:proofErr w:type="spellEnd"/>
      <w:r w:rsidRPr="006E388B">
        <w:rPr>
          <w:lang w:val="sk-SK"/>
        </w:rPr>
        <w:t xml:space="preserve"> než polovinu </w:t>
      </w:r>
      <w:proofErr w:type="spellStart"/>
      <w:r w:rsidRPr="006E388B">
        <w:rPr>
          <w:lang w:val="sk-SK"/>
        </w:rPr>
        <w:t>jejích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výnosů</w:t>
      </w:r>
      <w:proofErr w:type="spellEnd"/>
      <w:r w:rsidRPr="006E388B">
        <w:rPr>
          <w:lang w:val="sk-SK"/>
        </w:rPr>
        <w:t xml:space="preserve">. </w:t>
      </w:r>
    </w:p>
    <w:p w14:paraId="313A3B7F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Další</w:t>
      </w:r>
      <w:proofErr w:type="spellEnd"/>
      <w:r w:rsidRPr="006E388B">
        <w:rPr>
          <w:b/>
          <w:bCs/>
          <w:lang w:val="sk-SK"/>
        </w:rPr>
        <w:t xml:space="preserve"> rozvoj obchodní </w:t>
      </w:r>
      <w:proofErr w:type="spellStart"/>
      <w:r w:rsidRPr="006E388B">
        <w:rPr>
          <w:b/>
          <w:bCs/>
          <w:lang w:val="de-DE"/>
        </w:rPr>
        <w:t>divize</w:t>
      </w:r>
      <w:proofErr w:type="spellEnd"/>
      <w:r w:rsidRPr="006E388B">
        <w:rPr>
          <w:b/>
          <w:bCs/>
          <w:lang w:val="de-DE"/>
        </w:rPr>
        <w:t xml:space="preserve"> </w:t>
      </w:r>
      <w:proofErr w:type="spellStart"/>
      <w:r w:rsidRPr="006E388B">
        <w:rPr>
          <w:b/>
          <w:bCs/>
          <w:lang w:val="de-DE"/>
        </w:rPr>
        <w:t>Adhesive</w:t>
      </w:r>
      <w:proofErr w:type="spellEnd"/>
      <w:r w:rsidRPr="006E388B">
        <w:rPr>
          <w:b/>
          <w:bCs/>
          <w:lang w:val="de-DE"/>
        </w:rPr>
        <w:t xml:space="preserve"> Technologies</w:t>
      </w:r>
    </w:p>
    <w:p w14:paraId="22095360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de-DE"/>
        </w:rPr>
        <w:t>Adhesive</w:t>
      </w:r>
      <w:proofErr w:type="spellEnd"/>
      <w:r w:rsidRPr="006E388B">
        <w:rPr>
          <w:b/>
          <w:bCs/>
          <w:lang w:val="de-DE"/>
        </w:rPr>
        <w:t xml:space="preserve"> Technologies</w:t>
      </w:r>
      <w:r w:rsidRPr="006E388B">
        <w:rPr>
          <w:lang w:val="sk-SK"/>
        </w:rPr>
        <w:t xml:space="preserve"> také zaznamenala v </w:t>
      </w:r>
      <w:proofErr w:type="spellStart"/>
      <w:r w:rsidRPr="006E388B">
        <w:rPr>
          <w:lang w:val="sk-SK"/>
        </w:rPr>
        <w:t>uplynulém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významný pokrok, </w:t>
      </w:r>
      <w:proofErr w:type="spellStart"/>
      <w:r w:rsidRPr="006E388B">
        <w:rPr>
          <w:lang w:val="sk-SK"/>
        </w:rPr>
        <w:t>podpořený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celkově</w:t>
      </w:r>
      <w:proofErr w:type="spellEnd"/>
      <w:r w:rsidRPr="006E388B">
        <w:rPr>
          <w:lang w:val="sk-SK"/>
        </w:rPr>
        <w:t xml:space="preserve"> silnými </w:t>
      </w:r>
      <w:proofErr w:type="spellStart"/>
      <w:r w:rsidRPr="006E388B">
        <w:rPr>
          <w:lang w:val="sk-SK"/>
        </w:rPr>
        <w:t>obchodními</w:t>
      </w:r>
      <w:proofErr w:type="spellEnd"/>
      <w:r w:rsidRPr="006E388B">
        <w:rPr>
          <w:lang w:val="sk-SK"/>
        </w:rPr>
        <w:t xml:space="preserve"> výsledky. </w:t>
      </w:r>
      <w:proofErr w:type="spellStart"/>
      <w:r w:rsidRPr="006E388B">
        <w:rPr>
          <w:lang w:val="sk-SK"/>
        </w:rPr>
        <w:t>Její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portfolio</w:t>
      </w:r>
      <w:proofErr w:type="spellEnd"/>
      <w:r w:rsidRPr="006E388B">
        <w:rPr>
          <w:lang w:val="sk-SK"/>
        </w:rPr>
        <w:t xml:space="preserve"> zahrnuje zhruba 20 000 </w:t>
      </w:r>
      <w:proofErr w:type="spellStart"/>
      <w:r w:rsidRPr="006E388B">
        <w:rPr>
          <w:lang w:val="sk-SK"/>
        </w:rPr>
        <w:t>výrobků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řešení</w:t>
      </w:r>
      <w:proofErr w:type="spellEnd"/>
      <w:r w:rsidRPr="006E388B">
        <w:rPr>
          <w:lang w:val="sk-SK"/>
        </w:rPr>
        <w:t xml:space="preserve">, jež poskytuje </w:t>
      </w:r>
      <w:proofErr w:type="spellStart"/>
      <w:r w:rsidRPr="006E388B">
        <w:rPr>
          <w:lang w:val="sk-SK"/>
        </w:rPr>
        <w:t>přes</w:t>
      </w:r>
      <w:proofErr w:type="spellEnd"/>
      <w:r w:rsidRPr="006E388B">
        <w:rPr>
          <w:lang w:val="sk-SK"/>
        </w:rPr>
        <w:t xml:space="preserve"> 100 000 </w:t>
      </w:r>
      <w:proofErr w:type="spellStart"/>
      <w:r w:rsidRPr="006E388B">
        <w:rPr>
          <w:lang w:val="sk-SK"/>
        </w:rPr>
        <w:t>zákazníkům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více</w:t>
      </w:r>
      <w:proofErr w:type="spellEnd"/>
      <w:r w:rsidRPr="006E388B">
        <w:rPr>
          <w:lang w:val="sk-SK"/>
        </w:rPr>
        <w:t xml:space="preserve"> než 800 </w:t>
      </w:r>
      <w:proofErr w:type="spellStart"/>
      <w:r w:rsidRPr="006E388B">
        <w:rPr>
          <w:lang w:val="sk-SK"/>
        </w:rPr>
        <w:t>průmyslových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odvětvích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celém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světě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Šířka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hloubka</w:t>
      </w:r>
      <w:proofErr w:type="spellEnd"/>
      <w:r w:rsidRPr="006E388B">
        <w:rPr>
          <w:lang w:val="sk-SK"/>
        </w:rPr>
        <w:t xml:space="preserve"> produktov</w:t>
      </w:r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portfolia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kombinaci</w:t>
      </w:r>
      <w:proofErr w:type="spellEnd"/>
      <w:r w:rsidRPr="006E388B">
        <w:rPr>
          <w:lang w:val="sk-SK"/>
        </w:rPr>
        <w:t xml:space="preserve"> s  </w:t>
      </w:r>
      <w:proofErr w:type="spellStart"/>
      <w:r w:rsidRPr="006E388B">
        <w:rPr>
          <w:lang w:val="sk-SK"/>
        </w:rPr>
        <w:t>globální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přítomností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zkušenostmi</w:t>
      </w:r>
      <w:proofErr w:type="spellEnd"/>
      <w:r w:rsidRPr="006E388B">
        <w:rPr>
          <w:lang w:val="sk-SK"/>
        </w:rPr>
        <w:t xml:space="preserve"> s </w:t>
      </w:r>
      <w:proofErr w:type="spellStart"/>
      <w:r w:rsidRPr="006E388B">
        <w:rPr>
          <w:lang w:val="sk-SK"/>
        </w:rPr>
        <w:t>vývojem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řešení</w:t>
      </w:r>
      <w:proofErr w:type="spellEnd"/>
      <w:r w:rsidRPr="006E388B">
        <w:rPr>
          <w:lang w:val="sk-SK"/>
        </w:rPr>
        <w:t xml:space="preserve"> orientovaných na zákazníka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základní</w:t>
      </w:r>
      <w:r w:rsidRPr="006E388B">
        <w:rPr>
          <w:lang w:val="it-IT"/>
        </w:rPr>
        <w:t>m pil</w:t>
      </w:r>
      <w:proofErr w:type="spellStart"/>
      <w:r w:rsidRPr="006E388B">
        <w:rPr>
          <w:lang w:val="sk-SK"/>
        </w:rPr>
        <w:t>ířem</w:t>
      </w:r>
      <w:proofErr w:type="spellEnd"/>
      <w:r w:rsidRPr="006E388B">
        <w:rPr>
          <w:lang w:val="sk-SK"/>
        </w:rPr>
        <w:t xml:space="preserve"> jedinečné trhové </w:t>
      </w:r>
      <w:proofErr w:type="spellStart"/>
      <w:r w:rsidRPr="006E388B">
        <w:rPr>
          <w:lang w:val="sk-SK"/>
        </w:rPr>
        <w:t>pozice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Henkel, jež </w:t>
      </w:r>
      <w:proofErr w:type="spellStart"/>
      <w:r w:rsidRPr="006E388B">
        <w:rPr>
          <w:lang w:val="sk-SK"/>
        </w:rPr>
        <w:t>jí</w:t>
      </w:r>
      <w:proofErr w:type="spellEnd"/>
      <w:r w:rsidRPr="006E388B">
        <w:rPr>
          <w:lang w:val="sk-SK"/>
        </w:rPr>
        <w:t xml:space="preserve"> umožňuje </w:t>
      </w:r>
      <w:proofErr w:type="spellStart"/>
      <w:r w:rsidRPr="006E388B">
        <w:rPr>
          <w:lang w:val="sk-SK"/>
        </w:rPr>
        <w:t>dále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expandovat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posilovat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da-DK"/>
        </w:rPr>
        <w:t xml:space="preserve"> ved</w:t>
      </w:r>
      <w:proofErr w:type="spellStart"/>
      <w:r w:rsidRPr="006E388B">
        <w:rPr>
          <w:lang w:val="sk-SK"/>
        </w:rPr>
        <w:t>oucí</w:t>
      </w:r>
      <w:proofErr w:type="spellEnd"/>
      <w:r w:rsidRPr="006E388B">
        <w:rPr>
          <w:lang w:val="sk-SK"/>
        </w:rPr>
        <w:t xml:space="preserve"> postavení na </w:t>
      </w:r>
      <w:proofErr w:type="spellStart"/>
      <w:r w:rsidRPr="006E388B">
        <w:rPr>
          <w:lang w:val="sk-SK"/>
        </w:rPr>
        <w:t>světových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trzích</w:t>
      </w:r>
      <w:proofErr w:type="spellEnd"/>
      <w:r w:rsidRPr="006E388B">
        <w:rPr>
          <w:lang w:val="sk-SK"/>
        </w:rPr>
        <w:t xml:space="preserve">. V rámci </w:t>
      </w:r>
      <w:proofErr w:type="spellStart"/>
      <w:r w:rsidRPr="006E388B">
        <w:rPr>
          <w:lang w:val="sk-SK"/>
        </w:rPr>
        <w:t>svých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tří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obchodních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segmentů</w:t>
      </w:r>
      <w:proofErr w:type="spellEnd"/>
      <w:r w:rsidRPr="006E388B">
        <w:rPr>
          <w:lang w:val="sk-SK"/>
        </w:rPr>
        <w:t xml:space="preserve"> – </w:t>
      </w:r>
      <w:r w:rsidRPr="006E388B">
        <w:rPr>
          <w:lang w:val="it-IT"/>
        </w:rPr>
        <w:t>mobilita a</w:t>
      </w:r>
      <w:r w:rsidRPr="006E388B">
        <w:rPr>
          <w:lang w:val="sk-SK"/>
        </w:rPr>
        <w:t xml:space="preserve"> elektronický </w:t>
      </w:r>
      <w:proofErr w:type="spellStart"/>
      <w:r w:rsidRPr="006E388B">
        <w:rPr>
          <w:lang w:val="sk-SK"/>
        </w:rPr>
        <w:t>průmysl</w:t>
      </w:r>
      <w:proofErr w:type="spellEnd"/>
      <w:r w:rsidRPr="006E388B">
        <w:rPr>
          <w:lang w:val="sk-SK"/>
        </w:rPr>
        <w:t>, obalové a </w:t>
      </w:r>
      <w:proofErr w:type="spellStart"/>
      <w:r w:rsidRPr="006E388B">
        <w:rPr>
          <w:lang w:val="sk-SK"/>
        </w:rPr>
        <w:t>spotřební</w:t>
      </w:r>
      <w:proofErr w:type="spellEnd"/>
      <w:r w:rsidRPr="006E388B">
        <w:rPr>
          <w:lang w:val="sk-SK"/>
        </w:rPr>
        <w:t xml:space="preserve"> zboží a výrobky pro </w:t>
      </w:r>
      <w:proofErr w:type="spellStart"/>
      <w:r w:rsidRPr="006E388B">
        <w:rPr>
          <w:lang w:val="sk-SK"/>
        </w:rPr>
        <w:t>řemeslníky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stavebnictví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es-ES_tradnl"/>
        </w:rPr>
        <w:t>profesion</w:t>
      </w:r>
      <w:r w:rsidRPr="006E388B">
        <w:rPr>
          <w:lang w:val="sk-SK"/>
        </w:rPr>
        <w:t>ály</w:t>
      </w:r>
      <w:proofErr w:type="spellEnd"/>
      <w:r w:rsidRPr="006E388B">
        <w:rPr>
          <w:lang w:val="sk-SK"/>
        </w:rPr>
        <w:t xml:space="preserve"> – </w:t>
      </w:r>
      <w:r w:rsidRPr="006E388B">
        <w:rPr>
          <w:lang w:val="de-DE"/>
        </w:rPr>
        <w:t xml:space="preserve">se </w:t>
      </w:r>
      <w:proofErr w:type="spellStart"/>
      <w:r w:rsidRPr="006E388B">
        <w:rPr>
          <w:lang w:val="de-DE"/>
        </w:rPr>
        <w:t>divize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Adhesive</w:t>
      </w:r>
      <w:proofErr w:type="spellEnd"/>
      <w:r w:rsidRPr="006E388B">
        <w:rPr>
          <w:lang w:val="de-DE"/>
        </w:rPr>
        <w:t xml:space="preserve"> Technologies zam</w:t>
      </w:r>
      <w:proofErr w:type="spellStart"/>
      <w:r w:rsidRPr="006E388B">
        <w:rPr>
          <w:lang w:val="sk-SK"/>
        </w:rPr>
        <w:t>ěřuje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klíčov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trendy </w:t>
      </w:r>
      <w:proofErr w:type="spellStart"/>
      <w:r w:rsidRPr="006E388B">
        <w:rPr>
          <w:lang w:val="sk-SK"/>
        </w:rPr>
        <w:t>budoucnosti</w:t>
      </w:r>
      <w:proofErr w:type="spellEnd"/>
      <w:r w:rsidRPr="006E388B">
        <w:rPr>
          <w:lang w:val="sk-SK"/>
        </w:rPr>
        <w:t xml:space="preserve">, k </w:t>
      </w:r>
      <w:proofErr w:type="spellStart"/>
      <w:r w:rsidRPr="006E388B">
        <w:rPr>
          <w:lang w:val="sk-SK"/>
        </w:rPr>
        <w:t>nimž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patří</w:t>
      </w:r>
      <w:proofErr w:type="spellEnd"/>
      <w:r w:rsidRPr="006E388B">
        <w:rPr>
          <w:lang w:val="sk-SK"/>
        </w:rPr>
        <w:t xml:space="preserve"> rozvoj e-mobility a konektivity, </w:t>
      </w:r>
      <w:proofErr w:type="spellStart"/>
      <w:r w:rsidRPr="006E388B">
        <w:rPr>
          <w:lang w:val="sk-SK"/>
        </w:rPr>
        <w:t>tedy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zvyšování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interkonektivity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syst</w:t>
      </w:r>
      <w:proofErr w:type="spellEnd"/>
      <w:r w:rsidRPr="006E388B">
        <w:rPr>
          <w:lang w:val="fr-FR"/>
        </w:rPr>
        <w:t>é</w:t>
      </w:r>
      <w:proofErr w:type="spellStart"/>
      <w:r w:rsidRPr="006E388B">
        <w:rPr>
          <w:lang w:val="sk-SK"/>
        </w:rPr>
        <w:t>mů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jakož</w:t>
      </w:r>
      <w:proofErr w:type="spellEnd"/>
      <w:r w:rsidRPr="006E388B">
        <w:rPr>
          <w:lang w:val="sk-SK"/>
        </w:rPr>
        <w:t xml:space="preserve"> i trvalá </w:t>
      </w:r>
      <w:proofErr w:type="spellStart"/>
      <w:r w:rsidRPr="006E388B">
        <w:rPr>
          <w:lang w:val="sk-SK"/>
        </w:rPr>
        <w:t>udržitelnost</w:t>
      </w:r>
      <w:proofErr w:type="spellEnd"/>
      <w:r w:rsidRPr="006E388B">
        <w:rPr>
          <w:lang w:val="sk-SK"/>
        </w:rPr>
        <w:t>.</w:t>
      </w:r>
    </w:p>
    <w:p w14:paraId="0540EFAB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lastRenderedPageBreak/>
        <w:t xml:space="preserve">Zjednodušená </w:t>
      </w:r>
      <w:proofErr w:type="spellStart"/>
      <w:r w:rsidRPr="006E388B">
        <w:rPr>
          <w:lang w:val="sk-SK"/>
        </w:rPr>
        <w:t>struktura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obchodních</w:t>
      </w:r>
      <w:proofErr w:type="spellEnd"/>
      <w:r w:rsidRPr="006E388B">
        <w:rPr>
          <w:lang w:val="sk-SK"/>
        </w:rPr>
        <w:t xml:space="preserve"> oblastí, </w:t>
      </w:r>
      <w:proofErr w:type="spellStart"/>
      <w:r w:rsidRPr="006E388B">
        <w:rPr>
          <w:lang w:val="sk-SK"/>
        </w:rPr>
        <w:t>částečně</w:t>
      </w:r>
      <w:proofErr w:type="spellEnd"/>
      <w:r w:rsidRPr="006E388B">
        <w:rPr>
          <w:lang w:val="sk-SK"/>
        </w:rPr>
        <w:t xml:space="preserve"> s novými </w:t>
      </w:r>
      <w:proofErr w:type="spellStart"/>
      <w:r w:rsidRPr="006E388B">
        <w:rPr>
          <w:lang w:val="sk-SK"/>
        </w:rPr>
        <w:t>vůdčími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týmy</w:t>
      </w:r>
      <w:proofErr w:type="spellEnd"/>
      <w:r w:rsidRPr="006E388B">
        <w:rPr>
          <w:lang w:val="sk-SK"/>
        </w:rPr>
        <w:t>, a </w:t>
      </w:r>
      <w:proofErr w:type="spellStart"/>
      <w:r w:rsidRPr="006E388B">
        <w:rPr>
          <w:lang w:val="sk-SK"/>
        </w:rPr>
        <w:t>důsledná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orientace</w:t>
      </w:r>
      <w:proofErr w:type="spellEnd"/>
      <w:r w:rsidRPr="006E388B">
        <w:rPr>
          <w:lang w:val="sk-SK"/>
        </w:rPr>
        <w:t xml:space="preserve"> na trendy </w:t>
      </w:r>
      <w:proofErr w:type="spellStart"/>
      <w:r w:rsidRPr="006E388B">
        <w:rPr>
          <w:lang w:val="sk-SK"/>
        </w:rPr>
        <w:t>zítřka</w:t>
      </w:r>
      <w:proofErr w:type="spellEnd"/>
      <w:r w:rsidRPr="006E388B">
        <w:rPr>
          <w:lang w:val="nl-NL"/>
        </w:rPr>
        <w:t xml:space="preserve"> op</w:t>
      </w:r>
      <w:proofErr w:type="spellStart"/>
      <w:r w:rsidRPr="006E388B">
        <w:rPr>
          <w:lang w:val="sk-SK"/>
        </w:rPr>
        <w:t>ět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ěli</w:t>
      </w:r>
      <w:proofErr w:type="spellEnd"/>
      <w:r w:rsidRPr="006E388B">
        <w:rPr>
          <w:lang w:val="sk-SK"/>
        </w:rPr>
        <w:t xml:space="preserve"> k </w:t>
      </w:r>
      <w:proofErr w:type="spellStart"/>
      <w:r w:rsidRPr="006E388B">
        <w:rPr>
          <w:lang w:val="sk-SK"/>
        </w:rPr>
        <w:t>jejímu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úspěšn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>mu rozvoji i v náročných trhový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a</w:t>
      </w:r>
      <w:r w:rsidRPr="006E388B">
        <w:rPr>
          <w:lang w:val="sk-SK"/>
        </w:rPr>
        <w:t xml:space="preserve"> ekonomických </w:t>
      </w:r>
      <w:proofErr w:type="spellStart"/>
      <w:r w:rsidRPr="006E388B">
        <w:rPr>
          <w:lang w:val="sk-SK"/>
        </w:rPr>
        <w:t>podmínkách</w:t>
      </w:r>
      <w:proofErr w:type="spellEnd"/>
      <w:r w:rsidRPr="006E388B">
        <w:rPr>
          <w:lang w:val="sk-SK"/>
        </w:rPr>
        <w:t xml:space="preserve"> roku 2024.</w:t>
      </w:r>
    </w:p>
    <w:p w14:paraId="09DEEC9C" w14:textId="77777777" w:rsidR="006E388B" w:rsidRPr="006E388B" w:rsidRDefault="006E388B" w:rsidP="006E388B">
      <w:pPr>
        <w:spacing w:before="100" w:beforeAutospacing="1" w:after="100" w:afterAutospacing="1"/>
        <w:rPr>
          <w:b/>
          <w:bCs/>
          <w:lang w:val="sk-SK"/>
        </w:rPr>
      </w:pPr>
      <w:proofErr w:type="spellStart"/>
      <w:r w:rsidRPr="006E388B">
        <w:rPr>
          <w:b/>
          <w:bCs/>
          <w:lang w:val="sk-SK"/>
        </w:rPr>
        <w:t>Další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fr-FR"/>
        </w:rPr>
        <w:t>progres</w:t>
      </w:r>
      <w:proofErr w:type="spellEnd"/>
      <w:r w:rsidRPr="006E388B">
        <w:rPr>
          <w:b/>
          <w:bCs/>
          <w:lang w:val="fr-FR"/>
        </w:rPr>
        <w:t xml:space="preserve"> v</w:t>
      </w:r>
      <w:r w:rsidRPr="006E388B">
        <w:rPr>
          <w:b/>
          <w:bCs/>
          <w:lang w:val="sk-SK"/>
        </w:rPr>
        <w:t xml:space="preserve"> rámci </w:t>
      </w:r>
      <w:proofErr w:type="spellStart"/>
      <w:r w:rsidRPr="006E388B">
        <w:rPr>
          <w:b/>
          <w:bCs/>
          <w:lang w:val="sk-SK"/>
        </w:rPr>
        <w:t>všech</w:t>
      </w:r>
      <w:proofErr w:type="spellEnd"/>
      <w:r w:rsidRPr="006E388B">
        <w:rPr>
          <w:b/>
          <w:bCs/>
          <w:lang w:val="sk-SK"/>
        </w:rPr>
        <w:t xml:space="preserve"> strategických </w:t>
      </w:r>
      <w:proofErr w:type="spellStart"/>
      <w:r w:rsidRPr="006E388B">
        <w:rPr>
          <w:b/>
          <w:bCs/>
          <w:lang w:val="sk-SK"/>
        </w:rPr>
        <w:t>prioritních</w:t>
      </w:r>
      <w:proofErr w:type="spellEnd"/>
      <w:r w:rsidRPr="006E388B">
        <w:rPr>
          <w:b/>
          <w:bCs/>
          <w:lang w:val="sk-SK"/>
        </w:rPr>
        <w:t xml:space="preserve"> oblastí</w:t>
      </w:r>
    </w:p>
    <w:p w14:paraId="4827E175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Navzdory náročným makroekonomickým a geopolitickým </w:t>
      </w:r>
      <w:proofErr w:type="spellStart"/>
      <w:r w:rsidRPr="006E388B">
        <w:rPr>
          <w:lang w:val="sk-SK"/>
        </w:rPr>
        <w:t>podmínkám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pokračovala v </w:t>
      </w:r>
      <w:proofErr w:type="spellStart"/>
      <w:r w:rsidRPr="006E388B">
        <w:rPr>
          <w:lang w:val="de-DE"/>
        </w:rPr>
        <w:t>konzistentn</w:t>
      </w:r>
      <w:proofErr w:type="spellEnd"/>
      <w:r w:rsidRPr="006E388B">
        <w:rPr>
          <w:lang w:val="sk-SK"/>
        </w:rPr>
        <w:t xml:space="preserve">í </w:t>
      </w:r>
      <w:proofErr w:type="spellStart"/>
      <w:r w:rsidRPr="006E388B">
        <w:rPr>
          <w:lang w:val="sk-SK"/>
        </w:rPr>
        <w:t>implementaci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strategie</w:t>
      </w:r>
      <w:proofErr w:type="spellEnd"/>
      <w:r w:rsidRPr="006E388B">
        <w:rPr>
          <w:lang w:val="de-DE"/>
        </w:rPr>
        <w:t xml:space="preserve"> r</w:t>
      </w:r>
      <w:proofErr w:type="spellStart"/>
      <w:r w:rsidRPr="006E388B">
        <w:rPr>
          <w:lang w:val="sk-SK"/>
        </w:rPr>
        <w:t>ůstu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uplynulém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finančním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a zaznamenala významný pokrok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všech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oblaste</w:t>
      </w:r>
      <w:proofErr w:type="spellEnd"/>
      <w:r w:rsidRPr="006E388B">
        <w:rPr>
          <w:lang w:val="it-IT"/>
        </w:rPr>
        <w:t>ch. Spole</w:t>
      </w:r>
      <w:proofErr w:type="spellStart"/>
      <w:r w:rsidRPr="006E388B">
        <w:rPr>
          <w:lang w:val="sk-SK"/>
        </w:rPr>
        <w:t>čnost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dále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rozvíjela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podnikatelsk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>aktivity a </w:t>
      </w:r>
      <w:proofErr w:type="spellStart"/>
      <w:r w:rsidRPr="006E388B">
        <w:rPr>
          <w:lang w:val="sk-SK"/>
        </w:rPr>
        <w:t>portfolio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značek</w:t>
      </w:r>
      <w:proofErr w:type="spellEnd"/>
      <w:r w:rsidRPr="006E388B">
        <w:rPr>
          <w:lang w:val="sk-SK"/>
        </w:rPr>
        <w:t xml:space="preserve">, zvýšila </w:t>
      </w:r>
      <w:proofErr w:type="spellStart"/>
      <w:r w:rsidRPr="006E388B">
        <w:rPr>
          <w:lang w:val="sk-SK"/>
        </w:rPr>
        <w:t>svou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konkurenceschopnost</w:t>
      </w:r>
      <w:proofErr w:type="spellEnd"/>
      <w:r w:rsidRPr="006E388B">
        <w:rPr>
          <w:lang w:val="sk-SK"/>
        </w:rPr>
        <w:t xml:space="preserve"> v oblasti </w:t>
      </w:r>
      <w:proofErr w:type="spellStart"/>
      <w:r w:rsidRPr="006E388B">
        <w:rPr>
          <w:lang w:val="sk-SK"/>
        </w:rPr>
        <w:t>inovací</w:t>
      </w:r>
      <w:proofErr w:type="spellEnd"/>
      <w:r w:rsidRPr="006E388B">
        <w:rPr>
          <w:lang w:val="sk-SK"/>
        </w:rPr>
        <w:t xml:space="preserve">, trvalé </w:t>
      </w:r>
      <w:proofErr w:type="spellStart"/>
      <w:r w:rsidRPr="006E388B">
        <w:rPr>
          <w:lang w:val="sk-SK"/>
        </w:rPr>
        <w:t>udržitelnosti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digitalizace</w:t>
      </w:r>
      <w:proofErr w:type="spellEnd"/>
      <w:r w:rsidRPr="006E388B">
        <w:rPr>
          <w:lang w:val="sk-SK"/>
        </w:rPr>
        <w:t xml:space="preserve">, optimalizovala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provozní</w:t>
      </w:r>
      <w:proofErr w:type="spellEnd"/>
      <w:r w:rsidRPr="006E388B">
        <w:rPr>
          <w:lang w:val="it-IT"/>
        </w:rPr>
        <w:t xml:space="preserve"> modely a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posílila</w:t>
      </w:r>
      <w:proofErr w:type="spellEnd"/>
      <w:r w:rsidRPr="006E388B">
        <w:rPr>
          <w:lang w:val="sk-SK"/>
        </w:rPr>
        <w:t xml:space="preserve"> firemní </w:t>
      </w:r>
      <w:proofErr w:type="spellStart"/>
      <w:r w:rsidRPr="006E388B">
        <w:rPr>
          <w:lang w:val="sk-SK"/>
        </w:rPr>
        <w:t>kulturu</w:t>
      </w:r>
      <w:proofErr w:type="spellEnd"/>
      <w:r w:rsidRPr="006E388B">
        <w:rPr>
          <w:lang w:val="sk-SK"/>
        </w:rPr>
        <w:t xml:space="preserve">. </w:t>
      </w:r>
    </w:p>
    <w:p w14:paraId="6DA69573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V rámci </w:t>
      </w:r>
      <w:proofErr w:type="spellStart"/>
      <w:r w:rsidRPr="006E388B">
        <w:rPr>
          <w:b/>
          <w:bCs/>
          <w:lang w:val="sk-SK"/>
        </w:rPr>
        <w:t>aktivního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řízení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svého</w:t>
      </w:r>
      <w:proofErr w:type="spellEnd"/>
      <w:r w:rsidRPr="006E388B">
        <w:rPr>
          <w:b/>
          <w:bCs/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portfolia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pokračovala v jeho </w:t>
      </w:r>
      <w:proofErr w:type="spellStart"/>
      <w:r w:rsidRPr="006E388B">
        <w:rPr>
          <w:lang w:val="sk-SK"/>
        </w:rPr>
        <w:t>posilování</w:t>
      </w:r>
      <w:proofErr w:type="spellEnd"/>
      <w:r w:rsidRPr="006E388B">
        <w:rPr>
          <w:lang w:val="sk-SK"/>
        </w:rPr>
        <w:t xml:space="preserve"> ukončením či </w:t>
      </w:r>
      <w:proofErr w:type="spellStart"/>
      <w:r w:rsidRPr="006E388B">
        <w:rPr>
          <w:lang w:val="sk-SK"/>
        </w:rPr>
        <w:t>odprodejem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některých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podnikatelský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r w:rsidRPr="006E388B">
        <w:rPr>
          <w:lang w:val="sk-SK"/>
        </w:rPr>
        <w:t xml:space="preserve">činností, </w:t>
      </w:r>
      <w:proofErr w:type="spellStart"/>
      <w:r w:rsidRPr="006E388B">
        <w:rPr>
          <w:lang w:val="sk-SK"/>
        </w:rPr>
        <w:t>jakož</w:t>
      </w:r>
      <w:proofErr w:type="spellEnd"/>
      <w:r w:rsidRPr="006E388B">
        <w:rPr>
          <w:lang w:val="sk-SK"/>
        </w:rPr>
        <w:t xml:space="preserve"> i pomocí </w:t>
      </w:r>
      <w:proofErr w:type="spellStart"/>
      <w:r w:rsidRPr="006E388B">
        <w:rPr>
          <w:lang w:val="sk-SK"/>
        </w:rPr>
        <w:t>akvizic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Opatření</w:t>
      </w:r>
      <w:proofErr w:type="spellEnd"/>
      <w:r w:rsidRPr="006E388B">
        <w:rPr>
          <w:lang w:val="sk-SK"/>
        </w:rPr>
        <w:t xml:space="preserve"> v oblasti </w:t>
      </w:r>
      <w:proofErr w:type="spellStart"/>
      <w:r w:rsidRPr="006E388B">
        <w:rPr>
          <w:lang w:val="sk-SK"/>
        </w:rPr>
        <w:t>portfolia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zakončena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prodejem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Retailer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v Severní</w:t>
      </w:r>
      <w:r w:rsidRPr="006E388B">
        <w:rPr>
          <w:lang w:val="nl-NL"/>
        </w:rPr>
        <w:t xml:space="preserve"> Ameri</w:t>
      </w:r>
      <w:proofErr w:type="spellStart"/>
      <w:r w:rsidRPr="006E388B">
        <w:rPr>
          <w:lang w:val="sk-SK"/>
        </w:rPr>
        <w:t>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začátkem</w:t>
      </w:r>
      <w:proofErr w:type="spellEnd"/>
      <w:r w:rsidRPr="006E388B">
        <w:rPr>
          <w:lang w:val="sk-SK"/>
        </w:rPr>
        <w:t xml:space="preserve"> tohoto roku. Uvedená </w:t>
      </w:r>
      <w:proofErr w:type="spellStart"/>
      <w:r w:rsidRPr="006E388B">
        <w:rPr>
          <w:lang w:val="sk-SK"/>
        </w:rPr>
        <w:t>opatření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sdělena</w:t>
      </w:r>
      <w:proofErr w:type="spellEnd"/>
      <w:r w:rsidRPr="006E388B">
        <w:rPr>
          <w:lang w:val="sk-SK"/>
        </w:rPr>
        <w:t xml:space="preserve"> spolu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začátkem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fuze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spotřebitelských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divizí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dosud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fungovaly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samostatně</w:t>
      </w:r>
      <w:proofErr w:type="spellEnd"/>
      <w:r w:rsidRPr="006E388B">
        <w:rPr>
          <w:lang w:val="sk-SK"/>
        </w:rPr>
        <w:t xml:space="preserve">. V rámci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segment </w:t>
      </w:r>
      <w:proofErr w:type="spellStart"/>
      <w:r w:rsidRPr="006E388B">
        <w:rPr>
          <w:lang w:val="sk-SK"/>
        </w:rPr>
        <w:t>Retailer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považován</w:t>
      </w:r>
      <w:proofErr w:type="spellEnd"/>
      <w:r w:rsidRPr="006E388B">
        <w:rPr>
          <w:lang w:val="sk-SK"/>
        </w:rPr>
        <w:t xml:space="preserve"> za </w:t>
      </w:r>
      <w:proofErr w:type="spellStart"/>
      <w:r w:rsidRPr="006E388B">
        <w:rPr>
          <w:lang w:val="sk-SK"/>
        </w:rPr>
        <w:t>vedlejší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činnost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vzhledem</w:t>
      </w:r>
      <w:proofErr w:type="spellEnd"/>
      <w:r w:rsidRPr="006E388B">
        <w:rPr>
          <w:lang w:val="sk-SK"/>
        </w:rPr>
        <w:t xml:space="preserve"> k </w:t>
      </w:r>
      <w:proofErr w:type="spellStart"/>
      <w:r w:rsidRPr="006E388B">
        <w:rPr>
          <w:lang w:val="sk-SK"/>
        </w:rPr>
        <w:t>omezeným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možnostem</w:t>
      </w:r>
      <w:proofErr w:type="spellEnd"/>
      <w:r w:rsidRPr="006E388B">
        <w:rPr>
          <w:lang w:val="sk-SK"/>
        </w:rPr>
        <w:t xml:space="preserve"> synergie a </w:t>
      </w:r>
      <w:proofErr w:type="spellStart"/>
      <w:r w:rsidRPr="006E388B">
        <w:rPr>
          <w:lang w:val="sk-SK"/>
        </w:rPr>
        <w:t>budoucímu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strategick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mu postavení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vztahu</w:t>
      </w:r>
      <w:proofErr w:type="spellEnd"/>
      <w:r w:rsidRPr="006E388B">
        <w:rPr>
          <w:lang w:val="sk-SK"/>
        </w:rPr>
        <w:t xml:space="preserve"> k integrované </w:t>
      </w:r>
      <w:proofErr w:type="spellStart"/>
      <w:r w:rsidRPr="006E388B">
        <w:rPr>
          <w:lang w:val="sk-SK"/>
        </w:rPr>
        <w:t>platformě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. Spolu s touto </w:t>
      </w:r>
      <w:proofErr w:type="spellStart"/>
      <w:r w:rsidRPr="006E388B">
        <w:rPr>
          <w:lang w:val="sk-SK"/>
        </w:rPr>
        <w:t>transakcí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od </w:t>
      </w:r>
      <w:proofErr w:type="spellStart"/>
      <w:r w:rsidRPr="006E388B">
        <w:rPr>
          <w:lang w:val="sk-SK"/>
        </w:rPr>
        <w:t>začátku</w:t>
      </w:r>
      <w:proofErr w:type="spellEnd"/>
      <w:r w:rsidRPr="006E388B">
        <w:rPr>
          <w:lang w:val="sk-SK"/>
        </w:rPr>
        <w:t xml:space="preserve"> roku 2022 </w:t>
      </w:r>
      <w:proofErr w:type="spellStart"/>
      <w:r w:rsidRPr="006E388B">
        <w:rPr>
          <w:lang w:val="sk-SK"/>
        </w:rPr>
        <w:t>prodala</w:t>
      </w:r>
      <w:proofErr w:type="spellEnd"/>
      <w:r w:rsidRPr="006E388B">
        <w:rPr>
          <w:lang w:val="sk-SK"/>
        </w:rPr>
        <w:t xml:space="preserve"> resp. ukončila značky </w:t>
      </w:r>
      <w:proofErr w:type="spellStart"/>
      <w:r w:rsidRPr="006E388B">
        <w:rPr>
          <w:lang w:val="sk-SK"/>
        </w:rPr>
        <w:t>anebo</w:t>
      </w:r>
      <w:proofErr w:type="spellEnd"/>
      <w:r w:rsidRPr="006E388B">
        <w:rPr>
          <w:lang w:val="sk-SK"/>
        </w:rPr>
        <w:t xml:space="preserve"> činnosti s celkovým </w:t>
      </w:r>
      <w:proofErr w:type="spellStart"/>
      <w:r w:rsidRPr="006E388B">
        <w:rPr>
          <w:lang w:val="sk-SK"/>
        </w:rPr>
        <w:t>obratem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mírně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přesahujícím</w:t>
      </w:r>
      <w:proofErr w:type="spellEnd"/>
      <w:r w:rsidRPr="006E388B">
        <w:rPr>
          <w:lang w:val="sk-SK"/>
        </w:rPr>
        <w:t xml:space="preserve"> jednu miliardu eur.</w:t>
      </w:r>
    </w:p>
    <w:p w14:paraId="3076DE09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K </w:t>
      </w:r>
      <w:proofErr w:type="spellStart"/>
      <w:r w:rsidRPr="006E388B">
        <w:rPr>
          <w:lang w:val="sk-SK"/>
        </w:rPr>
        <w:t>aktivnímu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řízení</w:t>
      </w:r>
      <w:proofErr w:type="spellEnd"/>
      <w:r w:rsidRPr="006E388B">
        <w:rPr>
          <w:lang w:val="it-IT"/>
        </w:rPr>
        <w:t xml:space="preserve"> portfolia pat</w:t>
      </w:r>
      <w:proofErr w:type="spellStart"/>
      <w:r w:rsidRPr="006E388B">
        <w:rPr>
          <w:lang w:val="sk-SK"/>
        </w:rPr>
        <w:t>ří</w:t>
      </w:r>
      <w:proofErr w:type="spellEnd"/>
      <w:r w:rsidRPr="006E388B">
        <w:rPr>
          <w:lang w:val="sk-SK"/>
        </w:rPr>
        <w:t xml:space="preserve"> také jeho </w:t>
      </w:r>
      <w:proofErr w:type="spellStart"/>
      <w:r w:rsidRPr="006E388B">
        <w:rPr>
          <w:lang w:val="sk-SK"/>
        </w:rPr>
        <w:t>posilování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rozšiřování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prostřednictvím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akvizic</w:t>
      </w:r>
      <w:proofErr w:type="spellEnd"/>
      <w:r w:rsidRPr="006E388B">
        <w:rPr>
          <w:lang w:val="sk-SK"/>
        </w:rPr>
        <w:t xml:space="preserve">: </w:t>
      </w:r>
      <w:proofErr w:type="spellStart"/>
      <w:r w:rsidRPr="006E388B">
        <w:rPr>
          <w:lang w:val="sk-SK"/>
        </w:rPr>
        <w:t>začátkem</w:t>
      </w:r>
      <w:proofErr w:type="spellEnd"/>
      <w:r w:rsidRPr="006E388B">
        <w:rPr>
          <w:lang w:val="sk-SK"/>
        </w:rPr>
        <w:t xml:space="preserve"> roku 2024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převzala</w:t>
      </w:r>
      <w:proofErr w:type="spellEnd"/>
      <w:r w:rsidRPr="006E388B">
        <w:rPr>
          <w:lang w:val="sk-SK"/>
        </w:rPr>
        <w:t xml:space="preserve"> známou značku vlasov</w:t>
      </w:r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kosmetiky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Vidal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Sassoon</w:t>
      </w:r>
      <w:proofErr w:type="spellEnd"/>
      <w:r w:rsidRPr="006E388B">
        <w:rPr>
          <w:lang w:val="sk-SK"/>
        </w:rPr>
        <w:t xml:space="preserve"> na čí</w:t>
      </w:r>
      <w:r w:rsidRPr="006E388B">
        <w:rPr>
          <w:lang w:val="da-DK"/>
        </w:rPr>
        <w:t>nsk</w:t>
      </w:r>
      <w:proofErr w:type="spellStart"/>
      <w:r w:rsidRPr="006E388B">
        <w:rPr>
          <w:lang w:val="sk-SK"/>
        </w:rPr>
        <w:t>ém</w:t>
      </w:r>
      <w:proofErr w:type="spellEnd"/>
      <w:r w:rsidRPr="006E388B">
        <w:rPr>
          <w:lang w:val="sk-SK"/>
        </w:rPr>
        <w:t xml:space="preserve"> trhu. Tato 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sk-SK"/>
        </w:rPr>
        <w:t xml:space="preserve"> dokonale doplňuje </w:t>
      </w:r>
      <w:proofErr w:type="spellStart"/>
      <w:r w:rsidRPr="006E388B">
        <w:rPr>
          <w:lang w:val="sk-SK"/>
        </w:rPr>
        <w:t>místní</w:t>
      </w:r>
      <w:proofErr w:type="spellEnd"/>
      <w:r w:rsidRPr="006E388B">
        <w:rPr>
          <w:lang w:val="it-IT"/>
        </w:rPr>
        <w:t xml:space="preserve"> portfolio divize Consumer Brands v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Číně</w:t>
      </w:r>
      <w:proofErr w:type="spellEnd"/>
      <w:r w:rsidRPr="006E388B">
        <w:rPr>
          <w:lang w:val="sk-SK"/>
        </w:rPr>
        <w:t xml:space="preserve"> v </w:t>
      </w:r>
      <w:proofErr w:type="spellStart"/>
      <w:r w:rsidRPr="006E388B">
        <w:rPr>
          <w:lang w:val="sk-SK"/>
        </w:rPr>
        <w:t>pr</w:t>
      </w:r>
      <w:proofErr w:type="spellEnd"/>
      <w:r w:rsidRPr="006E388B">
        <w:rPr>
          <w:lang w:val="fr-FR"/>
        </w:rPr>
        <w:t>é</w:t>
      </w:r>
      <w:r w:rsidRPr="006E388B">
        <w:rPr>
          <w:lang w:val="it-IT"/>
        </w:rPr>
        <w:t>miov</w:t>
      </w:r>
      <w:r w:rsidRPr="006E388B">
        <w:rPr>
          <w:lang w:val="sk-SK"/>
        </w:rPr>
        <w:t>é</w:t>
      </w:r>
      <w:r w:rsidRPr="006E388B">
        <w:rPr>
          <w:lang w:val="pt-PT"/>
        </w:rPr>
        <w:t>m segment</w:t>
      </w:r>
      <w:r w:rsidRPr="006E388B">
        <w:rPr>
          <w:lang w:val="sk-SK"/>
        </w:rPr>
        <w:t xml:space="preserve">u v rámci maloobchodu. </w:t>
      </w:r>
      <w:proofErr w:type="spellStart"/>
      <w:r w:rsidRPr="006E388B">
        <w:rPr>
          <w:lang w:val="sk-SK"/>
        </w:rPr>
        <w:t>Portfolio</w:t>
      </w:r>
      <w:proofErr w:type="spellEnd"/>
      <w:r w:rsidRPr="006E388B">
        <w:rPr>
          <w:lang w:val="sk-SK"/>
        </w:rPr>
        <w:t xml:space="preserve"> znač</w:t>
      </w:r>
      <w:r w:rsidRPr="006E388B">
        <w:rPr>
          <w:lang w:val="it-IT"/>
        </w:rPr>
        <w:t>ky Vidal Sassoon se sv</w:t>
      </w:r>
      <w:proofErr w:type="spellStart"/>
      <w:r w:rsidRPr="006E388B">
        <w:rPr>
          <w:lang w:val="sk-SK"/>
        </w:rPr>
        <w:t>ými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šampony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kondicion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ry </w:t>
      </w:r>
      <w:proofErr w:type="spellStart"/>
      <w:r w:rsidRPr="006E388B">
        <w:rPr>
          <w:lang w:val="sk-SK"/>
        </w:rPr>
        <w:t>řadí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především</w:t>
      </w:r>
      <w:proofErr w:type="spellEnd"/>
      <w:r w:rsidRPr="006E388B">
        <w:rPr>
          <w:lang w:val="sk-SK"/>
        </w:rPr>
        <w:t xml:space="preserve"> do segmentu </w:t>
      </w:r>
      <w:proofErr w:type="spellStart"/>
      <w:r w:rsidRPr="006E388B">
        <w:rPr>
          <w:lang w:val="sk-SK"/>
        </w:rPr>
        <w:t>pr</w:t>
      </w:r>
      <w:proofErr w:type="spellEnd"/>
      <w:r w:rsidRPr="006E388B">
        <w:rPr>
          <w:lang w:val="fr-FR"/>
        </w:rPr>
        <w:t>é</w:t>
      </w:r>
      <w:r w:rsidRPr="006E388B">
        <w:rPr>
          <w:lang w:val="it-IT"/>
        </w:rPr>
        <w:t>miov</w:t>
      </w:r>
      <w:r w:rsidRPr="006E388B">
        <w:rPr>
          <w:lang w:val="sk-SK"/>
        </w:rPr>
        <w:t xml:space="preserve">é </w:t>
      </w:r>
      <w:proofErr w:type="spellStart"/>
      <w:r w:rsidRPr="006E388B">
        <w:rPr>
          <w:lang w:val="sk-SK"/>
        </w:rPr>
        <w:t>péče</w:t>
      </w:r>
      <w:proofErr w:type="spellEnd"/>
      <w:r w:rsidRPr="006E388B">
        <w:rPr>
          <w:lang w:val="sk-SK"/>
        </w:rPr>
        <w:t xml:space="preserve"> o vlasy, ale </w:t>
      </w:r>
      <w:proofErr w:type="spellStart"/>
      <w:r w:rsidRPr="006E388B">
        <w:rPr>
          <w:lang w:val="sk-SK"/>
        </w:rPr>
        <w:t>nabízí</w:t>
      </w:r>
      <w:proofErr w:type="spellEnd"/>
      <w:r w:rsidRPr="006E388B">
        <w:rPr>
          <w:lang w:val="sk-SK"/>
        </w:rPr>
        <w:t xml:space="preserve"> také produkty v </w:t>
      </w:r>
      <w:proofErr w:type="spellStart"/>
      <w:r w:rsidRPr="006E388B">
        <w:rPr>
          <w:lang w:val="sk-SK"/>
        </w:rPr>
        <w:t>kategorii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stylingových</w:t>
      </w:r>
      <w:proofErr w:type="spellEnd"/>
      <w:r w:rsidRPr="006E388B">
        <w:rPr>
          <w:lang w:val="sk-SK"/>
        </w:rPr>
        <w:t xml:space="preserve"> vlasových </w:t>
      </w:r>
      <w:proofErr w:type="spellStart"/>
      <w:r w:rsidRPr="006E388B">
        <w:rPr>
          <w:lang w:val="sk-SK"/>
        </w:rPr>
        <w:t>přípravků</w:t>
      </w:r>
      <w:proofErr w:type="spellEnd"/>
      <w:r w:rsidRPr="006E388B">
        <w:rPr>
          <w:lang w:val="sk-SK"/>
        </w:rPr>
        <w:t xml:space="preserve"> a vlasov</w:t>
      </w:r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kosmetiky</w:t>
      </w:r>
      <w:proofErr w:type="spellEnd"/>
      <w:r w:rsidRPr="006E388B">
        <w:rPr>
          <w:lang w:val="sk-SK"/>
        </w:rPr>
        <w:t>.</w:t>
      </w:r>
    </w:p>
    <w:p w14:paraId="7A930986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investovala také do </w:t>
      </w:r>
      <w:proofErr w:type="spellStart"/>
      <w:r w:rsidRPr="006E388B">
        <w:rPr>
          <w:lang w:val="sk-SK"/>
        </w:rPr>
        <w:t>akvizic</w:t>
      </w:r>
      <w:proofErr w:type="spellEnd"/>
      <w:r w:rsidRPr="006E388B">
        <w:rPr>
          <w:lang w:val="sk-SK"/>
        </w:rPr>
        <w:t xml:space="preserve"> s </w:t>
      </w:r>
      <w:proofErr w:type="spellStart"/>
      <w:r w:rsidRPr="006E388B">
        <w:rPr>
          <w:lang w:val="sk-SK"/>
        </w:rPr>
        <w:t>cílem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rozšířit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portfolio</w:t>
      </w:r>
      <w:proofErr w:type="spellEnd"/>
      <w:r w:rsidRPr="006E388B">
        <w:rPr>
          <w:lang w:val="sk-SK"/>
        </w:rPr>
        <w:t xml:space="preserve"> v rámci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Adhesive</w:t>
      </w:r>
      <w:proofErr w:type="spellEnd"/>
      <w:r w:rsidRPr="006E388B">
        <w:rPr>
          <w:lang w:val="sk-SK"/>
        </w:rPr>
        <w:t xml:space="preserve"> Technologies, </w:t>
      </w:r>
      <w:proofErr w:type="spellStart"/>
      <w:r w:rsidRPr="006E388B">
        <w:rPr>
          <w:lang w:val="sk-SK"/>
        </w:rPr>
        <w:t>když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převzala</w:t>
      </w:r>
      <w:proofErr w:type="spellEnd"/>
      <w:r w:rsidRPr="006E388B">
        <w:rPr>
          <w:lang w:val="sk-SK"/>
        </w:rPr>
        <w:t xml:space="preserve"> americkou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Seal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for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Life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Industries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Jde</w:t>
      </w:r>
      <w:proofErr w:type="spellEnd"/>
      <w:r w:rsidRPr="006E388B">
        <w:rPr>
          <w:lang w:val="sk-SK"/>
        </w:rPr>
        <w:t xml:space="preserve"> o </w:t>
      </w:r>
      <w:proofErr w:type="spellStart"/>
      <w:r w:rsidRPr="006E388B">
        <w:rPr>
          <w:lang w:val="sk-SK"/>
        </w:rPr>
        <w:t>dodavatele</w:t>
      </w:r>
      <w:proofErr w:type="spellEnd"/>
      <w:r w:rsidRPr="006E388B">
        <w:rPr>
          <w:lang w:val="sk-SK"/>
        </w:rPr>
        <w:t xml:space="preserve"> ochranných povrchový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n</w:t>
      </w:r>
      <w:proofErr w:type="spellStart"/>
      <w:r w:rsidRPr="006E388B">
        <w:rPr>
          <w:lang w:val="sk-SK"/>
        </w:rPr>
        <w:t>átěrů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těsnící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řešení</w:t>
      </w:r>
      <w:proofErr w:type="spellEnd"/>
      <w:r w:rsidRPr="006E388B">
        <w:rPr>
          <w:lang w:val="sk-SK"/>
        </w:rPr>
        <w:t xml:space="preserve"> </w:t>
      </w:r>
      <w:r w:rsidRPr="006E388B">
        <w:rPr>
          <w:lang w:val="it-IT"/>
        </w:rPr>
        <w:t>pro infra</w:t>
      </w:r>
      <w:proofErr w:type="spellStart"/>
      <w:r w:rsidRPr="006E388B">
        <w:rPr>
          <w:lang w:val="sk-SK"/>
        </w:rPr>
        <w:t>strukturu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odvětvích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obnovitelných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zdrojů</w:t>
      </w:r>
      <w:proofErr w:type="spellEnd"/>
      <w:r w:rsidRPr="006E388B">
        <w:rPr>
          <w:lang w:val="sk-SK"/>
        </w:rPr>
        <w:t xml:space="preserve"> energie, </w:t>
      </w:r>
      <w:proofErr w:type="spellStart"/>
      <w:r w:rsidRPr="006E388B">
        <w:rPr>
          <w:lang w:val="sk-SK"/>
        </w:rPr>
        <w:t>plynařsk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průmyslu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vodárenství</w:t>
      </w:r>
      <w:proofErr w:type="spellEnd"/>
      <w:r w:rsidRPr="006E388B">
        <w:rPr>
          <w:lang w:val="sk-SK"/>
        </w:rPr>
        <w:t xml:space="preserve">. Tato </w:t>
      </w:r>
      <w:proofErr w:type="spellStart"/>
      <w:r w:rsidRPr="006E388B">
        <w:rPr>
          <w:lang w:val="sk-SK"/>
        </w:rPr>
        <w:t>akvizice</w:t>
      </w:r>
      <w:proofErr w:type="spellEnd"/>
      <w:r w:rsidRPr="006E388B">
        <w:rPr>
          <w:lang w:val="it-IT"/>
        </w:rPr>
        <w:t xml:space="preserve"> dop</w:t>
      </w:r>
      <w:proofErr w:type="spellStart"/>
      <w:r w:rsidRPr="006E388B">
        <w:rPr>
          <w:lang w:val="sk-SK"/>
        </w:rPr>
        <w:t>lňuje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koupi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</w:t>
      </w:r>
      <w:proofErr w:type="spellEnd"/>
      <w:r w:rsidRPr="006E388B">
        <w:rPr>
          <w:lang w:val="it-IT"/>
        </w:rPr>
        <w:t>nosti Critica Infr</w:t>
      </w:r>
      <w:r w:rsidRPr="006E388B">
        <w:rPr>
          <w:lang w:val="sk-SK"/>
        </w:rPr>
        <w:t>ů</w:t>
      </w:r>
      <w:r w:rsidRPr="006E388B">
        <w:rPr>
          <w:lang w:val="fr-FR"/>
        </w:rPr>
        <w:t>structure z</w:t>
      </w:r>
      <w:r w:rsidRPr="006E388B">
        <w:rPr>
          <w:lang w:val="sk-SK"/>
        </w:rPr>
        <w:t xml:space="preserve"> roku 2023 </w:t>
      </w:r>
      <w:proofErr w:type="spellStart"/>
      <w:r w:rsidRPr="006E388B">
        <w:rPr>
          <w:lang w:val="sk-SK"/>
        </w:rPr>
        <w:t>jakožto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specializovan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dodavatele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řešení</w:t>
      </w:r>
      <w:proofErr w:type="spellEnd"/>
      <w:r w:rsidRPr="006E388B">
        <w:rPr>
          <w:lang w:val="sk-SK"/>
        </w:rPr>
        <w:t xml:space="preserve"> v oblasti údržby a opravy </w:t>
      </w:r>
      <w:proofErr w:type="spellStart"/>
      <w:r w:rsidRPr="006E388B">
        <w:rPr>
          <w:lang w:val="sk-SK"/>
        </w:rPr>
        <w:t>infrastruktury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inženýrský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s</w:t>
      </w:r>
      <w:proofErr w:type="spellStart"/>
      <w:r w:rsidRPr="006E388B">
        <w:rPr>
          <w:lang w:val="sk-SK"/>
        </w:rPr>
        <w:t>ítí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Těmito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akvizicemi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rozšířili</w:t>
      </w:r>
      <w:proofErr w:type="spellEnd"/>
      <w:r w:rsidRPr="006E388B">
        <w:rPr>
          <w:lang w:val="sk-SK"/>
        </w:rPr>
        <w:t xml:space="preserve"> naše </w:t>
      </w:r>
      <w:proofErr w:type="spellStart"/>
      <w:r w:rsidRPr="006E388B">
        <w:rPr>
          <w:lang w:val="sk-SK"/>
        </w:rPr>
        <w:t>stávající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portfolio</w:t>
      </w:r>
      <w:proofErr w:type="spellEnd"/>
      <w:r w:rsidRPr="006E388B">
        <w:rPr>
          <w:lang w:val="sk-SK"/>
        </w:rPr>
        <w:t xml:space="preserve"> v </w:t>
      </w:r>
      <w:proofErr w:type="spellStart"/>
      <w:r w:rsidRPr="006E388B">
        <w:rPr>
          <w:lang w:val="sk-SK"/>
        </w:rPr>
        <w:t>atraktivním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slibném</w:t>
      </w:r>
      <w:proofErr w:type="spellEnd"/>
      <w:r w:rsidRPr="006E388B">
        <w:rPr>
          <w:lang w:val="sk-SK"/>
        </w:rPr>
        <w:t xml:space="preserve"> segmentu údržby, oprav a </w:t>
      </w:r>
      <w:proofErr w:type="spellStart"/>
      <w:r w:rsidRPr="006E388B">
        <w:rPr>
          <w:lang w:val="sk-SK"/>
        </w:rPr>
        <w:t>generálních</w:t>
      </w:r>
      <w:proofErr w:type="spellEnd"/>
      <w:r w:rsidRPr="006E388B">
        <w:rPr>
          <w:lang w:val="sk-SK"/>
        </w:rPr>
        <w:t xml:space="preserve"> oprav, </w:t>
      </w:r>
      <w:proofErr w:type="spellStart"/>
      <w:r w:rsidRPr="006E388B">
        <w:rPr>
          <w:lang w:val="sk-SK"/>
        </w:rPr>
        <w:t>čímž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zároveň </w:t>
      </w:r>
      <w:proofErr w:type="spellStart"/>
      <w:r w:rsidRPr="006E388B">
        <w:rPr>
          <w:lang w:val="sk-SK"/>
        </w:rPr>
        <w:t>vytvořili</w:t>
      </w:r>
      <w:proofErr w:type="spellEnd"/>
      <w:r w:rsidRPr="006E388B">
        <w:rPr>
          <w:lang w:val="sk-SK"/>
        </w:rPr>
        <w:t xml:space="preserve"> platformu pro </w:t>
      </w:r>
      <w:proofErr w:type="spellStart"/>
      <w:r w:rsidRPr="006E388B">
        <w:rPr>
          <w:lang w:val="sk-SK"/>
        </w:rPr>
        <w:t>další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růst</w:t>
      </w:r>
      <w:proofErr w:type="spellEnd"/>
      <w:r w:rsidRPr="006E388B">
        <w:rPr>
          <w:lang w:val="sk-SK"/>
        </w:rPr>
        <w:t>.</w:t>
      </w:r>
    </w:p>
    <w:p w14:paraId="6DDABCCF" w14:textId="77777777" w:rsid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lastRenderedPageBreak/>
        <w:t>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uvedla</w:t>
      </w:r>
      <w:proofErr w:type="spellEnd"/>
      <w:r w:rsidRPr="006E388B">
        <w:rPr>
          <w:lang w:val="sk-SK"/>
        </w:rPr>
        <w:t xml:space="preserve"> na trh mnoho </w:t>
      </w:r>
      <w:proofErr w:type="spellStart"/>
      <w:r w:rsidRPr="006E388B">
        <w:rPr>
          <w:b/>
          <w:bCs/>
          <w:lang w:val="sk-SK"/>
        </w:rPr>
        <w:t>inovací</w:t>
      </w:r>
      <w:proofErr w:type="spellEnd"/>
      <w:r w:rsidRPr="006E388B">
        <w:rPr>
          <w:lang w:val="sk-SK"/>
        </w:rPr>
        <w:t>, jež</w:t>
      </w:r>
      <w:r w:rsidRPr="006E388B">
        <w:rPr>
          <w:lang w:val="es-ES_tradnl"/>
        </w:rPr>
        <w:t xml:space="preserve"> </w:t>
      </w:r>
      <w:proofErr w:type="spellStart"/>
      <w:r w:rsidRPr="006E388B">
        <w:rPr>
          <w:lang w:val="es-ES_tradnl"/>
        </w:rPr>
        <w:t>reaguj</w:t>
      </w:r>
      <w:proofErr w:type="spellEnd"/>
      <w:r w:rsidRPr="006E388B">
        <w:rPr>
          <w:lang w:val="sk-SK"/>
        </w:rPr>
        <w:t xml:space="preserve">í na </w:t>
      </w:r>
      <w:proofErr w:type="spellStart"/>
      <w:r w:rsidRPr="006E388B">
        <w:rPr>
          <w:lang w:val="sk-SK"/>
        </w:rPr>
        <w:t>důležit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>trhov</w:t>
      </w:r>
      <w:r w:rsidRPr="006E388B">
        <w:rPr>
          <w:lang w:val="fr-FR"/>
        </w:rPr>
        <w:t xml:space="preserve">é </w:t>
      </w:r>
      <w:r w:rsidRPr="006E388B">
        <w:rPr>
          <w:lang w:val="sk-SK"/>
        </w:rPr>
        <w:t>trendy a </w:t>
      </w:r>
      <w:proofErr w:type="spellStart"/>
      <w:r w:rsidRPr="006E388B">
        <w:rPr>
          <w:lang w:val="sk-SK"/>
        </w:rPr>
        <w:t>přinášejí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pt-PT"/>
        </w:rPr>
        <w:t>idan</w:t>
      </w:r>
      <w:proofErr w:type="spellStart"/>
      <w:r w:rsidRPr="006E388B">
        <w:rPr>
          <w:lang w:val="sk-SK"/>
        </w:rPr>
        <w:t>ou</w:t>
      </w:r>
      <w:proofErr w:type="spellEnd"/>
      <w:r w:rsidRPr="006E388B">
        <w:rPr>
          <w:lang w:val="sk-SK"/>
        </w:rPr>
        <w:t xml:space="preserve"> hodnotou </w:t>
      </w:r>
      <w:proofErr w:type="spellStart"/>
      <w:r w:rsidRPr="006E388B">
        <w:rPr>
          <w:lang w:val="sk-SK"/>
        </w:rPr>
        <w:t>zákazníkům</w:t>
      </w:r>
      <w:proofErr w:type="spellEnd"/>
      <w:r w:rsidRPr="006E388B">
        <w:rPr>
          <w:lang w:val="sk-SK"/>
        </w:rPr>
        <w:t xml:space="preserve"> i </w:t>
      </w:r>
      <w:proofErr w:type="spellStart"/>
      <w:r w:rsidRPr="006E388B">
        <w:rPr>
          <w:lang w:val="sk-SK"/>
        </w:rPr>
        <w:t>spotřebitelům</w:t>
      </w:r>
      <w:proofErr w:type="spellEnd"/>
      <w:r w:rsidRPr="006E388B">
        <w:rPr>
          <w:lang w:val="sk-SK"/>
        </w:rPr>
        <w:t xml:space="preserve">. V </w:t>
      </w:r>
      <w:proofErr w:type="spellStart"/>
      <w:r w:rsidRPr="006E388B">
        <w:rPr>
          <w:lang w:val="sk-SK"/>
        </w:rPr>
        <w:t>uplynulém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bylo</w:t>
      </w:r>
      <w:proofErr w:type="spellEnd"/>
      <w:r w:rsidRPr="006E388B">
        <w:rPr>
          <w:lang w:val="sk-SK"/>
        </w:rPr>
        <w:t xml:space="preserve"> pro </w:t>
      </w:r>
      <w:proofErr w:type="spellStart"/>
      <w:r w:rsidRPr="006E388B">
        <w:rPr>
          <w:lang w:val="sk-SK"/>
        </w:rPr>
        <w:t>divizi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Adhesive</w:t>
      </w:r>
      <w:proofErr w:type="spellEnd"/>
      <w:r w:rsidRPr="006E388B">
        <w:rPr>
          <w:lang w:val="sk-SK"/>
        </w:rPr>
        <w:t xml:space="preserve"> Technologies v rámci </w:t>
      </w:r>
      <w:proofErr w:type="spellStart"/>
      <w:r w:rsidRPr="006E388B">
        <w:rPr>
          <w:lang w:val="sk-SK"/>
        </w:rPr>
        <w:t>její</w:t>
      </w:r>
      <w:proofErr w:type="spellEnd"/>
      <w:r w:rsidRPr="006E388B">
        <w:rPr>
          <w:lang w:val="sk-SK"/>
        </w:rPr>
        <w:t xml:space="preserve"> centrály </w:t>
      </w:r>
      <w:proofErr w:type="spellStart"/>
      <w:r w:rsidRPr="006E388B">
        <w:rPr>
          <w:lang w:val="sk-SK"/>
        </w:rPr>
        <w:t>otevřeno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špičkov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testovací centrum pro </w:t>
      </w:r>
      <w:proofErr w:type="spellStart"/>
      <w:r w:rsidRPr="006E388B">
        <w:rPr>
          <w:lang w:val="sk-SK"/>
        </w:rPr>
        <w:t>baterie</w:t>
      </w:r>
      <w:proofErr w:type="spellEnd"/>
      <w:r w:rsidRPr="006E388B">
        <w:rPr>
          <w:lang w:val="sk-SK"/>
        </w:rPr>
        <w:t xml:space="preserve">, jež je </w:t>
      </w:r>
      <w:proofErr w:type="spellStart"/>
      <w:r w:rsidRPr="006E388B">
        <w:rPr>
          <w:lang w:val="sk-SK"/>
        </w:rPr>
        <w:t>přímo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propojeno</w:t>
      </w:r>
      <w:proofErr w:type="spellEnd"/>
      <w:r w:rsidRPr="006E388B">
        <w:rPr>
          <w:lang w:val="sk-SK"/>
        </w:rPr>
        <w:t xml:space="preserve"> s </w:t>
      </w:r>
      <w:proofErr w:type="spellStart"/>
      <w:r w:rsidRPr="006E388B">
        <w:rPr>
          <w:lang w:val="sk-SK"/>
        </w:rPr>
        <w:t>největším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globálním</w:t>
      </w:r>
      <w:proofErr w:type="spellEnd"/>
      <w:r w:rsidRPr="006E388B">
        <w:rPr>
          <w:lang w:val="sk-SK"/>
        </w:rPr>
        <w:t xml:space="preserve"> inovační</w:t>
      </w:r>
      <w:r w:rsidRPr="006E388B">
        <w:rPr>
          <w:lang w:val="pt-PT"/>
        </w:rPr>
        <w:t>m centr</w:t>
      </w:r>
      <w:proofErr w:type="spellStart"/>
      <w:r w:rsidRPr="006E388B">
        <w:rPr>
          <w:lang w:val="sk-SK"/>
        </w:rPr>
        <w:t>em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tj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Inspiration</w:t>
      </w:r>
      <w:proofErr w:type="spellEnd"/>
      <w:r w:rsidRPr="006E388B">
        <w:rPr>
          <w:lang w:val="sk-SK"/>
        </w:rPr>
        <w:t xml:space="preserve"> Center </w:t>
      </w:r>
      <w:proofErr w:type="spellStart"/>
      <w:r w:rsidRPr="006E388B">
        <w:rPr>
          <w:lang w:val="sk-SK"/>
        </w:rPr>
        <w:t>Düsseldorf</w:t>
      </w:r>
      <w:proofErr w:type="spellEnd"/>
      <w:r w:rsidRPr="006E388B">
        <w:rPr>
          <w:lang w:val="sk-SK"/>
        </w:rPr>
        <w:t xml:space="preserve">. </w:t>
      </w:r>
    </w:p>
    <w:p w14:paraId="35034C08" w14:textId="23040FB1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Díky</w:t>
      </w:r>
      <w:proofErr w:type="spellEnd"/>
      <w:r w:rsidRPr="006E388B">
        <w:rPr>
          <w:lang w:val="sk-SK"/>
        </w:rPr>
        <w:t xml:space="preserve"> nov</w:t>
      </w:r>
      <w:r w:rsidRPr="006E388B">
        <w:rPr>
          <w:lang w:val="fr-FR"/>
        </w:rPr>
        <w:t>é</w:t>
      </w:r>
      <w:r w:rsidRPr="006E388B">
        <w:rPr>
          <w:lang w:val="sk-SK"/>
        </w:rPr>
        <w:t xml:space="preserve">mu </w:t>
      </w:r>
      <w:proofErr w:type="spellStart"/>
      <w:r w:rsidRPr="006E388B">
        <w:rPr>
          <w:lang w:val="sk-SK"/>
        </w:rPr>
        <w:t>testovacímu</w:t>
      </w:r>
      <w:proofErr w:type="spellEnd"/>
      <w:r w:rsidRPr="006E388B">
        <w:rPr>
          <w:lang w:val="sk-SK"/>
        </w:rPr>
        <w:t xml:space="preserve"> centru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rozšiřuje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možnosti v segmentu e-mobility a </w:t>
      </w:r>
      <w:proofErr w:type="spellStart"/>
      <w:r w:rsidRPr="006E388B">
        <w:rPr>
          <w:lang w:val="sk-SK"/>
        </w:rPr>
        <w:t>posiluje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</w:t>
      </w:r>
      <w:proofErr w:type="spellEnd"/>
      <w:r w:rsidRPr="006E388B">
        <w:rPr>
          <w:lang w:val="it-IT"/>
        </w:rPr>
        <w:t>ci p</w:t>
      </w:r>
      <w:proofErr w:type="spellStart"/>
      <w:r w:rsidRPr="006E388B">
        <w:rPr>
          <w:lang w:val="sk-SK"/>
        </w:rPr>
        <w:t>ředního</w:t>
      </w:r>
      <w:proofErr w:type="spellEnd"/>
      <w:r w:rsidRPr="006E388B">
        <w:rPr>
          <w:lang w:val="sk-SK"/>
        </w:rPr>
        <w:t xml:space="preserve"> partnera v oblasti vývoje a </w:t>
      </w:r>
      <w:proofErr w:type="spellStart"/>
      <w:r w:rsidRPr="006E388B">
        <w:rPr>
          <w:lang w:val="sk-SK"/>
        </w:rPr>
        <w:t>inovací</w:t>
      </w:r>
      <w:proofErr w:type="spellEnd"/>
      <w:r w:rsidRPr="006E388B">
        <w:rPr>
          <w:lang w:val="sk-SK"/>
        </w:rPr>
        <w:t xml:space="preserve"> pro </w:t>
      </w:r>
      <w:proofErr w:type="spellStart"/>
      <w:r w:rsidRPr="006E388B">
        <w:rPr>
          <w:lang w:val="sk-SK"/>
        </w:rPr>
        <w:t>výrobce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automobilů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baterií</w:t>
      </w:r>
      <w:proofErr w:type="spellEnd"/>
      <w:r w:rsidRPr="006E388B">
        <w:rPr>
          <w:lang w:val="sk-SK"/>
        </w:rPr>
        <w:t xml:space="preserve">. </w:t>
      </w:r>
    </w:p>
    <w:p w14:paraId="485C91F2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Příkladem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inovace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divizi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Consumer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Brands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nově</w:t>
      </w:r>
      <w:proofErr w:type="spellEnd"/>
      <w:r w:rsidRPr="006E388B">
        <w:rPr>
          <w:lang w:val="sk-SK"/>
        </w:rPr>
        <w:t xml:space="preserve"> vyvinutá </w:t>
      </w:r>
      <w:proofErr w:type="spellStart"/>
      <w:r w:rsidRPr="006E388B">
        <w:rPr>
          <w:lang w:val="sk-SK"/>
        </w:rPr>
        <w:t>technologie</w:t>
      </w:r>
      <w:proofErr w:type="spellEnd"/>
      <w:r w:rsidRPr="006E388B">
        <w:rPr>
          <w:lang w:val="sk-SK"/>
        </w:rPr>
        <w:t xml:space="preserve"> pro znač</w:t>
      </w:r>
      <w:r w:rsidRPr="006E388B">
        <w:rPr>
          <w:lang w:val="nl-NL"/>
        </w:rPr>
        <w:t>ku Perwoll na b</w:t>
      </w:r>
      <w:proofErr w:type="spellStart"/>
      <w:r w:rsidRPr="006E388B">
        <w:rPr>
          <w:lang w:val="sk-SK"/>
        </w:rPr>
        <w:t>ázi</w:t>
      </w:r>
      <w:proofErr w:type="spellEnd"/>
      <w:r w:rsidRPr="006E388B">
        <w:rPr>
          <w:lang w:val="it-IT"/>
        </w:rPr>
        <w:t xml:space="preserve"> enz</w:t>
      </w:r>
      <w:proofErr w:type="spellStart"/>
      <w:r w:rsidRPr="006E388B">
        <w:rPr>
          <w:lang w:val="sk-SK"/>
        </w:rPr>
        <w:t>ymů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která</w:t>
      </w:r>
      <w:proofErr w:type="spellEnd"/>
      <w:r w:rsidRPr="006E388B">
        <w:rPr>
          <w:lang w:val="sk-SK"/>
        </w:rPr>
        <w:t xml:space="preserve"> nej</w:t>
      </w:r>
      <w:r w:rsidRPr="006E388B">
        <w:rPr>
          <w:lang w:val="nl-NL"/>
        </w:rPr>
        <w:t>en o</w:t>
      </w:r>
      <w:proofErr w:type="spellStart"/>
      <w:r w:rsidRPr="006E388B">
        <w:rPr>
          <w:lang w:val="sk-SK"/>
        </w:rPr>
        <w:t>šetří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textilie</w:t>
      </w:r>
      <w:proofErr w:type="spellEnd"/>
      <w:r w:rsidRPr="006E388B">
        <w:rPr>
          <w:lang w:val="sk-SK"/>
        </w:rPr>
        <w:t xml:space="preserve">, ale </w:t>
      </w:r>
      <w:proofErr w:type="spellStart"/>
      <w:r w:rsidRPr="006E388B">
        <w:rPr>
          <w:lang w:val="sk-SK"/>
        </w:rPr>
        <w:t>pomáhá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zachovat</w:t>
      </w:r>
      <w:proofErr w:type="spellEnd"/>
      <w:r w:rsidRPr="006E388B">
        <w:rPr>
          <w:lang w:val="sk-SK"/>
        </w:rPr>
        <w:t xml:space="preserve"> i </w:t>
      </w:r>
      <w:proofErr w:type="spellStart"/>
      <w:r w:rsidRPr="006E388B">
        <w:rPr>
          <w:lang w:val="sk-SK"/>
        </w:rPr>
        <w:t>barvy</w:t>
      </w:r>
      <w:proofErr w:type="spellEnd"/>
      <w:r w:rsidRPr="006E388B">
        <w:rPr>
          <w:lang w:val="sk-SK"/>
        </w:rPr>
        <w:t xml:space="preserve">. Na </w:t>
      </w:r>
      <w:proofErr w:type="spellStart"/>
      <w:r w:rsidRPr="006E388B">
        <w:rPr>
          <w:lang w:val="sk-SK"/>
        </w:rPr>
        <w:t>vláknech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obnovující</w:t>
      </w:r>
      <w:proofErr w:type="spellEnd"/>
      <w:r w:rsidRPr="006E388B">
        <w:rPr>
          <w:lang w:val="sk-SK"/>
        </w:rPr>
        <w:t xml:space="preserve"> efekt </w:t>
      </w:r>
      <w:proofErr w:type="spellStart"/>
      <w:r w:rsidRPr="006E388B">
        <w:rPr>
          <w:lang w:val="sk-SK"/>
        </w:rPr>
        <w:t>viditelný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již</w:t>
      </w:r>
      <w:proofErr w:type="spellEnd"/>
      <w:r w:rsidRPr="006E388B">
        <w:rPr>
          <w:lang w:val="sk-SK"/>
        </w:rPr>
        <w:t xml:space="preserve"> </w:t>
      </w:r>
      <w:r w:rsidRPr="006E388B">
        <w:rPr>
          <w:lang w:val="pt-PT"/>
        </w:rPr>
        <w:t>po des</w:t>
      </w:r>
      <w:proofErr w:type="spellStart"/>
      <w:r w:rsidRPr="006E388B">
        <w:rPr>
          <w:lang w:val="sk-SK"/>
        </w:rPr>
        <w:t>eti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praních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čímž</w:t>
      </w:r>
      <w:proofErr w:type="spellEnd"/>
      <w:r w:rsidRPr="006E388B">
        <w:rPr>
          <w:lang w:val="es-ES_tradnl"/>
        </w:rPr>
        <w:t xml:space="preserve"> se </w:t>
      </w:r>
      <w:proofErr w:type="spellStart"/>
      <w:r w:rsidRPr="006E388B">
        <w:rPr>
          <w:lang w:val="es-ES_tradnl"/>
        </w:rPr>
        <w:t>pr</w:t>
      </w:r>
      <w:r w:rsidRPr="006E388B">
        <w:rPr>
          <w:lang w:val="sk-SK"/>
        </w:rPr>
        <w:t>odlužuje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životnost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textilií</w:t>
      </w:r>
      <w:proofErr w:type="spellEnd"/>
      <w:r w:rsidRPr="006E388B">
        <w:rPr>
          <w:lang w:val="sk-SK"/>
        </w:rPr>
        <w:t>.</w:t>
      </w:r>
    </w:p>
    <w:p w14:paraId="1D7FFA7C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pokračovala i v </w:t>
      </w:r>
      <w:r w:rsidRPr="006E388B">
        <w:rPr>
          <w:lang w:val="it-IT"/>
        </w:rPr>
        <w:t>dal</w:t>
      </w:r>
      <w:proofErr w:type="spellStart"/>
      <w:r w:rsidRPr="006E388B">
        <w:rPr>
          <w:lang w:val="sk-SK"/>
        </w:rPr>
        <w:t>ším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upevňování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fr-FR"/>
        </w:rPr>
        <w:t>princ</w:t>
      </w:r>
      <w:r w:rsidRPr="006E388B">
        <w:rPr>
          <w:lang w:val="sk-SK"/>
        </w:rPr>
        <w:t>ipů</w:t>
      </w:r>
      <w:proofErr w:type="spellEnd"/>
      <w:r w:rsidRPr="006E388B">
        <w:rPr>
          <w:lang w:val="sk-SK"/>
        </w:rPr>
        <w:t xml:space="preserve"> </w:t>
      </w:r>
      <w:r w:rsidRPr="006E388B">
        <w:rPr>
          <w:b/>
          <w:bCs/>
          <w:lang w:val="sk-SK"/>
        </w:rPr>
        <w:t xml:space="preserve">trvalé </w:t>
      </w:r>
      <w:proofErr w:type="spellStart"/>
      <w:r w:rsidRPr="006E388B">
        <w:rPr>
          <w:b/>
          <w:bCs/>
          <w:lang w:val="sk-SK"/>
        </w:rPr>
        <w:t>udržitelnosti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podnikání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posílila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svůj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závazek</w:t>
      </w:r>
      <w:proofErr w:type="spellEnd"/>
      <w:r w:rsidRPr="006E388B">
        <w:rPr>
          <w:lang w:val="sk-SK"/>
        </w:rPr>
        <w:t xml:space="preserve"> v </w:t>
      </w:r>
      <w:proofErr w:type="spellStart"/>
      <w:r w:rsidRPr="006E388B">
        <w:rPr>
          <w:lang w:val="sk-SK"/>
        </w:rPr>
        <w:t>této</w:t>
      </w:r>
      <w:proofErr w:type="spellEnd"/>
      <w:r w:rsidRPr="006E388B">
        <w:rPr>
          <w:lang w:val="sk-SK"/>
        </w:rPr>
        <w:t xml:space="preserve"> oblasti. Pro </w:t>
      </w:r>
      <w:r w:rsidRPr="006E388B">
        <w:rPr>
          <w:lang w:val="pt-PT"/>
        </w:rPr>
        <w:t xml:space="preserve">tento </w:t>
      </w:r>
      <w:r w:rsidRPr="006E388B">
        <w:rPr>
          <w:lang w:val="sk-SK"/>
        </w:rPr>
        <w:t xml:space="preserve">účel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vypracována</w:t>
      </w:r>
      <w:proofErr w:type="spellEnd"/>
      <w:r w:rsidRPr="006E388B">
        <w:rPr>
          <w:lang w:val="sk-SK"/>
        </w:rPr>
        <w:t xml:space="preserve"> cestovní mapa k nulovým čistý</w:t>
      </w:r>
      <w:r w:rsidRPr="006E388B">
        <w:rPr>
          <w:lang w:val="pt-PT"/>
        </w:rPr>
        <w:t>m emis</w:t>
      </w:r>
      <w:proofErr w:type="spellStart"/>
      <w:r w:rsidRPr="006E388B">
        <w:rPr>
          <w:lang w:val="sk-SK"/>
        </w:rPr>
        <w:t>ím</w:t>
      </w:r>
      <w:proofErr w:type="spellEnd"/>
      <w:r w:rsidRPr="006E388B">
        <w:rPr>
          <w:lang w:val="sk-SK"/>
        </w:rPr>
        <w:t xml:space="preserve">, jež obsahuje </w:t>
      </w:r>
      <w:proofErr w:type="spellStart"/>
      <w:r w:rsidRPr="006E388B">
        <w:rPr>
          <w:lang w:val="sk-SK"/>
        </w:rPr>
        <w:t>rozšířen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cíle</w:t>
      </w:r>
      <w:proofErr w:type="spellEnd"/>
      <w:r w:rsidRPr="006E388B">
        <w:rPr>
          <w:lang w:val="sk-SK"/>
        </w:rPr>
        <w:t xml:space="preserve"> v oblasti </w:t>
      </w:r>
      <w:proofErr w:type="spellStart"/>
      <w:r w:rsidRPr="006E388B">
        <w:rPr>
          <w:lang w:val="sk-SK"/>
        </w:rPr>
        <w:t>snižování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emisí</w:t>
      </w:r>
      <w:proofErr w:type="spellEnd"/>
      <w:r w:rsidRPr="006E388B">
        <w:rPr>
          <w:lang w:val="sk-SK"/>
        </w:rPr>
        <w:t xml:space="preserve"> v rámci </w:t>
      </w:r>
      <w:proofErr w:type="spellStart"/>
      <w:r w:rsidRPr="006E388B">
        <w:rPr>
          <w:lang w:val="sk-SK"/>
        </w:rPr>
        <w:t>cel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hodnotov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řetězce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Tímto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záměrem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zavazuje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it-IT"/>
        </w:rPr>
        <w:t>isp</w:t>
      </w:r>
      <w:proofErr w:type="spellStart"/>
      <w:r w:rsidRPr="006E388B">
        <w:rPr>
          <w:lang w:val="sk-SK"/>
        </w:rPr>
        <w:t>ět</w:t>
      </w:r>
      <w:proofErr w:type="spellEnd"/>
      <w:r w:rsidRPr="006E388B">
        <w:rPr>
          <w:lang w:val="sk-SK"/>
        </w:rPr>
        <w:t xml:space="preserve"> k </w:t>
      </w:r>
      <w:proofErr w:type="spellStart"/>
      <w:r w:rsidRPr="006E388B">
        <w:rPr>
          <w:lang w:val="sk-SK"/>
        </w:rPr>
        <w:t>omezení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globálního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oteplování</w:t>
      </w:r>
      <w:proofErr w:type="spellEnd"/>
      <w:r w:rsidRPr="006E388B">
        <w:rPr>
          <w:lang w:val="sk-SK"/>
        </w:rPr>
        <w:t xml:space="preserve"> na 1,5 </w:t>
      </w:r>
      <w:r w:rsidRPr="006E388B">
        <w:rPr>
          <w:lang w:val="it-IT"/>
        </w:rPr>
        <w:t>°</w:t>
      </w:r>
      <w:r w:rsidRPr="006E388B">
        <w:rPr>
          <w:lang w:val="sk-SK"/>
        </w:rPr>
        <w:t xml:space="preserve">C tak, jak je </w:t>
      </w:r>
      <w:proofErr w:type="spellStart"/>
      <w:r w:rsidRPr="006E388B">
        <w:rPr>
          <w:lang w:val="sk-SK"/>
        </w:rPr>
        <w:t>uvedeno</w:t>
      </w:r>
      <w:proofErr w:type="spellEnd"/>
      <w:r w:rsidRPr="006E388B">
        <w:rPr>
          <w:lang w:val="sk-SK"/>
        </w:rPr>
        <w:t xml:space="preserve"> v </w:t>
      </w:r>
      <w:proofErr w:type="spellStart"/>
      <w:r w:rsidRPr="006E388B">
        <w:rPr>
          <w:lang w:val="sk-SK"/>
        </w:rPr>
        <w:t>Pařížské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dohodě</w:t>
      </w:r>
      <w:proofErr w:type="spellEnd"/>
      <w:r w:rsidRPr="006E388B">
        <w:rPr>
          <w:lang w:val="sk-SK"/>
        </w:rPr>
        <w:t xml:space="preserve"> o </w:t>
      </w:r>
      <w:proofErr w:type="spellStart"/>
      <w:r w:rsidRPr="006E388B">
        <w:rPr>
          <w:lang w:val="sk-SK"/>
        </w:rPr>
        <w:t>změně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klimatu</w:t>
      </w:r>
      <w:proofErr w:type="spellEnd"/>
      <w:r w:rsidRPr="006E388B">
        <w:rPr>
          <w:lang w:val="sk-SK"/>
        </w:rPr>
        <w:t xml:space="preserve">. Cestovní mapa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Henkel, jež stvrdila i </w:t>
      </w:r>
      <w:proofErr w:type="spellStart"/>
      <w:r w:rsidRPr="006E388B">
        <w:rPr>
          <w:lang w:val="sk-SK"/>
        </w:rPr>
        <w:t>organizace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Science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Based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Targets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Initiative</w:t>
      </w:r>
      <w:proofErr w:type="spellEnd"/>
      <w:r w:rsidRPr="006E388B">
        <w:rPr>
          <w:lang w:val="sk-SK"/>
        </w:rPr>
        <w:t xml:space="preserve">, sumarizuje činnosti </w:t>
      </w:r>
      <w:proofErr w:type="spellStart"/>
      <w:r w:rsidRPr="006E388B">
        <w:rPr>
          <w:lang w:val="sk-SK"/>
        </w:rPr>
        <w:t>směřující</w:t>
      </w:r>
      <w:proofErr w:type="spellEnd"/>
      <w:r w:rsidRPr="006E388B">
        <w:rPr>
          <w:lang w:val="sk-SK"/>
        </w:rPr>
        <w:t xml:space="preserve"> k </w:t>
      </w:r>
      <w:proofErr w:type="spellStart"/>
      <w:r w:rsidRPr="006E388B">
        <w:rPr>
          <w:lang w:val="sk-SK"/>
        </w:rPr>
        <w:t>dosažení</w:t>
      </w:r>
      <w:proofErr w:type="spellEnd"/>
      <w:r w:rsidRPr="006E388B">
        <w:rPr>
          <w:lang w:val="sk-SK"/>
        </w:rPr>
        <w:t xml:space="preserve"> čistých nulových </w:t>
      </w:r>
      <w:proofErr w:type="spellStart"/>
      <w:r w:rsidRPr="006E388B">
        <w:rPr>
          <w:lang w:val="sk-SK"/>
        </w:rPr>
        <w:t>emisí</w:t>
      </w:r>
      <w:proofErr w:type="spellEnd"/>
      <w:r w:rsidRPr="006E388B">
        <w:rPr>
          <w:lang w:val="sk-SK"/>
        </w:rPr>
        <w:t xml:space="preserve"> skleníkových </w:t>
      </w:r>
      <w:proofErr w:type="spellStart"/>
      <w:r w:rsidRPr="006E388B">
        <w:rPr>
          <w:lang w:val="sk-SK"/>
        </w:rPr>
        <w:t>plynů</w:t>
      </w:r>
      <w:proofErr w:type="spellEnd"/>
      <w:r w:rsidRPr="006E388B">
        <w:rPr>
          <w:lang w:val="sk-SK"/>
        </w:rPr>
        <w:t xml:space="preserve"> do roku 2045. </w:t>
      </w:r>
      <w:proofErr w:type="spellStart"/>
      <w:r w:rsidRPr="006E388B">
        <w:rPr>
          <w:lang w:val="sk-SK"/>
        </w:rPr>
        <w:t>Patří</w:t>
      </w:r>
      <w:proofErr w:type="spellEnd"/>
      <w:r w:rsidRPr="006E388B">
        <w:rPr>
          <w:lang w:val="sk-SK"/>
        </w:rPr>
        <w:t xml:space="preserve"> k nim také </w:t>
      </w:r>
      <w:proofErr w:type="spellStart"/>
      <w:r w:rsidRPr="006E388B">
        <w:rPr>
          <w:lang w:val="sk-SK"/>
        </w:rPr>
        <w:t>opatření</w:t>
      </w:r>
      <w:proofErr w:type="spellEnd"/>
      <w:r w:rsidRPr="006E388B">
        <w:rPr>
          <w:lang w:val="sk-SK"/>
        </w:rPr>
        <w:t xml:space="preserve"> v rámci </w:t>
      </w:r>
      <w:proofErr w:type="spellStart"/>
      <w:r w:rsidRPr="006E388B">
        <w:rPr>
          <w:lang w:val="sk-SK"/>
        </w:rPr>
        <w:t>cel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hodnotov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řetězce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Mezi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obchodními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společnostmi</w:t>
      </w:r>
      <w:proofErr w:type="spellEnd"/>
      <w:r w:rsidRPr="006E388B">
        <w:rPr>
          <w:lang w:val="sk-SK"/>
        </w:rPr>
        <w:t xml:space="preserve">  k</w:t>
      </w:r>
      <w:proofErr w:type="spellStart"/>
      <w:r w:rsidRPr="006E388B">
        <w:rPr>
          <w:lang w:val="es-ES_tradnl"/>
        </w:rPr>
        <w:t>ó</w:t>
      </w:r>
      <w:r w:rsidRPr="006E388B">
        <w:rPr>
          <w:lang w:val="sk-SK"/>
        </w:rPr>
        <w:t>tovanými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německém</w:t>
      </w:r>
      <w:proofErr w:type="spellEnd"/>
      <w:r w:rsidRPr="006E388B">
        <w:rPr>
          <w:lang w:val="sk-SK"/>
        </w:rPr>
        <w:t xml:space="preserve"> akciové</w:t>
      </w:r>
      <w:r w:rsidRPr="006E388B">
        <w:rPr>
          <w:lang w:val="de-DE"/>
        </w:rPr>
        <w:t xml:space="preserve">m </w:t>
      </w:r>
      <w:proofErr w:type="spellStart"/>
      <w:r w:rsidRPr="006E388B">
        <w:rPr>
          <w:lang w:val="de-DE"/>
        </w:rPr>
        <w:t>index</w:t>
      </w:r>
      <w:proofErr w:type="spellEnd"/>
      <w:r w:rsidRPr="006E388B">
        <w:rPr>
          <w:lang w:val="sk-SK"/>
        </w:rPr>
        <w:t xml:space="preserve">u DAX je Henkel </w:t>
      </w:r>
      <w:proofErr w:type="spellStart"/>
      <w:r w:rsidRPr="006E388B">
        <w:rPr>
          <w:lang w:val="sk-SK"/>
        </w:rPr>
        <w:t>první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společností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celosvětově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zavedla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rodově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neutr</w:t>
      </w:r>
      <w:r w:rsidRPr="006E388B">
        <w:rPr>
          <w:lang w:val="sk-SK"/>
        </w:rPr>
        <w:t>ální</w:t>
      </w:r>
      <w:proofErr w:type="spellEnd"/>
      <w:r w:rsidRPr="006E388B">
        <w:rPr>
          <w:lang w:val="sk-SK"/>
        </w:rPr>
        <w:t xml:space="preserve"> rodičovskou dovolenou s plnou náhradou mzdy. Tento krok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setkal</w:t>
      </w:r>
      <w:proofErr w:type="spellEnd"/>
      <w:r w:rsidRPr="006E388B">
        <w:rPr>
          <w:lang w:val="sk-SK"/>
        </w:rPr>
        <w:t xml:space="preserve"> s </w:t>
      </w:r>
      <w:proofErr w:type="spellStart"/>
      <w:r w:rsidRPr="006E388B">
        <w:rPr>
          <w:lang w:val="sk-SK"/>
        </w:rPr>
        <w:t>velmi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pozitivním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ohlasem</w:t>
      </w:r>
      <w:proofErr w:type="spellEnd"/>
      <w:r w:rsidRPr="006E388B">
        <w:rPr>
          <w:lang w:val="sk-SK"/>
        </w:rPr>
        <w:t xml:space="preserve"> u </w:t>
      </w:r>
      <w:proofErr w:type="spellStart"/>
      <w:r w:rsidRPr="006E388B">
        <w:rPr>
          <w:lang w:val="sk-SK"/>
        </w:rPr>
        <w:t>zaměstnanců</w:t>
      </w:r>
      <w:proofErr w:type="spellEnd"/>
      <w:r w:rsidRPr="006E388B">
        <w:rPr>
          <w:lang w:val="sk-SK"/>
        </w:rPr>
        <w:t xml:space="preserve"> i u </w:t>
      </w:r>
      <w:proofErr w:type="spellStart"/>
      <w:r w:rsidRPr="006E388B">
        <w:rPr>
          <w:lang w:val="sk-SK"/>
        </w:rPr>
        <w:t>veřejnosti</w:t>
      </w:r>
      <w:proofErr w:type="spellEnd"/>
      <w:r w:rsidRPr="006E388B">
        <w:rPr>
          <w:lang w:val="sk-SK"/>
        </w:rPr>
        <w:t>.</w:t>
      </w:r>
    </w:p>
    <w:p w14:paraId="4896D1AF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dosáhla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dalšího</w:t>
      </w:r>
      <w:proofErr w:type="spellEnd"/>
      <w:r w:rsidRPr="006E388B">
        <w:rPr>
          <w:lang w:val="sk-SK"/>
        </w:rPr>
        <w:t xml:space="preserve"> pokroku i v oblasti </w:t>
      </w:r>
      <w:proofErr w:type="spellStart"/>
      <w:r w:rsidRPr="006E388B">
        <w:rPr>
          <w:b/>
          <w:bCs/>
          <w:lang w:val="sk-SK"/>
        </w:rPr>
        <w:t>digitalizace</w:t>
      </w:r>
      <w:proofErr w:type="spellEnd"/>
      <w:r w:rsidRPr="006E388B">
        <w:rPr>
          <w:lang w:val="sk-SK"/>
        </w:rPr>
        <w:t xml:space="preserve">. V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klíčovým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tématem</w:t>
      </w:r>
      <w:proofErr w:type="spellEnd"/>
      <w:r w:rsidRPr="006E388B">
        <w:rPr>
          <w:lang w:val="sk-SK"/>
        </w:rPr>
        <w:t xml:space="preserve"> ry</w:t>
      </w:r>
      <w:proofErr w:type="spellStart"/>
      <w:r w:rsidRPr="006E388B">
        <w:rPr>
          <w:lang w:val="de-DE"/>
        </w:rPr>
        <w:t>chl</w:t>
      </w:r>
      <w:proofErr w:type="spellEnd"/>
      <w:r w:rsidRPr="006E388B">
        <w:rPr>
          <w:lang w:val="sk-SK"/>
        </w:rPr>
        <w:t xml:space="preserve">ý pokrok v oblasti </w:t>
      </w:r>
      <w:proofErr w:type="spellStart"/>
      <w:r w:rsidRPr="006E388B">
        <w:rPr>
          <w:lang w:val="sk-SK"/>
        </w:rPr>
        <w:t>umělé</w:t>
      </w:r>
      <w:proofErr w:type="spellEnd"/>
      <w:r w:rsidRPr="006E388B">
        <w:rPr>
          <w:lang w:val="fr-FR"/>
        </w:rPr>
        <w:t xml:space="preserve"> </w:t>
      </w:r>
      <w:proofErr w:type="spellStart"/>
      <w:r w:rsidRPr="006E388B">
        <w:rPr>
          <w:lang w:val="fr-FR"/>
        </w:rPr>
        <w:t>inteligence</w:t>
      </w:r>
      <w:proofErr w:type="spellEnd"/>
      <w:r w:rsidRPr="006E388B">
        <w:rPr>
          <w:lang w:val="fr-FR"/>
        </w:rPr>
        <w:t xml:space="preserve"> (AI). V</w:t>
      </w:r>
      <w:r w:rsidRPr="006E388B">
        <w:rPr>
          <w:lang w:val="sk-SK"/>
        </w:rPr>
        <w:t xml:space="preserve">e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 je </w:t>
      </w:r>
      <w:proofErr w:type="spellStart"/>
      <w:r w:rsidRPr="006E388B">
        <w:rPr>
          <w:lang w:val="sk-SK"/>
        </w:rPr>
        <w:t>umělá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es-ES_tradnl"/>
        </w:rPr>
        <w:t>inteligenc</w:t>
      </w:r>
      <w:proofErr w:type="spellEnd"/>
      <w:r w:rsidRPr="006E388B">
        <w:rPr>
          <w:lang w:val="sk-SK"/>
        </w:rPr>
        <w:t xml:space="preserve">e </w:t>
      </w:r>
      <w:proofErr w:type="spellStart"/>
      <w:r w:rsidRPr="006E388B">
        <w:rPr>
          <w:lang w:val="sk-SK"/>
        </w:rPr>
        <w:t>již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několik</w:t>
      </w:r>
      <w:proofErr w:type="spellEnd"/>
      <w:r w:rsidRPr="006E388B">
        <w:rPr>
          <w:lang w:val="sk-SK"/>
        </w:rPr>
        <w:t xml:space="preserve"> let </w:t>
      </w:r>
      <w:proofErr w:type="spellStart"/>
      <w:r w:rsidRPr="006E388B">
        <w:rPr>
          <w:lang w:val="sk-SK"/>
        </w:rPr>
        <w:t>nedílnou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součástí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digitální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strategie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Využívá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například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automatizaci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procesů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vývojové</w:t>
      </w:r>
      <w:r w:rsidRPr="006E388B">
        <w:rPr>
          <w:lang w:val="it-IT"/>
        </w:rPr>
        <w:t xml:space="preserve"> laborat</w:t>
      </w:r>
      <w:proofErr w:type="spellStart"/>
      <w:r w:rsidRPr="006E388B">
        <w:rPr>
          <w:lang w:val="sk-SK"/>
        </w:rPr>
        <w:t>oři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lepidel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virtuálně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propojený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glob</w:t>
      </w:r>
      <w:r w:rsidRPr="006E388B">
        <w:rPr>
          <w:lang w:val="sk-SK"/>
        </w:rPr>
        <w:t>ální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v</w:t>
      </w:r>
      <w:proofErr w:type="spellStart"/>
      <w:r w:rsidRPr="006E388B">
        <w:rPr>
          <w:lang w:val="sk-SK"/>
        </w:rPr>
        <w:t>ýrobní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z</w:t>
      </w:r>
      <w:proofErr w:type="spellStart"/>
      <w:r w:rsidRPr="006E388B">
        <w:rPr>
          <w:lang w:val="sk-SK"/>
        </w:rPr>
        <w:t>ávodech</w:t>
      </w:r>
      <w:proofErr w:type="spellEnd"/>
      <w:r w:rsidRPr="006E388B">
        <w:rPr>
          <w:lang w:val="sk-SK"/>
        </w:rPr>
        <w:t xml:space="preserve">, v </w:t>
      </w:r>
      <w:proofErr w:type="spellStart"/>
      <w:r w:rsidRPr="006E388B">
        <w:rPr>
          <w:lang w:val="sk-SK"/>
        </w:rPr>
        <w:t>autonomních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robotech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výrobních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zařízeních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př</w:t>
      </w:r>
      <w:proofErr w:type="spellEnd"/>
      <w:r w:rsidRPr="006E388B">
        <w:rPr>
          <w:lang w:val="fr-FR"/>
        </w:rPr>
        <w:t>i pou</w:t>
      </w:r>
      <w:proofErr w:type="spellStart"/>
      <w:r w:rsidRPr="006E388B">
        <w:rPr>
          <w:lang w:val="sk-SK"/>
        </w:rPr>
        <w:t>ží</w:t>
      </w:r>
      <w:proofErr w:type="spellEnd"/>
      <w:r w:rsidRPr="006E388B">
        <w:rPr>
          <w:lang w:val="nl-NL"/>
        </w:rPr>
        <w:t>van</w:t>
      </w:r>
      <w:r w:rsidRPr="006E388B">
        <w:rPr>
          <w:lang w:val="sk-SK"/>
        </w:rPr>
        <w:t xml:space="preserve">í </w:t>
      </w:r>
      <w:proofErr w:type="spellStart"/>
      <w:r w:rsidRPr="006E388B">
        <w:rPr>
          <w:lang w:val="sk-SK"/>
        </w:rPr>
        <w:t>chatbotů</w:t>
      </w:r>
      <w:proofErr w:type="spellEnd"/>
      <w:r w:rsidRPr="006E388B">
        <w:rPr>
          <w:lang w:val="sk-SK"/>
        </w:rPr>
        <w:t xml:space="preserve"> na webových </w:t>
      </w:r>
      <w:proofErr w:type="spellStart"/>
      <w:r w:rsidRPr="006E388B">
        <w:rPr>
          <w:lang w:val="sk-SK"/>
        </w:rPr>
        <w:t>stránkách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značek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Henkel. V rámci </w:t>
      </w:r>
      <w:proofErr w:type="spellStart"/>
      <w:r w:rsidRPr="006E388B">
        <w:rPr>
          <w:lang w:val="sk-SK"/>
        </w:rPr>
        <w:t>digitální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„</w:t>
      </w:r>
      <w:r w:rsidRPr="006E388B">
        <w:rPr>
          <w:lang w:val="nl-NL"/>
        </w:rPr>
        <w:t>Henkel dx</w:t>
      </w:r>
      <w:r w:rsidRPr="006E388B">
        <w:rPr>
          <w:lang w:val="de-DE"/>
        </w:rPr>
        <w:t xml:space="preserve">“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2024 pokračovala v </w:t>
      </w:r>
      <w:proofErr w:type="spellStart"/>
      <w:r w:rsidRPr="006E388B">
        <w:rPr>
          <w:lang w:val="sk-SK"/>
        </w:rPr>
        <w:t>optimalizaci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intern</w:t>
      </w:r>
      <w:r w:rsidRPr="006E388B">
        <w:rPr>
          <w:lang w:val="sk-SK"/>
        </w:rPr>
        <w:t>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struktur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posilování</w:t>
      </w:r>
      <w:proofErr w:type="spellEnd"/>
      <w:r w:rsidRPr="006E388B">
        <w:rPr>
          <w:lang w:val="sk-SK"/>
        </w:rPr>
        <w:t xml:space="preserve"> odborný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digit</w:t>
      </w:r>
      <w:r w:rsidRPr="006E388B">
        <w:rPr>
          <w:lang w:val="sk-SK"/>
        </w:rPr>
        <w:t>ální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dovedností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prosazování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kultury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otevřených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inovací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Kromě</w:t>
      </w:r>
      <w:proofErr w:type="spellEnd"/>
      <w:r w:rsidRPr="006E388B">
        <w:rPr>
          <w:lang w:val="sk-SK"/>
        </w:rPr>
        <w:t xml:space="preserve"> toho profituje </w:t>
      </w:r>
      <w:proofErr w:type="spellStart"/>
      <w:r w:rsidRPr="006E388B">
        <w:rPr>
          <w:lang w:val="sk-SK"/>
        </w:rPr>
        <w:t>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svých</w:t>
      </w:r>
      <w:proofErr w:type="spellEnd"/>
      <w:r w:rsidRPr="006E388B">
        <w:rPr>
          <w:lang w:val="sk-SK"/>
        </w:rPr>
        <w:t xml:space="preserve"> strategických </w:t>
      </w:r>
      <w:proofErr w:type="spellStart"/>
      <w:r w:rsidRPr="006E388B">
        <w:rPr>
          <w:lang w:val="sk-SK"/>
        </w:rPr>
        <w:t>partnerství</w:t>
      </w:r>
      <w:proofErr w:type="spellEnd"/>
      <w:r w:rsidRPr="006E388B">
        <w:rPr>
          <w:lang w:val="sk-SK"/>
        </w:rPr>
        <w:t xml:space="preserve"> s </w:t>
      </w:r>
      <w:proofErr w:type="spellStart"/>
      <w:r w:rsidRPr="006E388B">
        <w:rPr>
          <w:lang w:val="sk-SK"/>
        </w:rPr>
        <w:t>předními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globální</w:t>
      </w:r>
      <w:proofErr w:type="spellEnd"/>
      <w:r w:rsidRPr="006E388B">
        <w:rPr>
          <w:lang w:val="it-IT"/>
        </w:rPr>
        <w:t>mi digit</w:t>
      </w:r>
      <w:proofErr w:type="spellStart"/>
      <w:r w:rsidRPr="006E388B">
        <w:rPr>
          <w:lang w:val="sk-SK"/>
        </w:rPr>
        <w:t>álními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jako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např</w:t>
      </w:r>
      <w:proofErr w:type="spellEnd"/>
      <w:r w:rsidRPr="006E388B">
        <w:rPr>
          <w:lang w:val="it-IT"/>
        </w:rPr>
        <w:t>. SAP, Microsoft a Adobe. T</w:t>
      </w:r>
      <w:proofErr w:type="spellStart"/>
      <w:r w:rsidRPr="006E388B">
        <w:rPr>
          <w:lang w:val="sk-SK"/>
        </w:rPr>
        <w:t>ato</w:t>
      </w:r>
      <w:proofErr w:type="spellEnd"/>
      <w:r w:rsidRPr="006E388B">
        <w:rPr>
          <w:lang w:val="sk-SK"/>
        </w:rPr>
        <w:t xml:space="preserve"> spolupráce </w:t>
      </w:r>
      <w:proofErr w:type="spellStart"/>
      <w:r w:rsidRPr="006E388B">
        <w:rPr>
          <w:lang w:val="sk-SK"/>
        </w:rPr>
        <w:t>jí</w:t>
      </w:r>
      <w:proofErr w:type="spellEnd"/>
      <w:r w:rsidRPr="006E388B">
        <w:rPr>
          <w:lang w:val="sk-SK"/>
        </w:rPr>
        <w:t xml:space="preserve"> umožňuje </w:t>
      </w:r>
      <w:proofErr w:type="spellStart"/>
      <w:r w:rsidRPr="006E388B">
        <w:rPr>
          <w:lang w:val="sk-SK"/>
        </w:rPr>
        <w:t>integrovat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špičkov</w:t>
      </w:r>
      <w:proofErr w:type="spellEnd"/>
      <w:r w:rsidRPr="006E388B">
        <w:rPr>
          <w:lang w:val="fr-FR"/>
        </w:rPr>
        <w:t xml:space="preserve">é </w:t>
      </w:r>
      <w:proofErr w:type="spellStart"/>
      <w:r w:rsidRPr="006E388B">
        <w:rPr>
          <w:lang w:val="sk-SK"/>
        </w:rPr>
        <w:t>technologie</w:t>
      </w:r>
      <w:proofErr w:type="spellEnd"/>
      <w:r w:rsidRPr="006E388B">
        <w:rPr>
          <w:lang w:val="sk-SK"/>
        </w:rPr>
        <w:t xml:space="preserve"> do </w:t>
      </w:r>
      <w:proofErr w:type="spellStart"/>
      <w:r w:rsidRPr="006E388B">
        <w:rPr>
          <w:lang w:val="sk-SK"/>
        </w:rPr>
        <w:t>svý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digit</w:t>
      </w:r>
      <w:r w:rsidRPr="006E388B">
        <w:rPr>
          <w:lang w:val="sk-SK"/>
        </w:rPr>
        <w:t>álních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platforem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projektů</w:t>
      </w:r>
      <w:proofErr w:type="spellEnd"/>
      <w:r w:rsidRPr="006E388B">
        <w:rPr>
          <w:lang w:val="sk-SK"/>
        </w:rPr>
        <w:t>. Zry</w:t>
      </w:r>
      <w:proofErr w:type="spellStart"/>
      <w:r w:rsidRPr="006E388B">
        <w:rPr>
          <w:lang w:val="de-DE"/>
        </w:rPr>
        <w:t>chlen</w:t>
      </w:r>
      <w:r w:rsidRPr="006E388B">
        <w:rPr>
          <w:lang w:val="sk-SK"/>
        </w:rPr>
        <w:t>ým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zaváděním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digitálních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inovací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zdokonalováním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strategie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platforem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posilováním</w:t>
      </w:r>
      <w:proofErr w:type="spellEnd"/>
      <w:r w:rsidRPr="006E388B">
        <w:rPr>
          <w:lang w:val="sk-SK"/>
        </w:rPr>
        <w:t xml:space="preserve"> spolupráce </w:t>
      </w:r>
      <w:proofErr w:type="spellStart"/>
      <w:r w:rsidRPr="006E388B">
        <w:rPr>
          <w:lang w:val="sk-SK"/>
        </w:rPr>
        <w:t>všech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obchodních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divizí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funkcí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schopna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výrazně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zlepšit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efektivní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využívání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informačních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technologií</w:t>
      </w:r>
      <w:proofErr w:type="spellEnd"/>
      <w:r w:rsidRPr="006E388B">
        <w:rPr>
          <w:lang w:val="sk-SK"/>
        </w:rPr>
        <w:t>.</w:t>
      </w:r>
    </w:p>
    <w:p w14:paraId="0A171CD9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lastRenderedPageBreak/>
        <w:t xml:space="preserve">Henkel v rámci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strategie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dlouhodob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neustá</w:t>
      </w:r>
      <w:proofErr w:type="spellEnd"/>
      <w:r w:rsidRPr="006E388B">
        <w:rPr>
          <w:lang w:val="fr-FR"/>
        </w:rPr>
        <w:t>le p</w:t>
      </w:r>
      <w:proofErr w:type="spellStart"/>
      <w:r w:rsidRPr="006E388B">
        <w:rPr>
          <w:lang w:val="sk-SK"/>
        </w:rPr>
        <w:t>řizpůsobuje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požadavkům</w:t>
      </w:r>
      <w:proofErr w:type="spellEnd"/>
      <w:r w:rsidRPr="006E388B">
        <w:rPr>
          <w:lang w:val="sk-SK"/>
        </w:rPr>
        <w:t xml:space="preserve"> dynamických </w:t>
      </w:r>
      <w:proofErr w:type="spellStart"/>
      <w:r w:rsidRPr="006E388B">
        <w:rPr>
          <w:lang w:val="sk-SK"/>
        </w:rPr>
        <w:t>trhů</w:t>
      </w:r>
      <w:proofErr w:type="spellEnd"/>
      <w:r w:rsidRPr="006E388B">
        <w:rPr>
          <w:lang w:val="pt-PT"/>
        </w:rPr>
        <w:t xml:space="preserve"> a m</w:t>
      </w:r>
      <w:proofErr w:type="spellStart"/>
      <w:r w:rsidRPr="006E388B">
        <w:rPr>
          <w:lang w:val="sk-SK"/>
        </w:rPr>
        <w:t>ěnícím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očekáváním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zákazníků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zájmu</w:t>
      </w:r>
      <w:proofErr w:type="spellEnd"/>
      <w:r w:rsidRPr="006E388B">
        <w:rPr>
          <w:lang w:val="pt-PT"/>
        </w:rPr>
        <w:t xml:space="preserve"> dos</w:t>
      </w:r>
      <w:proofErr w:type="spellStart"/>
      <w:r w:rsidRPr="006E388B">
        <w:rPr>
          <w:lang w:val="sk-SK"/>
        </w:rPr>
        <w:t>ažení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dlouhodobé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úspěšnosti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provozní</w:t>
      </w:r>
      <w:proofErr w:type="spellEnd"/>
      <w:r w:rsidRPr="006E388B">
        <w:rPr>
          <w:b/>
          <w:bCs/>
          <w:lang w:val="sv-SE"/>
        </w:rPr>
        <w:t>ch model</w:t>
      </w:r>
      <w:r w:rsidRPr="006E388B">
        <w:rPr>
          <w:b/>
          <w:bCs/>
          <w:lang w:val="sk-SK"/>
        </w:rPr>
        <w:t xml:space="preserve">ů </w:t>
      </w:r>
      <w:proofErr w:type="spellStart"/>
      <w:r w:rsidRPr="006E388B">
        <w:rPr>
          <w:b/>
          <w:bCs/>
          <w:lang w:val="sk-SK"/>
        </w:rPr>
        <w:t>připravený</w:t>
      </w:r>
      <w:r w:rsidRPr="006E388B">
        <w:rPr>
          <w:b/>
          <w:bCs/>
          <w:lang w:val="de-DE"/>
        </w:rPr>
        <w:t>ch</w:t>
      </w:r>
      <w:proofErr w:type="spellEnd"/>
      <w:r w:rsidRPr="006E388B">
        <w:rPr>
          <w:b/>
          <w:bCs/>
          <w:lang w:val="de-DE"/>
        </w:rPr>
        <w:t xml:space="preserve"> </w:t>
      </w:r>
      <w:r w:rsidRPr="006E388B">
        <w:rPr>
          <w:b/>
          <w:bCs/>
          <w:lang w:val="sk-SK"/>
        </w:rPr>
        <w:t xml:space="preserve">pro </w:t>
      </w:r>
      <w:proofErr w:type="spellStart"/>
      <w:r w:rsidRPr="006E388B">
        <w:rPr>
          <w:b/>
          <w:bCs/>
          <w:lang w:val="sk-SK"/>
        </w:rPr>
        <w:t>budoucnost</w:t>
      </w:r>
      <w:proofErr w:type="spellEnd"/>
      <w:r w:rsidRPr="006E388B">
        <w:rPr>
          <w:lang w:val="sk-SK"/>
        </w:rPr>
        <w:t xml:space="preserve">. K tomu </w:t>
      </w:r>
      <w:proofErr w:type="spellStart"/>
      <w:r w:rsidRPr="006E388B">
        <w:rPr>
          <w:lang w:val="sk-SK"/>
        </w:rPr>
        <w:t>patří</w:t>
      </w:r>
      <w:proofErr w:type="spellEnd"/>
      <w:r w:rsidRPr="006E388B">
        <w:rPr>
          <w:lang w:val="sk-SK"/>
        </w:rPr>
        <w:t xml:space="preserve"> i </w:t>
      </w:r>
      <w:proofErr w:type="spellStart"/>
      <w:r w:rsidRPr="006E388B">
        <w:rPr>
          <w:lang w:val="sk-SK"/>
        </w:rPr>
        <w:t>neustálé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zlepšování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obchodních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procesů</w:t>
      </w:r>
      <w:proofErr w:type="spellEnd"/>
      <w:r w:rsidRPr="006E388B">
        <w:rPr>
          <w:lang w:val="sk-SK"/>
        </w:rPr>
        <w:t xml:space="preserve"> v rámci celé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. </w:t>
      </w:r>
    </w:p>
    <w:p w14:paraId="33BA6B6D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Jedním</w:t>
      </w:r>
      <w:proofErr w:type="spellEnd"/>
      <w:r w:rsidRPr="006E388B">
        <w:rPr>
          <w:lang w:val="sk-SK"/>
        </w:rPr>
        <w:t xml:space="preserve"> z </w:t>
      </w:r>
      <w:proofErr w:type="spellStart"/>
      <w:r w:rsidRPr="006E388B">
        <w:rPr>
          <w:lang w:val="sk-SK"/>
        </w:rPr>
        <w:t>příkladů</w:t>
      </w:r>
      <w:proofErr w:type="spellEnd"/>
      <w:r w:rsidRPr="006E388B">
        <w:rPr>
          <w:lang w:val="sk-SK"/>
        </w:rPr>
        <w:t xml:space="preserve"> je také</w:t>
      </w:r>
      <w:r w:rsidRPr="006E388B">
        <w:rPr>
          <w:lang w:val="de-DE"/>
        </w:rPr>
        <w:t xml:space="preserve"> z</w:t>
      </w:r>
      <w:proofErr w:type="spellStart"/>
      <w:r w:rsidRPr="006E388B">
        <w:rPr>
          <w:lang w:val="sk-SK"/>
        </w:rPr>
        <w:t>řízení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globálního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technologick</w:t>
      </w:r>
      <w:proofErr w:type="spellEnd"/>
      <w:r w:rsidRPr="006E388B">
        <w:rPr>
          <w:lang w:val="fr-FR"/>
        </w:rPr>
        <w:t>é</w:t>
      </w:r>
      <w:r w:rsidRPr="006E388B">
        <w:rPr>
          <w:lang w:val="pt-PT"/>
        </w:rPr>
        <w:t>ho centra v</w:t>
      </w:r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Bengalúru</w:t>
      </w:r>
      <w:proofErr w:type="spellEnd"/>
      <w:r w:rsidRPr="006E388B">
        <w:rPr>
          <w:lang w:val="sk-SK"/>
        </w:rPr>
        <w:t xml:space="preserve"> v Indii, kde </w:t>
      </w:r>
      <w:proofErr w:type="spellStart"/>
      <w:r w:rsidRPr="006E388B">
        <w:rPr>
          <w:lang w:val="sk-SK"/>
        </w:rPr>
        <w:t>již</w:t>
      </w:r>
      <w:proofErr w:type="spellEnd"/>
      <w:r w:rsidRPr="006E388B">
        <w:rPr>
          <w:lang w:val="sk-SK"/>
        </w:rPr>
        <w:t> </w:t>
      </w:r>
      <w:proofErr w:type="spellStart"/>
      <w:r w:rsidRPr="006E388B">
        <w:rPr>
          <w:lang w:val="sk-SK"/>
        </w:rPr>
        <w:t>nyní</w:t>
      </w:r>
      <w:proofErr w:type="spellEnd"/>
      <w:r w:rsidRPr="006E388B">
        <w:rPr>
          <w:lang w:val="sk-SK"/>
        </w:rPr>
        <w:t xml:space="preserve"> pracuje na </w:t>
      </w:r>
      <w:proofErr w:type="spellStart"/>
      <w:r w:rsidRPr="006E388B">
        <w:rPr>
          <w:lang w:val="sk-SK"/>
        </w:rPr>
        <w:t>vytvoření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plně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integrovan</w:t>
      </w:r>
      <w:proofErr w:type="spellEnd"/>
      <w:r w:rsidRPr="006E388B">
        <w:rPr>
          <w:lang w:val="fr-FR"/>
        </w:rPr>
        <w:t>é</w:t>
      </w:r>
      <w:r w:rsidRPr="006E388B">
        <w:rPr>
          <w:lang w:val="it-IT"/>
        </w:rPr>
        <w:t>ho intern</w:t>
      </w:r>
      <w:r w:rsidRPr="006E388B">
        <w:rPr>
          <w:lang w:val="sk-SK"/>
        </w:rPr>
        <w:t>í</w:t>
      </w:r>
      <w:r w:rsidRPr="006E388B">
        <w:rPr>
          <w:lang w:val="pt-PT"/>
        </w:rPr>
        <w:t>ho digit</w:t>
      </w:r>
      <w:proofErr w:type="spellStart"/>
      <w:r w:rsidRPr="006E388B">
        <w:rPr>
          <w:lang w:val="sk-SK"/>
        </w:rPr>
        <w:t>ální</w:t>
      </w:r>
      <w:proofErr w:type="spellEnd"/>
      <w:r w:rsidRPr="006E388B">
        <w:rPr>
          <w:lang w:val="pt-PT"/>
        </w:rPr>
        <w:t xml:space="preserve">ho centra </w:t>
      </w:r>
      <w:proofErr w:type="spellStart"/>
      <w:r w:rsidRPr="006E388B">
        <w:rPr>
          <w:lang w:val="sk-SK"/>
        </w:rPr>
        <w:t>přes</w:t>
      </w:r>
      <w:proofErr w:type="spellEnd"/>
      <w:r w:rsidRPr="006E388B">
        <w:rPr>
          <w:lang w:val="sk-SK"/>
        </w:rPr>
        <w:t xml:space="preserve"> 500 IT </w:t>
      </w:r>
      <w:proofErr w:type="spellStart"/>
      <w:r w:rsidRPr="006E388B">
        <w:rPr>
          <w:lang w:val="sk-SK"/>
        </w:rPr>
        <w:t>odborníků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tak zlepšuje nákladovou </w:t>
      </w:r>
      <w:proofErr w:type="spellStart"/>
      <w:r w:rsidRPr="006E388B">
        <w:rPr>
          <w:lang w:val="sk-SK"/>
        </w:rPr>
        <w:t>efektivnost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rozšiřuje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interní </w:t>
      </w:r>
      <w:proofErr w:type="spellStart"/>
      <w:r w:rsidRPr="006E388B">
        <w:rPr>
          <w:lang w:val="sk-SK"/>
        </w:rPr>
        <w:t>odborn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znalosti. V </w:t>
      </w:r>
      <w:proofErr w:type="spellStart"/>
      <w:r w:rsidRPr="006E388B">
        <w:rPr>
          <w:lang w:val="sk-SK"/>
        </w:rPr>
        <w:t>nejbližší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letech</w:t>
      </w:r>
      <w:proofErr w:type="spellEnd"/>
      <w:r w:rsidRPr="006E388B">
        <w:rPr>
          <w:lang w:val="fr-FR"/>
        </w:rPr>
        <w:t xml:space="preserve"> se pl</w:t>
      </w:r>
      <w:proofErr w:type="spellStart"/>
      <w:r w:rsidRPr="006E388B">
        <w:rPr>
          <w:lang w:val="sk-SK"/>
        </w:rPr>
        <w:t>ánuje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další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rozšíření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technologick</w:t>
      </w:r>
      <w:proofErr w:type="spellEnd"/>
      <w:r w:rsidRPr="006E388B">
        <w:rPr>
          <w:lang w:val="fr-FR"/>
        </w:rPr>
        <w:t>é</w:t>
      </w:r>
      <w:r w:rsidRPr="006E388B">
        <w:rPr>
          <w:lang w:val="it-IT"/>
        </w:rPr>
        <w:t>ho centra. Spole</w:t>
      </w:r>
      <w:proofErr w:type="spellStart"/>
      <w:r w:rsidRPr="006E388B">
        <w:rPr>
          <w:lang w:val="sk-SK"/>
        </w:rPr>
        <w:t>čnost</w:t>
      </w:r>
      <w:proofErr w:type="spellEnd"/>
      <w:r w:rsidRPr="006E388B">
        <w:rPr>
          <w:lang w:val="sk-SK"/>
        </w:rPr>
        <w:t xml:space="preserve"> Henkel také </w:t>
      </w:r>
      <w:proofErr w:type="spellStart"/>
      <w:r w:rsidRPr="006E388B">
        <w:rPr>
          <w:lang w:val="sk-SK"/>
        </w:rPr>
        <w:t>soustředila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své</w:t>
      </w:r>
      <w:proofErr w:type="spellEnd"/>
      <w:r w:rsidRPr="006E388B">
        <w:rPr>
          <w:lang w:val="sk-SK"/>
        </w:rPr>
        <w:t xml:space="preserve"> investiční aktivity pod jednu </w:t>
      </w:r>
      <w:proofErr w:type="spellStart"/>
      <w:r w:rsidRPr="006E388B">
        <w:rPr>
          <w:lang w:val="sk-SK"/>
        </w:rPr>
        <w:t>střechu</w:t>
      </w:r>
      <w:proofErr w:type="spellEnd"/>
      <w:r w:rsidRPr="006E388B">
        <w:rPr>
          <w:lang w:val="sk-SK"/>
        </w:rPr>
        <w:t xml:space="preserve">. V rámci </w:t>
      </w:r>
      <w:proofErr w:type="spellStart"/>
      <w:r w:rsidRPr="006E388B">
        <w:rPr>
          <w:lang w:val="sk-SK"/>
        </w:rPr>
        <w:t>přechodu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syst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m S/4Hana v </w:t>
      </w:r>
      <w:proofErr w:type="spellStart"/>
      <w:r w:rsidRPr="006E388B">
        <w:rPr>
          <w:lang w:val="sk-SK"/>
        </w:rPr>
        <w:t>letech</w:t>
      </w:r>
      <w:proofErr w:type="spellEnd"/>
      <w:r w:rsidRPr="006E388B">
        <w:rPr>
          <w:lang w:val="sk-SK"/>
        </w:rPr>
        <w:t xml:space="preserve"> 2025 až 2028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budou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posuzovat</w:t>
      </w:r>
      <w:proofErr w:type="spellEnd"/>
      <w:r w:rsidRPr="006E388B">
        <w:rPr>
          <w:lang w:val="sk-SK"/>
        </w:rPr>
        <w:t xml:space="preserve"> možnosti zlepšení agilnosti a flexibility </w:t>
      </w:r>
      <w:proofErr w:type="spellStart"/>
      <w:r w:rsidRPr="006E388B">
        <w:rPr>
          <w:lang w:val="sk-SK"/>
        </w:rPr>
        <w:t>struktur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procesů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. V </w:t>
      </w:r>
      <w:proofErr w:type="spellStart"/>
      <w:r w:rsidRPr="006E388B">
        <w:rPr>
          <w:lang w:val="sk-SK"/>
        </w:rPr>
        <w:t>této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souvislosti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například</w:t>
      </w:r>
      <w:proofErr w:type="spellEnd"/>
      <w:r w:rsidRPr="006E388B">
        <w:rPr>
          <w:lang w:val="sk-SK"/>
        </w:rPr>
        <w:t xml:space="preserve"> zvažuje založení samostatných </w:t>
      </w:r>
      <w:proofErr w:type="spellStart"/>
      <w:r w:rsidRPr="006E388B">
        <w:rPr>
          <w:lang w:val="sk-SK"/>
        </w:rPr>
        <w:t>právních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subjektů</w:t>
      </w:r>
      <w:proofErr w:type="spellEnd"/>
      <w:r w:rsidRPr="006E388B">
        <w:rPr>
          <w:lang w:val="sk-SK"/>
        </w:rPr>
        <w:t xml:space="preserve"> pro </w:t>
      </w:r>
      <w:proofErr w:type="spellStart"/>
      <w:r w:rsidRPr="006E388B">
        <w:rPr>
          <w:lang w:val="sk-SK"/>
        </w:rPr>
        <w:t>dvě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stávající</w:t>
      </w:r>
      <w:proofErr w:type="spellEnd"/>
      <w:r w:rsidRPr="006E388B">
        <w:rPr>
          <w:lang w:val="sk-SK"/>
        </w:rPr>
        <w:t xml:space="preserve"> obchodní </w:t>
      </w:r>
      <w:proofErr w:type="spellStart"/>
      <w:r w:rsidRPr="006E388B">
        <w:rPr>
          <w:lang w:val="sk-SK"/>
        </w:rPr>
        <w:t>divize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nejprve</w:t>
      </w:r>
      <w:proofErr w:type="spellEnd"/>
      <w:r w:rsidRPr="006E388B">
        <w:rPr>
          <w:lang w:val="sk-SK"/>
        </w:rPr>
        <w:t xml:space="preserve"> v </w:t>
      </w:r>
      <w:proofErr w:type="spellStart"/>
      <w:r w:rsidRPr="006E388B">
        <w:rPr>
          <w:lang w:val="sk-SK"/>
        </w:rPr>
        <w:t>Německu</w:t>
      </w:r>
      <w:proofErr w:type="spellEnd"/>
      <w:r w:rsidRPr="006E388B">
        <w:rPr>
          <w:lang w:val="sk-SK"/>
        </w:rPr>
        <w:t xml:space="preserve"> a </w:t>
      </w:r>
      <w:proofErr w:type="spellStart"/>
      <w:r w:rsidRPr="006E388B">
        <w:rPr>
          <w:lang w:val="sk-SK"/>
        </w:rPr>
        <w:t>později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případně</w:t>
      </w:r>
      <w:proofErr w:type="spellEnd"/>
      <w:r w:rsidRPr="006E388B">
        <w:rPr>
          <w:lang w:val="sk-SK"/>
        </w:rPr>
        <w:t xml:space="preserve"> i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vybraných </w:t>
      </w:r>
      <w:proofErr w:type="spellStart"/>
      <w:r w:rsidRPr="006E388B">
        <w:rPr>
          <w:lang w:val="sk-SK"/>
        </w:rPr>
        <w:t>velký</w:t>
      </w:r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zemích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Strategick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a </w:t>
      </w:r>
      <w:proofErr w:type="spellStart"/>
      <w:r w:rsidRPr="006E388B">
        <w:rPr>
          <w:lang w:val="sk-SK"/>
        </w:rPr>
        <w:t>provozní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řízení</w:t>
      </w:r>
      <w:proofErr w:type="spellEnd"/>
      <w:r w:rsidRPr="006E388B">
        <w:rPr>
          <w:lang w:val="sk-SK"/>
        </w:rPr>
        <w:t xml:space="preserve"> skupiny a </w:t>
      </w:r>
      <w:proofErr w:type="spellStart"/>
      <w:r w:rsidRPr="006E388B">
        <w:rPr>
          <w:lang w:val="sk-SK"/>
        </w:rPr>
        <w:t>jejích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zůstává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nezměněno</w:t>
      </w:r>
      <w:proofErr w:type="spellEnd"/>
      <w:r w:rsidRPr="006E388B">
        <w:rPr>
          <w:lang w:val="de-DE"/>
        </w:rPr>
        <w:t>. Z</w:t>
      </w:r>
      <w:proofErr w:type="spellStart"/>
      <w:r w:rsidRPr="006E388B">
        <w:rPr>
          <w:lang w:val="sk-SK"/>
        </w:rPr>
        <w:t>áměrem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podpořit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budoucí</w:t>
      </w:r>
      <w:proofErr w:type="spellEnd"/>
      <w:r w:rsidRPr="006E388B">
        <w:rPr>
          <w:lang w:val="it-IT"/>
        </w:rPr>
        <w:t xml:space="preserve"> pot</w:t>
      </w:r>
      <w:proofErr w:type="spellStart"/>
      <w:r w:rsidRPr="006E388B">
        <w:rPr>
          <w:lang w:val="sk-SK"/>
        </w:rPr>
        <w:t>řeby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divizí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jakož</w:t>
      </w:r>
      <w:proofErr w:type="spellEnd"/>
      <w:r w:rsidRPr="006E388B">
        <w:rPr>
          <w:lang w:val="sk-SK"/>
        </w:rPr>
        <w:t xml:space="preserve"> i agendu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Henkel.</w:t>
      </w:r>
    </w:p>
    <w:p w14:paraId="5D4DED83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 xml:space="preserve">V </w:t>
      </w:r>
      <w:proofErr w:type="spellStart"/>
      <w:r w:rsidRPr="006E388B">
        <w:rPr>
          <w:lang w:val="sk-SK"/>
        </w:rPr>
        <w:t>uplynulém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nadále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posilovala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svou</w:t>
      </w:r>
      <w:proofErr w:type="spellEnd"/>
      <w:r w:rsidRPr="006E388B">
        <w:rPr>
          <w:lang w:val="sk-SK"/>
        </w:rPr>
        <w:t xml:space="preserve"> </w:t>
      </w:r>
      <w:r w:rsidRPr="006E388B">
        <w:rPr>
          <w:b/>
          <w:bCs/>
          <w:lang w:val="sk-SK"/>
        </w:rPr>
        <w:t>firemní</w:t>
      </w:r>
      <w:r w:rsidRPr="006E388B">
        <w:rPr>
          <w:lang w:val="sk-SK"/>
        </w:rPr>
        <w:t xml:space="preserve"> </w:t>
      </w:r>
      <w:proofErr w:type="spellStart"/>
      <w:r w:rsidRPr="006E388B">
        <w:rPr>
          <w:b/>
          <w:bCs/>
          <w:lang w:val="sk-SK"/>
        </w:rPr>
        <w:t>kulturu</w:t>
      </w:r>
      <w:proofErr w:type="spellEnd"/>
      <w:r w:rsidRPr="006E388B">
        <w:rPr>
          <w:lang w:val="pt-PT"/>
        </w:rPr>
        <w:t>. Iniciat</w:t>
      </w:r>
      <w:r w:rsidRPr="006E388B">
        <w:rPr>
          <w:lang w:val="sk-SK"/>
        </w:rPr>
        <w:t>i</w:t>
      </w:r>
      <w:r w:rsidRPr="006E388B">
        <w:rPr>
          <w:lang w:val="it-IT"/>
        </w:rPr>
        <w:t xml:space="preserve">va Accelerate Cultural Transformation (ACT), </w:t>
      </w:r>
      <w:r w:rsidRPr="006E388B">
        <w:rPr>
          <w:lang w:val="sk-SK"/>
        </w:rPr>
        <w:t xml:space="preserve">jež </w:t>
      </w:r>
      <w:proofErr w:type="spellStart"/>
      <w:r w:rsidRPr="006E388B">
        <w:rPr>
          <w:lang w:val="sk-SK"/>
        </w:rPr>
        <w:t>byla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spuštěna</w:t>
      </w:r>
      <w:proofErr w:type="spellEnd"/>
      <w:r w:rsidRPr="006E388B">
        <w:rPr>
          <w:lang w:val="sk-SK"/>
        </w:rPr>
        <w:t xml:space="preserve"> v </w:t>
      </w:r>
      <w:proofErr w:type="spellStart"/>
      <w:r w:rsidRPr="006E388B">
        <w:rPr>
          <w:lang w:val="sk-SK"/>
        </w:rPr>
        <w:t>roce</w:t>
      </w:r>
      <w:proofErr w:type="spellEnd"/>
      <w:r w:rsidRPr="006E388B">
        <w:rPr>
          <w:lang w:val="sk-SK"/>
        </w:rPr>
        <w:t xml:space="preserve"> 2023, </w:t>
      </w:r>
      <w:proofErr w:type="spellStart"/>
      <w:r w:rsidRPr="006E388B">
        <w:rPr>
          <w:lang w:val="sk-SK"/>
        </w:rPr>
        <w:t>úspěšně</w:t>
      </w:r>
      <w:proofErr w:type="spellEnd"/>
      <w:r w:rsidRPr="006E388B">
        <w:rPr>
          <w:lang w:val="sk-SK"/>
        </w:rPr>
        <w:t xml:space="preserve"> pokračovala v rámci celé </w:t>
      </w:r>
      <w:proofErr w:type="spellStart"/>
      <w:r w:rsidRPr="006E388B">
        <w:rPr>
          <w:lang w:val="sk-SK"/>
        </w:rPr>
        <w:t>globální</w:t>
      </w:r>
      <w:proofErr w:type="spellEnd"/>
      <w:r w:rsidRPr="006E388B">
        <w:rPr>
          <w:lang w:val="it-IT"/>
        </w:rPr>
        <w:t xml:space="preserve"> organiz</w:t>
      </w:r>
      <w:proofErr w:type="spellStart"/>
      <w:r w:rsidRPr="006E388B">
        <w:rPr>
          <w:lang w:val="sk-SK"/>
        </w:rPr>
        <w:t>ace</w:t>
      </w:r>
      <w:proofErr w:type="spellEnd"/>
      <w:r w:rsidRPr="006E388B">
        <w:rPr>
          <w:lang w:val="sk-SK"/>
        </w:rPr>
        <w:t>. Tá</w:t>
      </w:r>
      <w:r w:rsidRPr="006E388B">
        <w:rPr>
          <w:lang w:val="pt-PT"/>
        </w:rPr>
        <w:t>to iniciat</w:t>
      </w:r>
      <w:proofErr w:type="spellStart"/>
      <w:r w:rsidRPr="006E388B">
        <w:rPr>
          <w:lang w:val="sk-SK"/>
        </w:rPr>
        <w:t>iva</w:t>
      </w:r>
      <w:proofErr w:type="spellEnd"/>
      <w:r w:rsidRPr="006E388B">
        <w:rPr>
          <w:lang w:val="sk-SK"/>
        </w:rPr>
        <w:t xml:space="preserve"> podporuje </w:t>
      </w:r>
      <w:proofErr w:type="spellStart"/>
      <w:r w:rsidRPr="006E388B">
        <w:rPr>
          <w:lang w:val="sk-SK"/>
        </w:rPr>
        <w:t>hlubší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dialog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silnější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propojení</w:t>
      </w:r>
      <w:proofErr w:type="spellEnd"/>
      <w:r w:rsidRPr="006E388B">
        <w:rPr>
          <w:lang w:val="sk-SK"/>
        </w:rPr>
        <w:t xml:space="preserve"> v rámci </w:t>
      </w:r>
      <w:proofErr w:type="spellStart"/>
      <w:r w:rsidRPr="006E388B">
        <w:rPr>
          <w:lang w:val="sk-SK"/>
        </w:rPr>
        <w:t>týmů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Loni</w:t>
      </w:r>
      <w:proofErr w:type="spellEnd"/>
      <w:r w:rsidRPr="006E388B">
        <w:rPr>
          <w:lang w:val="pt-PT"/>
        </w:rPr>
        <w:t xml:space="preserve"> se iniciat</w:t>
      </w:r>
      <w:proofErr w:type="spellStart"/>
      <w:r w:rsidRPr="006E388B">
        <w:rPr>
          <w:lang w:val="sk-SK"/>
        </w:rPr>
        <w:t>iva</w:t>
      </w:r>
      <w:proofErr w:type="spellEnd"/>
      <w:r w:rsidRPr="006E388B">
        <w:rPr>
          <w:lang w:val="sk-SK"/>
        </w:rPr>
        <w:t xml:space="preserve"> ACT </w:t>
      </w:r>
      <w:proofErr w:type="spellStart"/>
      <w:r w:rsidRPr="006E388B">
        <w:rPr>
          <w:lang w:val="sk-SK"/>
        </w:rPr>
        <w:t>zaměřila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poskytování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konstruktivní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zpětné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vazby</w:t>
      </w:r>
      <w:proofErr w:type="spellEnd"/>
      <w:r w:rsidRPr="006E388B">
        <w:rPr>
          <w:lang w:val="sk-SK"/>
        </w:rPr>
        <w:t xml:space="preserve"> a následnou </w:t>
      </w:r>
      <w:proofErr w:type="spellStart"/>
      <w:r w:rsidRPr="006E388B">
        <w:rPr>
          <w:lang w:val="sk-SK"/>
        </w:rPr>
        <w:t>otevřenou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diskusi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Kultura</w:t>
      </w:r>
      <w:proofErr w:type="spellEnd"/>
      <w:r w:rsidRPr="006E388B">
        <w:rPr>
          <w:lang w:val="sk-SK"/>
        </w:rPr>
        <w:t xml:space="preserve"> spolupráce je </w:t>
      </w:r>
      <w:proofErr w:type="spellStart"/>
      <w:r w:rsidRPr="006E388B">
        <w:rPr>
          <w:lang w:val="sk-SK"/>
        </w:rPr>
        <w:t>úzce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propojena</w:t>
      </w:r>
      <w:proofErr w:type="spellEnd"/>
      <w:r w:rsidRPr="006E388B">
        <w:rPr>
          <w:lang w:val="sk-SK"/>
        </w:rPr>
        <w:t xml:space="preserve"> s podporou rozmanitosti, rovnosti a </w:t>
      </w:r>
      <w:proofErr w:type="spellStart"/>
      <w:r w:rsidRPr="006E388B">
        <w:rPr>
          <w:lang w:val="sk-SK"/>
        </w:rPr>
        <w:t>inkluze</w:t>
      </w:r>
      <w:proofErr w:type="spellEnd"/>
      <w:r w:rsidRPr="006E388B">
        <w:rPr>
          <w:lang w:val="sk-SK"/>
        </w:rPr>
        <w:t xml:space="preserve">. V </w:t>
      </w:r>
      <w:proofErr w:type="spellStart"/>
      <w:r w:rsidRPr="006E388B">
        <w:rPr>
          <w:lang w:val="sk-SK"/>
        </w:rPr>
        <w:t>zájmu</w:t>
      </w:r>
      <w:proofErr w:type="spellEnd"/>
      <w:r w:rsidRPr="006E388B">
        <w:rPr>
          <w:lang w:val="it-IT"/>
        </w:rPr>
        <w:t xml:space="preserve"> dal</w:t>
      </w:r>
      <w:proofErr w:type="spellStart"/>
      <w:r w:rsidRPr="006E388B">
        <w:rPr>
          <w:lang w:val="sk-SK"/>
        </w:rPr>
        <w:t>šího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posilování</w:t>
      </w:r>
      <w:proofErr w:type="spellEnd"/>
      <w:r w:rsidRPr="006E388B">
        <w:rPr>
          <w:lang w:val="sk-SK"/>
        </w:rPr>
        <w:t xml:space="preserve"> rozmanitosti </w:t>
      </w:r>
      <w:proofErr w:type="spellStart"/>
      <w:r w:rsidRPr="006E388B">
        <w:rPr>
          <w:lang w:val="sk-SK"/>
        </w:rPr>
        <w:t>se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řídí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strategií</w:t>
      </w:r>
      <w:proofErr w:type="spellEnd"/>
      <w:r w:rsidRPr="006E388B">
        <w:rPr>
          <w:lang w:val="sk-SK"/>
        </w:rPr>
        <w:t xml:space="preserve">, jež stojí na </w:t>
      </w:r>
      <w:proofErr w:type="spellStart"/>
      <w:r w:rsidRPr="006E388B">
        <w:rPr>
          <w:lang w:val="sk-SK"/>
        </w:rPr>
        <w:t>třech</w:t>
      </w:r>
      <w:proofErr w:type="spellEnd"/>
      <w:r w:rsidRPr="006E388B">
        <w:rPr>
          <w:lang w:val="it-IT"/>
        </w:rPr>
        <w:t xml:space="preserve"> pil</w:t>
      </w:r>
      <w:proofErr w:type="spellStart"/>
      <w:r w:rsidRPr="006E388B">
        <w:rPr>
          <w:lang w:val="sk-SK"/>
        </w:rPr>
        <w:t>ířích</w:t>
      </w:r>
      <w:proofErr w:type="spellEnd"/>
      <w:r w:rsidRPr="006E388B">
        <w:rPr>
          <w:lang w:val="sk-SK"/>
        </w:rPr>
        <w:t xml:space="preserve">: </w:t>
      </w:r>
      <w:proofErr w:type="spellStart"/>
      <w:r w:rsidRPr="006E388B">
        <w:rPr>
          <w:lang w:val="sk-SK"/>
        </w:rPr>
        <w:t>prvním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zvyšování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povědomí</w:t>
      </w:r>
      <w:proofErr w:type="spellEnd"/>
      <w:r w:rsidRPr="006E388B">
        <w:rPr>
          <w:lang w:val="sk-SK"/>
        </w:rPr>
        <w:t xml:space="preserve"> skrz </w:t>
      </w:r>
      <w:proofErr w:type="spellStart"/>
      <w:r w:rsidRPr="006E388B">
        <w:rPr>
          <w:lang w:val="sk-SK"/>
        </w:rPr>
        <w:t>různé</w:t>
      </w:r>
      <w:proofErr w:type="spellEnd"/>
      <w:r w:rsidRPr="006E388B">
        <w:rPr>
          <w:lang w:val="sk-SK"/>
        </w:rPr>
        <w:t xml:space="preserve"> formáty, </w:t>
      </w:r>
      <w:proofErr w:type="spellStart"/>
      <w:r w:rsidRPr="006E388B">
        <w:rPr>
          <w:lang w:val="sk-SK"/>
        </w:rPr>
        <w:t>jako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kampaně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akce</w:t>
      </w:r>
      <w:proofErr w:type="spellEnd"/>
      <w:r w:rsidRPr="006E388B">
        <w:rPr>
          <w:lang w:val="sk-SK"/>
        </w:rPr>
        <w:t>. Druhý</w:t>
      </w:r>
      <w:r w:rsidRPr="006E388B">
        <w:rPr>
          <w:lang w:val="it-IT"/>
        </w:rPr>
        <w:t>m pil</w:t>
      </w:r>
      <w:proofErr w:type="spellStart"/>
      <w:r w:rsidRPr="006E388B">
        <w:rPr>
          <w:lang w:val="sk-SK"/>
        </w:rPr>
        <w:t>ířem</w:t>
      </w:r>
      <w:proofErr w:type="spellEnd"/>
      <w:r w:rsidRPr="006E388B">
        <w:rPr>
          <w:lang w:val="sk-SK"/>
        </w:rPr>
        <w:t xml:space="preserve"> je </w:t>
      </w:r>
      <w:proofErr w:type="spellStart"/>
      <w:r w:rsidRPr="006E388B">
        <w:rPr>
          <w:lang w:val="sk-SK"/>
        </w:rPr>
        <w:t>posílení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inkluzívního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chování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prostřednictvím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vzdělávacích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programů</w:t>
      </w:r>
      <w:proofErr w:type="spellEnd"/>
      <w:r w:rsidRPr="006E388B">
        <w:rPr>
          <w:lang w:val="sk-SK"/>
        </w:rPr>
        <w:t xml:space="preserve"> pro </w:t>
      </w:r>
      <w:proofErr w:type="spellStart"/>
      <w:r w:rsidRPr="006E388B">
        <w:rPr>
          <w:lang w:val="sk-SK"/>
        </w:rPr>
        <w:t>řídící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pracovníky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zaměstnance</w:t>
      </w:r>
      <w:proofErr w:type="spellEnd"/>
      <w:r w:rsidRPr="006E388B">
        <w:rPr>
          <w:lang w:val="sk-SK"/>
        </w:rPr>
        <w:t>. A </w:t>
      </w:r>
      <w:proofErr w:type="spellStart"/>
      <w:r w:rsidRPr="006E388B">
        <w:rPr>
          <w:lang w:val="sk-SK"/>
        </w:rPr>
        <w:t>třetí</w:t>
      </w:r>
      <w:proofErr w:type="spellEnd"/>
      <w:r w:rsidRPr="006E388B">
        <w:rPr>
          <w:lang w:val="sk-SK"/>
        </w:rPr>
        <w:t xml:space="preserve"> </w:t>
      </w:r>
      <w:r w:rsidRPr="006E388B">
        <w:rPr>
          <w:lang w:val="da-DK"/>
        </w:rPr>
        <w:t>pil</w:t>
      </w:r>
      <w:proofErr w:type="spellStart"/>
      <w:r w:rsidRPr="006E388B">
        <w:rPr>
          <w:lang w:val="sk-SK"/>
        </w:rPr>
        <w:t>íř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sestává</w:t>
      </w:r>
      <w:proofErr w:type="spellEnd"/>
      <w:r w:rsidRPr="006E388B">
        <w:rPr>
          <w:lang w:val="sk-SK"/>
        </w:rPr>
        <w:t xml:space="preserve"> z </w:t>
      </w:r>
      <w:proofErr w:type="spellStart"/>
      <w:r w:rsidRPr="006E388B">
        <w:rPr>
          <w:lang w:val="sk-SK"/>
        </w:rPr>
        <w:t>neustálého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zlepšování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strukturálních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podmínek</w:t>
      </w:r>
      <w:proofErr w:type="spellEnd"/>
      <w:r w:rsidRPr="006E388B">
        <w:rPr>
          <w:lang w:val="sk-SK"/>
        </w:rPr>
        <w:t xml:space="preserve">, </w:t>
      </w:r>
      <w:proofErr w:type="spellStart"/>
      <w:r w:rsidRPr="006E388B">
        <w:rPr>
          <w:lang w:val="sk-SK"/>
        </w:rPr>
        <w:t>jako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např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nabídkou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programů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podporují</w:t>
      </w:r>
      <w:proofErr w:type="spellEnd"/>
      <w:r w:rsidRPr="006E388B">
        <w:rPr>
          <w:lang w:val="sk-SK"/>
        </w:rPr>
        <w:t xml:space="preserve"> rovnováhu </w:t>
      </w:r>
      <w:proofErr w:type="spellStart"/>
      <w:r w:rsidRPr="006E388B">
        <w:rPr>
          <w:lang w:val="sk-SK"/>
        </w:rPr>
        <w:t>mezi</w:t>
      </w:r>
      <w:proofErr w:type="spellEnd"/>
      <w:r w:rsidRPr="006E388B">
        <w:rPr>
          <w:lang w:val="sk-SK"/>
        </w:rPr>
        <w:t xml:space="preserve"> pracovní</w:t>
      </w:r>
      <w:r w:rsidRPr="006E388B">
        <w:rPr>
          <w:lang w:val="pt-PT"/>
        </w:rPr>
        <w:t>m a s</w:t>
      </w:r>
      <w:proofErr w:type="spellStart"/>
      <w:r w:rsidRPr="006E388B">
        <w:rPr>
          <w:lang w:val="sk-SK"/>
        </w:rPr>
        <w:t>oukromým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životem</w:t>
      </w:r>
      <w:proofErr w:type="spellEnd"/>
      <w:r w:rsidRPr="006E388B">
        <w:rPr>
          <w:lang w:val="sk-SK"/>
        </w:rPr>
        <w:t xml:space="preserve">, za </w:t>
      </w:r>
      <w:proofErr w:type="spellStart"/>
      <w:r w:rsidRPr="006E388B">
        <w:rPr>
          <w:lang w:val="sk-SK"/>
        </w:rPr>
        <w:t>paralelního</w:t>
      </w:r>
      <w:proofErr w:type="spellEnd"/>
      <w:r w:rsidRPr="006E388B">
        <w:rPr>
          <w:lang w:val="sk-SK"/>
        </w:rPr>
        <w:t xml:space="preserve"> odstraňovaní </w:t>
      </w:r>
      <w:proofErr w:type="spellStart"/>
      <w:r w:rsidRPr="006E388B">
        <w:rPr>
          <w:lang w:val="sk-SK"/>
        </w:rPr>
        <w:t>strukturálních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překážek</w:t>
      </w:r>
      <w:proofErr w:type="spellEnd"/>
      <w:r w:rsidRPr="006E388B">
        <w:rPr>
          <w:lang w:val="sk-SK"/>
        </w:rPr>
        <w:t>.</w:t>
      </w:r>
    </w:p>
    <w:p w14:paraId="68EBE83F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proofErr w:type="spellStart"/>
      <w:r w:rsidRPr="006E388B">
        <w:rPr>
          <w:lang w:val="sk-SK"/>
        </w:rPr>
        <w:t>Jedním</w:t>
      </w:r>
      <w:proofErr w:type="spellEnd"/>
      <w:r w:rsidRPr="006E388B">
        <w:rPr>
          <w:lang w:val="sk-SK"/>
        </w:rPr>
        <w:t xml:space="preserve"> z </w:t>
      </w:r>
      <w:proofErr w:type="spellStart"/>
      <w:r w:rsidRPr="006E388B">
        <w:rPr>
          <w:lang w:val="sk-SK"/>
        </w:rPr>
        <w:t>cílů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 je </w:t>
      </w:r>
      <w:proofErr w:type="spellStart"/>
      <w:r w:rsidRPr="006E388B">
        <w:rPr>
          <w:lang w:val="sk-SK"/>
        </w:rPr>
        <w:t>dosá</w:t>
      </w:r>
      <w:r w:rsidRPr="006E388B">
        <w:rPr>
          <w:lang w:val="de-DE"/>
        </w:rPr>
        <w:t>hn</w:t>
      </w:r>
      <w:r w:rsidRPr="006E388B">
        <w:rPr>
          <w:lang w:val="sk-SK"/>
        </w:rPr>
        <w:t>out</w:t>
      </w:r>
      <w:proofErr w:type="spellEnd"/>
      <w:r w:rsidRPr="006E388B">
        <w:rPr>
          <w:lang w:val="sk-SK"/>
        </w:rPr>
        <w:t xml:space="preserve"> rodové rovnosti na </w:t>
      </w:r>
      <w:proofErr w:type="spellStart"/>
      <w:r w:rsidRPr="006E388B">
        <w:rPr>
          <w:lang w:val="sk-SK"/>
        </w:rPr>
        <w:t>všech</w:t>
      </w:r>
      <w:proofErr w:type="spellEnd"/>
      <w:r w:rsidRPr="006E388B">
        <w:rPr>
          <w:lang w:val="sk-SK"/>
        </w:rPr>
        <w:t xml:space="preserve"> úrovní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sk-SK"/>
        </w:rPr>
        <w:t>řízení</w:t>
      </w:r>
      <w:proofErr w:type="spellEnd"/>
      <w:r w:rsidRPr="006E388B">
        <w:rPr>
          <w:lang w:val="sk-SK"/>
        </w:rPr>
        <w:t xml:space="preserve"> do konce roku 2025. </w:t>
      </w:r>
      <w:proofErr w:type="spellStart"/>
      <w:r w:rsidRPr="006E388B">
        <w:rPr>
          <w:lang w:val="sk-SK"/>
        </w:rPr>
        <w:t>Nyní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přibližně</w:t>
      </w:r>
      <w:proofErr w:type="spellEnd"/>
      <w:r w:rsidRPr="006E388B">
        <w:rPr>
          <w:lang w:val="sk-SK"/>
        </w:rPr>
        <w:t xml:space="preserve"> 42 % </w:t>
      </w:r>
      <w:proofErr w:type="spellStart"/>
      <w:r w:rsidRPr="006E388B">
        <w:rPr>
          <w:lang w:val="sk-SK"/>
        </w:rPr>
        <w:t>řídících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pozicí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Henkel na </w:t>
      </w:r>
      <w:proofErr w:type="spellStart"/>
      <w:r w:rsidRPr="006E388B">
        <w:rPr>
          <w:lang w:val="sk-SK"/>
        </w:rPr>
        <w:t>celém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světě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jsou</w:t>
      </w:r>
      <w:proofErr w:type="spellEnd"/>
      <w:r w:rsidRPr="006E388B">
        <w:rPr>
          <w:lang w:val="sk-SK"/>
        </w:rPr>
        <w:t xml:space="preserve"> ženy.</w:t>
      </w:r>
    </w:p>
    <w:p w14:paraId="684552A2" w14:textId="77777777" w:rsidR="006E388B" w:rsidRPr="006E388B" w:rsidRDefault="006E388B" w:rsidP="006E388B">
      <w:pPr>
        <w:spacing w:before="100" w:beforeAutospacing="1" w:after="100" w:afterAutospacing="1"/>
        <w:rPr>
          <w:lang w:val="sk-SK"/>
        </w:rPr>
      </w:pPr>
      <w:r w:rsidRPr="006E388B">
        <w:rPr>
          <w:lang w:val="sk-SK"/>
        </w:rPr>
        <w:t>„</w:t>
      </w:r>
      <w:proofErr w:type="spellStart"/>
      <w:r w:rsidRPr="006E388B">
        <w:rPr>
          <w:lang w:val="sk-SK"/>
        </w:rPr>
        <w:t>Fiskální</w:t>
      </w:r>
      <w:proofErr w:type="spellEnd"/>
      <w:r w:rsidRPr="006E388B">
        <w:rPr>
          <w:lang w:val="sk-SK"/>
        </w:rPr>
        <w:t xml:space="preserve"> rok 2024 </w:t>
      </w:r>
      <w:proofErr w:type="spellStart"/>
      <w:r w:rsidRPr="006E388B">
        <w:rPr>
          <w:lang w:val="sk-SK"/>
        </w:rPr>
        <w:t>byl</w:t>
      </w:r>
      <w:proofErr w:type="spellEnd"/>
      <w:r w:rsidRPr="006E388B">
        <w:rPr>
          <w:lang w:val="sk-SK"/>
        </w:rPr>
        <w:t xml:space="preserve"> pro </w:t>
      </w:r>
      <w:proofErr w:type="spellStart"/>
      <w:r w:rsidRPr="006E388B">
        <w:rPr>
          <w:lang w:val="sk-SK"/>
        </w:rPr>
        <w:t>společnost</w:t>
      </w:r>
      <w:proofErr w:type="spellEnd"/>
      <w:r w:rsidRPr="006E388B">
        <w:rPr>
          <w:lang w:val="sk-SK"/>
        </w:rPr>
        <w:t xml:space="preserve"> Henkel </w:t>
      </w:r>
      <w:proofErr w:type="spellStart"/>
      <w:r w:rsidRPr="006E388B">
        <w:rPr>
          <w:lang w:val="sk-SK"/>
        </w:rPr>
        <w:t>velmi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úspěšný</w:t>
      </w:r>
      <w:proofErr w:type="spellEnd"/>
      <w:r w:rsidRPr="006E388B">
        <w:rPr>
          <w:lang w:val="sk-SK"/>
        </w:rPr>
        <w:t xml:space="preserve"> a významný. </w:t>
      </w:r>
      <w:proofErr w:type="spellStart"/>
      <w:r w:rsidRPr="006E388B">
        <w:rPr>
          <w:lang w:val="sk-SK"/>
        </w:rPr>
        <w:t>Dosáhli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našich </w:t>
      </w:r>
      <w:proofErr w:type="spellStart"/>
      <w:r w:rsidRPr="006E388B">
        <w:rPr>
          <w:lang w:val="sk-SK"/>
        </w:rPr>
        <w:t>finančních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cílů</w:t>
      </w:r>
      <w:proofErr w:type="spellEnd"/>
      <w:r w:rsidRPr="006E388B">
        <w:rPr>
          <w:lang w:val="sk-SK"/>
        </w:rPr>
        <w:t xml:space="preserve">, jež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během</w:t>
      </w:r>
      <w:proofErr w:type="spellEnd"/>
      <w:r w:rsidRPr="006E388B">
        <w:rPr>
          <w:lang w:val="sk-SK"/>
        </w:rPr>
        <w:t xml:space="preserve"> roku zvýšili dvakrát. </w:t>
      </w:r>
      <w:proofErr w:type="spellStart"/>
      <w:r w:rsidRPr="006E388B">
        <w:rPr>
          <w:lang w:val="sk-SK"/>
        </w:rPr>
        <w:t>Důsledně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implementovali naši agendu </w:t>
      </w:r>
      <w:proofErr w:type="spellStart"/>
      <w:r w:rsidRPr="006E388B">
        <w:rPr>
          <w:lang w:val="sk-SK"/>
        </w:rPr>
        <w:t>smyslupln</w:t>
      </w:r>
      <w:proofErr w:type="spellEnd"/>
      <w:r w:rsidRPr="006E388B">
        <w:rPr>
          <w:lang w:val="fr-FR"/>
        </w:rPr>
        <w:t>é</w:t>
      </w:r>
      <w:r w:rsidRPr="006E388B">
        <w:rPr>
          <w:lang w:val="sk-SK"/>
        </w:rPr>
        <w:t xml:space="preserve">ho </w:t>
      </w:r>
      <w:proofErr w:type="spellStart"/>
      <w:r w:rsidRPr="006E388B">
        <w:rPr>
          <w:lang w:val="sk-SK"/>
        </w:rPr>
        <w:t>růstu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všech</w:t>
      </w:r>
      <w:proofErr w:type="spellEnd"/>
      <w:r w:rsidRPr="006E388B">
        <w:rPr>
          <w:lang w:val="sk-SK"/>
        </w:rPr>
        <w:t xml:space="preserve"> strategický</w:t>
      </w:r>
      <w:proofErr w:type="spellStart"/>
      <w:r w:rsidRPr="006E388B">
        <w:rPr>
          <w:lang w:val="de-DE"/>
        </w:rPr>
        <w:t>ch</w:t>
      </w:r>
      <w:proofErr w:type="spellEnd"/>
      <w:r w:rsidRPr="006E388B">
        <w:rPr>
          <w:lang w:val="de-DE"/>
        </w:rPr>
        <w:t xml:space="preserve"> </w:t>
      </w:r>
      <w:proofErr w:type="spellStart"/>
      <w:r w:rsidRPr="006E388B">
        <w:rPr>
          <w:lang w:val="de-DE"/>
        </w:rPr>
        <w:t>dimenz</w:t>
      </w:r>
      <w:r w:rsidRPr="006E388B">
        <w:rPr>
          <w:lang w:val="sk-SK"/>
        </w:rPr>
        <w:t>ích</w:t>
      </w:r>
      <w:proofErr w:type="spellEnd"/>
      <w:r w:rsidRPr="006E388B">
        <w:rPr>
          <w:lang w:val="sk-SK"/>
        </w:rPr>
        <w:t xml:space="preserve"> a s </w:t>
      </w:r>
      <w:proofErr w:type="spellStart"/>
      <w:r w:rsidRPr="006E388B">
        <w:rPr>
          <w:lang w:val="sk-SK"/>
        </w:rPr>
        <w:t>odhodláním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udělali</w:t>
      </w:r>
      <w:proofErr w:type="spellEnd"/>
      <w:r w:rsidRPr="006E388B">
        <w:rPr>
          <w:lang w:val="sk-SK"/>
        </w:rPr>
        <w:t xml:space="preserve"> pokrok v </w:t>
      </w:r>
      <w:proofErr w:type="spellStart"/>
      <w:r w:rsidRPr="006E388B">
        <w:rPr>
          <w:lang w:val="sk-SK"/>
        </w:rPr>
        <w:t>naší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úspěšné</w:t>
      </w:r>
      <w:proofErr w:type="spellEnd"/>
      <w:r w:rsidRPr="006E388B">
        <w:rPr>
          <w:lang w:val="fr-FR"/>
        </w:rPr>
        <w:t xml:space="preserve"> </w:t>
      </w:r>
      <w:proofErr w:type="spellStart"/>
      <w:r w:rsidRPr="006E388B">
        <w:rPr>
          <w:lang w:val="fr-FR"/>
        </w:rPr>
        <w:t>transform</w:t>
      </w:r>
      <w:r w:rsidRPr="006E388B">
        <w:rPr>
          <w:lang w:val="sk-SK"/>
        </w:rPr>
        <w:t>aci</w:t>
      </w:r>
      <w:proofErr w:type="spellEnd"/>
      <w:r w:rsidRPr="006E388B">
        <w:rPr>
          <w:lang w:val="sk-SK"/>
        </w:rPr>
        <w:t xml:space="preserve">.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správné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cestě</w:t>
      </w:r>
      <w:proofErr w:type="spellEnd"/>
      <w:r w:rsidRPr="006E388B">
        <w:rPr>
          <w:lang w:val="sk-SK"/>
        </w:rPr>
        <w:t xml:space="preserve"> a </w:t>
      </w:r>
      <w:proofErr w:type="spellStart"/>
      <w:r w:rsidRPr="006E388B">
        <w:rPr>
          <w:lang w:val="sk-SK"/>
        </w:rPr>
        <w:t>transformace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naší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společnosti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přináší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hmatateln</w:t>
      </w:r>
      <w:proofErr w:type="spellEnd"/>
      <w:r w:rsidRPr="006E388B">
        <w:rPr>
          <w:lang w:val="fr-FR"/>
        </w:rPr>
        <w:t xml:space="preserve">é </w:t>
      </w:r>
      <w:r w:rsidRPr="006E388B">
        <w:rPr>
          <w:lang w:val="sk-SK"/>
        </w:rPr>
        <w:t xml:space="preserve">výsledky. Máme jasnou </w:t>
      </w:r>
      <w:proofErr w:type="spellStart"/>
      <w:r w:rsidRPr="006E388B">
        <w:rPr>
          <w:lang w:val="sk-SK"/>
        </w:rPr>
        <w:t>strategii</w:t>
      </w:r>
      <w:proofErr w:type="spellEnd"/>
      <w:r w:rsidRPr="006E388B">
        <w:rPr>
          <w:lang w:val="sk-SK"/>
        </w:rPr>
        <w:t xml:space="preserve">, silný tým a jedinečnou firemní </w:t>
      </w:r>
      <w:proofErr w:type="spellStart"/>
      <w:r w:rsidRPr="006E388B">
        <w:rPr>
          <w:lang w:val="sk-SK"/>
        </w:rPr>
        <w:t>kulturu</w:t>
      </w:r>
      <w:proofErr w:type="spellEnd"/>
      <w:r w:rsidRPr="006E388B">
        <w:rPr>
          <w:lang w:val="sk-SK"/>
        </w:rPr>
        <w:t>, a </w:t>
      </w:r>
      <w:proofErr w:type="spellStart"/>
      <w:r w:rsidRPr="006E388B">
        <w:rPr>
          <w:lang w:val="sk-SK"/>
        </w:rPr>
        <w:t>proto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jsme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dobře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připraveni</w:t>
      </w:r>
      <w:proofErr w:type="spellEnd"/>
      <w:r w:rsidRPr="006E388B">
        <w:rPr>
          <w:lang w:val="sk-SK"/>
        </w:rPr>
        <w:t xml:space="preserve"> na </w:t>
      </w:r>
      <w:proofErr w:type="spellStart"/>
      <w:r w:rsidRPr="006E388B">
        <w:rPr>
          <w:lang w:val="sk-SK"/>
        </w:rPr>
        <w:t>budoucnost</w:t>
      </w:r>
      <w:proofErr w:type="spellEnd"/>
      <w:r w:rsidRPr="006E388B">
        <w:rPr>
          <w:lang w:val="sk-SK"/>
        </w:rPr>
        <w:t xml:space="preserve">," </w:t>
      </w:r>
      <w:proofErr w:type="spellStart"/>
      <w:r w:rsidRPr="006E388B">
        <w:rPr>
          <w:lang w:val="sk-SK"/>
        </w:rPr>
        <w:t>shrnul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Carsten</w:t>
      </w:r>
      <w:proofErr w:type="spellEnd"/>
      <w:r w:rsidRPr="006E388B">
        <w:rPr>
          <w:lang w:val="sk-SK"/>
        </w:rPr>
        <w:t xml:space="preserve"> </w:t>
      </w:r>
      <w:proofErr w:type="spellStart"/>
      <w:r w:rsidRPr="006E388B">
        <w:rPr>
          <w:lang w:val="sk-SK"/>
        </w:rPr>
        <w:t>Knobel</w:t>
      </w:r>
      <w:proofErr w:type="spellEnd"/>
      <w:r w:rsidRPr="006E388B">
        <w:rPr>
          <w:lang w:val="sk-SK"/>
        </w:rPr>
        <w:t>.</w:t>
      </w:r>
    </w:p>
    <w:p w14:paraId="7DD4D096" w14:textId="2BDB88CB" w:rsidR="00F75919" w:rsidRPr="00EA50B6" w:rsidRDefault="00F75919" w:rsidP="002F7A23">
      <w:pPr>
        <w:rPr>
          <w:rStyle w:val="Headline"/>
          <w:lang w:val="sk-SK"/>
        </w:rPr>
      </w:pPr>
    </w:p>
    <w:p w14:paraId="76CCC920" w14:textId="40E72074" w:rsidR="005D6168" w:rsidRPr="00EA50B6" w:rsidRDefault="005D6168" w:rsidP="002F7A23">
      <w:pPr>
        <w:rPr>
          <w:b/>
          <w:bCs/>
          <w:sz w:val="18"/>
          <w:szCs w:val="18"/>
          <w:lang w:val="cs-CZ" w:bidi="bo-CN"/>
        </w:rPr>
      </w:pPr>
      <w:r w:rsidRPr="00EA50B6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EA50B6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394A370D" w:rsidR="005D6168" w:rsidRPr="00EA50B6" w:rsidRDefault="005D6168" w:rsidP="002F7A23">
      <w:pPr>
        <w:rPr>
          <w:sz w:val="18"/>
          <w:szCs w:val="18"/>
          <w:lang w:val="pl-PL" w:bidi="bo-CN"/>
        </w:rPr>
      </w:pPr>
      <w:r w:rsidRPr="00EA50B6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EA50B6">
        <w:rPr>
          <w:sz w:val="18"/>
          <w:szCs w:val="18"/>
          <w:lang w:val="cs-CZ" w:bidi="bo-CN"/>
        </w:rPr>
        <w:t>Adhesive</w:t>
      </w:r>
      <w:proofErr w:type="spellEnd"/>
      <w:r w:rsidRPr="00EA50B6">
        <w:rPr>
          <w:sz w:val="18"/>
          <w:szCs w:val="18"/>
          <w:lang w:val="cs-CZ" w:bidi="bo-CN"/>
        </w:rPr>
        <w:t xml:space="preserve"> Technologies je globálním lídrem na trhu se spojovacími a lepícími materiály</w:t>
      </w:r>
      <w:r w:rsidR="00C051E7">
        <w:rPr>
          <w:sz w:val="18"/>
          <w:szCs w:val="18"/>
          <w:lang w:val="cs-CZ" w:bidi="bo-CN"/>
        </w:rPr>
        <w:t>, tmely</w:t>
      </w:r>
      <w:r w:rsidRPr="00EA50B6">
        <w:rPr>
          <w:sz w:val="18"/>
          <w:szCs w:val="18"/>
          <w:lang w:val="cs-CZ" w:bidi="bo-CN"/>
        </w:rPr>
        <w:t xml:space="preserve"> a funkčními nátěry. Obchodní divize </w:t>
      </w:r>
      <w:proofErr w:type="spellStart"/>
      <w:r w:rsidRPr="00EA50B6">
        <w:rPr>
          <w:sz w:val="18"/>
          <w:szCs w:val="18"/>
          <w:lang w:val="cs-CZ" w:bidi="bo-CN"/>
        </w:rPr>
        <w:t>Consumer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Brands</w:t>
      </w:r>
      <w:proofErr w:type="spellEnd"/>
      <w:r w:rsidRPr="00EA50B6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EA50B6">
        <w:rPr>
          <w:sz w:val="18"/>
          <w:szCs w:val="18"/>
          <w:lang w:val="cs-CZ" w:bidi="bo-CN"/>
        </w:rPr>
        <w:t>Loctite</w:t>
      </w:r>
      <w:proofErr w:type="spellEnd"/>
      <w:r w:rsidRPr="00EA50B6">
        <w:rPr>
          <w:sz w:val="18"/>
          <w:szCs w:val="18"/>
          <w:lang w:val="cs-CZ" w:bidi="bo-CN"/>
        </w:rPr>
        <w:t xml:space="preserve">, </w:t>
      </w:r>
      <w:proofErr w:type="spellStart"/>
      <w:r w:rsidRPr="00EA50B6">
        <w:rPr>
          <w:sz w:val="18"/>
          <w:szCs w:val="18"/>
          <w:lang w:val="cs-CZ" w:bidi="bo-CN"/>
        </w:rPr>
        <w:t>Persil</w:t>
      </w:r>
      <w:proofErr w:type="spellEnd"/>
      <w:r w:rsidRPr="00EA50B6">
        <w:rPr>
          <w:sz w:val="18"/>
          <w:szCs w:val="18"/>
          <w:lang w:val="cs-CZ" w:bidi="bo-CN"/>
        </w:rPr>
        <w:t xml:space="preserve"> a </w:t>
      </w:r>
      <w:proofErr w:type="spellStart"/>
      <w:r w:rsidRPr="00EA50B6">
        <w:rPr>
          <w:sz w:val="18"/>
          <w:szCs w:val="18"/>
          <w:lang w:val="cs-CZ" w:bidi="bo-CN"/>
        </w:rPr>
        <w:t>Schwarzkopf</w:t>
      </w:r>
      <w:proofErr w:type="spellEnd"/>
      <w:r w:rsidRPr="00EA50B6">
        <w:rPr>
          <w:sz w:val="18"/>
          <w:szCs w:val="18"/>
          <w:lang w:val="cs-CZ" w:bidi="bo-CN"/>
        </w:rPr>
        <w:t>. Ve finančním roce 202</w:t>
      </w:r>
      <w:r w:rsidR="0076481F">
        <w:rPr>
          <w:sz w:val="18"/>
          <w:szCs w:val="18"/>
          <w:lang w:val="cs-CZ" w:bidi="bo-CN"/>
        </w:rPr>
        <w:t>4</w:t>
      </w:r>
      <w:r w:rsidRPr="00EA50B6">
        <w:rPr>
          <w:sz w:val="18"/>
          <w:szCs w:val="18"/>
          <w:lang w:val="cs-CZ" w:bidi="bo-CN"/>
        </w:rPr>
        <w:t xml:space="preserve"> vykázala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obrat ve výši přes 2</w:t>
      </w:r>
      <w:r w:rsidR="00A07BEE" w:rsidRPr="00EA50B6">
        <w:rPr>
          <w:sz w:val="18"/>
          <w:szCs w:val="18"/>
          <w:lang w:val="cs-CZ" w:bidi="bo-CN"/>
        </w:rPr>
        <w:t>1,</w:t>
      </w:r>
      <w:r w:rsidR="0076481F">
        <w:rPr>
          <w:sz w:val="18"/>
          <w:szCs w:val="18"/>
          <w:lang w:val="cs-CZ" w:bidi="bo-CN"/>
        </w:rPr>
        <w:t>6</w:t>
      </w:r>
      <w:r w:rsidRPr="00EA50B6">
        <w:rPr>
          <w:sz w:val="18"/>
          <w:szCs w:val="18"/>
          <w:lang w:val="cs-CZ" w:bidi="bo-CN"/>
        </w:rPr>
        <w:t xml:space="preserve"> mld. eur a upravený provozní zisk přibližně ve výši </w:t>
      </w:r>
      <w:r w:rsidR="0076481F">
        <w:rPr>
          <w:sz w:val="18"/>
          <w:szCs w:val="18"/>
          <w:lang w:val="cs-CZ" w:bidi="bo-CN"/>
        </w:rPr>
        <w:t>3</w:t>
      </w:r>
      <w:r w:rsidRPr="00EA50B6">
        <w:rPr>
          <w:sz w:val="18"/>
          <w:szCs w:val="18"/>
          <w:lang w:val="cs-CZ" w:bidi="bo-CN"/>
        </w:rPr>
        <w:t>,</w:t>
      </w:r>
      <w:r w:rsidR="0076481F">
        <w:rPr>
          <w:sz w:val="18"/>
          <w:szCs w:val="18"/>
          <w:lang w:val="cs-CZ" w:bidi="bo-CN"/>
        </w:rPr>
        <w:t>1</w:t>
      </w:r>
      <w:r w:rsidRPr="00EA50B6">
        <w:rPr>
          <w:sz w:val="18"/>
          <w:szCs w:val="18"/>
          <w:lang w:val="cs-CZ" w:bidi="bo-CN"/>
        </w:rPr>
        <w:t xml:space="preserve"> mld. eur. Prioritní akcie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EA50B6">
        <w:rPr>
          <w:sz w:val="18"/>
          <w:szCs w:val="18"/>
          <w:lang w:val="cs-CZ" w:bidi="bo-CN"/>
        </w:rPr>
        <w:t>Henkel</w:t>
      </w:r>
      <w:proofErr w:type="spellEnd"/>
      <w:r w:rsidRPr="00EA50B6">
        <w:rPr>
          <w:sz w:val="18"/>
          <w:szCs w:val="18"/>
          <w:lang w:val="cs-CZ" w:bidi="bo-CN"/>
        </w:rPr>
        <w:t xml:space="preserve"> byla založena v roce 1876 a dnes celosvětově zaměstnává přes </w:t>
      </w:r>
      <w:r w:rsidR="00A07BEE" w:rsidRPr="00EA50B6">
        <w:rPr>
          <w:sz w:val="18"/>
          <w:szCs w:val="18"/>
          <w:lang w:val="cs-CZ" w:bidi="bo-CN"/>
        </w:rPr>
        <w:t>48</w:t>
      </w:r>
      <w:r w:rsidRPr="00EA50B6">
        <w:rPr>
          <w:sz w:val="18"/>
          <w:szCs w:val="18"/>
          <w:lang w:val="cs-CZ" w:bidi="bo-CN"/>
        </w:rPr>
        <w:t xml:space="preserve"> 000 zaměstnanců, již spojuje silná firemní kultura, společné hodnoty a společné poslání: „</w:t>
      </w:r>
      <w:proofErr w:type="spellStart"/>
      <w:r w:rsidRPr="00EA50B6">
        <w:rPr>
          <w:sz w:val="18"/>
          <w:szCs w:val="18"/>
          <w:lang w:val="cs-CZ" w:bidi="bo-CN"/>
        </w:rPr>
        <w:t>Pioneers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at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heart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for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the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good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of</w:t>
      </w:r>
      <w:proofErr w:type="spellEnd"/>
      <w:r w:rsidRPr="00EA50B6">
        <w:rPr>
          <w:sz w:val="18"/>
          <w:szCs w:val="18"/>
          <w:lang w:val="cs-CZ" w:bidi="bo-CN"/>
        </w:rPr>
        <w:t xml:space="preserve"> </w:t>
      </w:r>
      <w:proofErr w:type="spellStart"/>
      <w:r w:rsidRPr="00EA50B6">
        <w:rPr>
          <w:sz w:val="18"/>
          <w:szCs w:val="18"/>
          <w:lang w:val="cs-CZ" w:bidi="bo-CN"/>
        </w:rPr>
        <w:t>generations</w:t>
      </w:r>
      <w:proofErr w:type="spellEnd"/>
      <w:r w:rsidRPr="00EA50B6">
        <w:rPr>
          <w:sz w:val="18"/>
          <w:szCs w:val="18"/>
          <w:lang w:val="cs-CZ" w:bidi="bo-CN"/>
        </w:rPr>
        <w:t>“. Více informací najdete na stránkách</w:t>
      </w:r>
      <w:r w:rsidRPr="00EA50B6">
        <w:rPr>
          <w:sz w:val="18"/>
          <w:szCs w:val="18"/>
          <w:lang w:val="pl-PL" w:bidi="bo-CN"/>
        </w:rPr>
        <w:t xml:space="preserve"> </w:t>
      </w:r>
      <w:hyperlink r:id="rId10" w:history="1">
        <w:r w:rsidR="00A070EE" w:rsidRPr="00EA50B6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EA50B6">
        <w:rPr>
          <w:sz w:val="18"/>
          <w:szCs w:val="18"/>
          <w:lang w:val="pl-PL" w:bidi="bo-CN"/>
        </w:rPr>
        <w:t>.</w:t>
      </w:r>
      <w:r w:rsidRPr="00EA50B6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EA50B6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EA50B6" w:rsidRDefault="003B16A3" w:rsidP="001815FA">
      <w:pPr>
        <w:tabs>
          <w:tab w:val="left" w:pos="8222"/>
        </w:tabs>
        <w:rPr>
          <w:sz w:val="18"/>
          <w:szCs w:val="18"/>
          <w:lang w:val="cs-CZ"/>
        </w:rPr>
      </w:pPr>
    </w:p>
    <w:p w14:paraId="1466B3D3" w14:textId="1DFA9BD7" w:rsidR="00A110E3" w:rsidRPr="00EA50B6" w:rsidRDefault="00A110E3" w:rsidP="00A110E3">
      <w:pPr>
        <w:rPr>
          <w:rStyle w:val="AboutandContactHeadline"/>
          <w:lang w:val="cs-CZ"/>
        </w:rPr>
      </w:pPr>
      <w:r w:rsidRPr="00EA50B6">
        <w:rPr>
          <w:rStyle w:val="AboutandContactHeadline"/>
          <w:lang w:val="cs-CZ"/>
        </w:rPr>
        <w:t xml:space="preserve">Kontakt </w:t>
      </w:r>
    </w:p>
    <w:p w14:paraId="430D742D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EA50B6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62EC9F8" w14:textId="53C06A30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Ředitelka korporátní komunikace</w:t>
      </w:r>
      <w:r w:rsidR="00AF0067" w:rsidRPr="00EA50B6">
        <w:rPr>
          <w:rStyle w:val="AboutandContactHeadline"/>
          <w:b w:val="0"/>
          <w:bCs w:val="0"/>
          <w:lang w:val="cs-CZ"/>
        </w:rPr>
        <w:t xml:space="preserve"> CEE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EA50B6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>Telef</w:t>
      </w:r>
      <w:r w:rsidR="00A070EE" w:rsidRPr="00EA50B6">
        <w:rPr>
          <w:rStyle w:val="AboutandContactHeadline"/>
          <w:b w:val="0"/>
          <w:bCs w:val="0"/>
          <w:lang w:val="cs-CZ"/>
        </w:rPr>
        <w:t>o</w:t>
      </w:r>
      <w:r w:rsidRPr="00EA50B6">
        <w:rPr>
          <w:rStyle w:val="AboutandContactHeadline"/>
          <w:b w:val="0"/>
          <w:bCs w:val="0"/>
          <w:lang w:val="cs-CZ"/>
        </w:rPr>
        <w:t>n: +421 917 160 597</w:t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  <w:r w:rsidRPr="00EA50B6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EA50B6">
        <w:rPr>
          <w:rStyle w:val="AboutandContactHeadline"/>
          <w:b w:val="0"/>
          <w:bCs w:val="0"/>
          <w:lang w:val="cs-CZ"/>
        </w:rPr>
        <w:t xml:space="preserve">E-mail: </w:t>
      </w:r>
      <w:hyperlink r:id="rId11" w:history="1">
        <w:r w:rsidRPr="00EA50B6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2"/>
      <w:headerReference w:type="first" r:id="rId13"/>
      <w:footerReference w:type="first" r:id="rId14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395D" w14:textId="77777777" w:rsidR="00074A7A" w:rsidRDefault="00074A7A">
      <w:pPr>
        <w:spacing w:line="240" w:lineRule="auto"/>
      </w:pPr>
      <w:r>
        <w:separator/>
      </w:r>
    </w:p>
  </w:endnote>
  <w:endnote w:type="continuationSeparator" w:id="0">
    <w:p w14:paraId="2CC2307D" w14:textId="77777777" w:rsidR="00074A7A" w:rsidRDefault="00074A7A">
      <w:pPr>
        <w:spacing w:line="240" w:lineRule="auto"/>
      </w:pPr>
      <w:r>
        <w:continuationSeparator/>
      </w:r>
    </w:p>
  </w:endnote>
  <w:endnote w:type="continuationNotice" w:id="1">
    <w:p w14:paraId="7616EB1F" w14:textId="77777777" w:rsidR="00074A7A" w:rsidRDefault="00074A7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031201">
      <w:fldChar w:fldCharType="begin"/>
    </w:r>
    <w:r w:rsidR="00031201">
      <w:instrText xml:space="preserve"> NUMPAGES </w:instrText>
    </w:r>
    <w:r w:rsidR="00031201">
      <w:fldChar w:fldCharType="separate"/>
    </w:r>
    <w:r w:rsidR="00031201">
      <w:rPr>
        <w:noProof/>
      </w:rPr>
      <w:t>2</w:t>
    </w:r>
    <w:r w:rsidR="0003120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8241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031201">
      <w:fldChar w:fldCharType="begin"/>
    </w:r>
    <w:r w:rsidR="00031201">
      <w:instrText xml:space="preserve"> NUMPAGES </w:instrText>
    </w:r>
    <w:r w:rsidR="00031201">
      <w:fldChar w:fldCharType="separate"/>
    </w:r>
    <w:r w:rsidR="00031201">
      <w:rPr>
        <w:noProof/>
      </w:rPr>
      <w:t>1</w:t>
    </w:r>
    <w:r w:rsidR="0003120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2D574" w14:textId="77777777" w:rsidR="00074A7A" w:rsidRDefault="00074A7A">
      <w:pPr>
        <w:spacing w:line="240" w:lineRule="auto"/>
      </w:pPr>
      <w:r>
        <w:separator/>
      </w:r>
    </w:p>
  </w:footnote>
  <w:footnote w:type="continuationSeparator" w:id="0">
    <w:p w14:paraId="3C287E9C" w14:textId="77777777" w:rsidR="00074A7A" w:rsidRDefault="00074A7A">
      <w:pPr>
        <w:spacing w:line="240" w:lineRule="auto"/>
      </w:pPr>
      <w:r>
        <w:continuationSeparator/>
      </w:r>
    </w:p>
  </w:footnote>
  <w:footnote w:type="continuationNotice" w:id="1">
    <w:p w14:paraId="7BC786F9" w14:textId="77777777" w:rsidR="00074A7A" w:rsidRDefault="00074A7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B2CC5"/>
    <w:multiLevelType w:val="hybridMultilevel"/>
    <w:tmpl w:val="5B2E8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95CB4"/>
    <w:multiLevelType w:val="hybridMultilevel"/>
    <w:tmpl w:val="3AD68A08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57542"/>
    <w:multiLevelType w:val="hybridMultilevel"/>
    <w:tmpl w:val="9280C7D0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297693"/>
    <w:multiLevelType w:val="hybridMultilevel"/>
    <w:tmpl w:val="B438590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8E75C5"/>
    <w:multiLevelType w:val="hybridMultilevel"/>
    <w:tmpl w:val="30F823B6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7F185D"/>
    <w:multiLevelType w:val="hybridMultilevel"/>
    <w:tmpl w:val="A300C804"/>
    <w:lvl w:ilvl="0" w:tplc="2384E69A">
      <w:numFmt w:val="bullet"/>
      <w:lvlText w:val="•"/>
      <w:lvlJc w:val="left"/>
      <w:pPr>
        <w:ind w:left="720" w:hanging="360"/>
      </w:pPr>
      <w:rPr>
        <w:rFonts w:ascii="Segoe UI" w:eastAsia="Segoe UI" w:hAnsi="Segoe UI" w:cs="Segoe U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107F6A"/>
    <w:multiLevelType w:val="hybridMultilevel"/>
    <w:tmpl w:val="BA5CCB8A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6270C2D"/>
    <w:multiLevelType w:val="hybridMultilevel"/>
    <w:tmpl w:val="7D326A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1B4F8E"/>
    <w:multiLevelType w:val="hybridMultilevel"/>
    <w:tmpl w:val="13BC8A62"/>
    <w:lvl w:ilvl="0" w:tplc="FFFFFFFF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5C231D"/>
    <w:multiLevelType w:val="hybridMultilevel"/>
    <w:tmpl w:val="A9E401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874775">
    <w:abstractNumId w:val="7"/>
  </w:num>
  <w:num w:numId="2" w16cid:durableId="1933321731">
    <w:abstractNumId w:val="0"/>
  </w:num>
  <w:num w:numId="3" w16cid:durableId="1658875628">
    <w:abstractNumId w:val="1"/>
  </w:num>
  <w:num w:numId="4" w16cid:durableId="649406992">
    <w:abstractNumId w:val="5"/>
  </w:num>
  <w:num w:numId="5" w16cid:durableId="1575124407">
    <w:abstractNumId w:val="4"/>
  </w:num>
  <w:num w:numId="6" w16cid:durableId="1917468929">
    <w:abstractNumId w:val="9"/>
  </w:num>
  <w:num w:numId="7" w16cid:durableId="1665863459">
    <w:abstractNumId w:val="6"/>
  </w:num>
  <w:num w:numId="8" w16cid:durableId="756680816">
    <w:abstractNumId w:val="3"/>
  </w:num>
  <w:num w:numId="9" w16cid:durableId="1045375742">
    <w:abstractNumId w:val="8"/>
  </w:num>
  <w:num w:numId="10" w16cid:durableId="1199583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3352D"/>
    <w:rsid w:val="000424BC"/>
    <w:rsid w:val="00057BCB"/>
    <w:rsid w:val="00074A7A"/>
    <w:rsid w:val="000824CC"/>
    <w:rsid w:val="000C27F2"/>
    <w:rsid w:val="000C2EDF"/>
    <w:rsid w:val="000C68C2"/>
    <w:rsid w:val="000C708A"/>
    <w:rsid w:val="000D02E7"/>
    <w:rsid w:val="001127CC"/>
    <w:rsid w:val="001166FA"/>
    <w:rsid w:val="001210EA"/>
    <w:rsid w:val="001513C1"/>
    <w:rsid w:val="001633A4"/>
    <w:rsid w:val="001815FA"/>
    <w:rsid w:val="00192E28"/>
    <w:rsid w:val="001C2600"/>
    <w:rsid w:val="001D1BBC"/>
    <w:rsid w:val="001F7BED"/>
    <w:rsid w:val="002056C6"/>
    <w:rsid w:val="002061C7"/>
    <w:rsid w:val="002267FB"/>
    <w:rsid w:val="0024668B"/>
    <w:rsid w:val="00251645"/>
    <w:rsid w:val="002570B7"/>
    <w:rsid w:val="002606AC"/>
    <w:rsid w:val="00262DEE"/>
    <w:rsid w:val="002632F8"/>
    <w:rsid w:val="00284F28"/>
    <w:rsid w:val="00292775"/>
    <w:rsid w:val="002971C7"/>
    <w:rsid w:val="002B374E"/>
    <w:rsid w:val="002C7B7A"/>
    <w:rsid w:val="002D16D1"/>
    <w:rsid w:val="002D2EB4"/>
    <w:rsid w:val="002E2580"/>
    <w:rsid w:val="002E6F4F"/>
    <w:rsid w:val="002F40A5"/>
    <w:rsid w:val="002F7A23"/>
    <w:rsid w:val="00302C24"/>
    <w:rsid w:val="0031251D"/>
    <w:rsid w:val="003244CE"/>
    <w:rsid w:val="0035797E"/>
    <w:rsid w:val="00380FD9"/>
    <w:rsid w:val="003B16A3"/>
    <w:rsid w:val="003B176A"/>
    <w:rsid w:val="003D453C"/>
    <w:rsid w:val="003F0A3E"/>
    <w:rsid w:val="00401E7C"/>
    <w:rsid w:val="0041231D"/>
    <w:rsid w:val="004206C6"/>
    <w:rsid w:val="004234CC"/>
    <w:rsid w:val="004436A5"/>
    <w:rsid w:val="00444954"/>
    <w:rsid w:val="0044732E"/>
    <w:rsid w:val="00452BD0"/>
    <w:rsid w:val="00472642"/>
    <w:rsid w:val="00475F5B"/>
    <w:rsid w:val="004860A9"/>
    <w:rsid w:val="004867EE"/>
    <w:rsid w:val="0049634D"/>
    <w:rsid w:val="004A51B7"/>
    <w:rsid w:val="004D3C26"/>
    <w:rsid w:val="004D74B9"/>
    <w:rsid w:val="004E0C3C"/>
    <w:rsid w:val="00510511"/>
    <w:rsid w:val="0051780D"/>
    <w:rsid w:val="00530DB3"/>
    <w:rsid w:val="00547AEC"/>
    <w:rsid w:val="005548CC"/>
    <w:rsid w:val="00562E09"/>
    <w:rsid w:val="005742B4"/>
    <w:rsid w:val="00576D32"/>
    <w:rsid w:val="005B6D31"/>
    <w:rsid w:val="005D6168"/>
    <w:rsid w:val="005D7314"/>
    <w:rsid w:val="006048EC"/>
    <w:rsid w:val="00612987"/>
    <w:rsid w:val="00613F5D"/>
    <w:rsid w:val="00623133"/>
    <w:rsid w:val="006325A8"/>
    <w:rsid w:val="006628C7"/>
    <w:rsid w:val="00671D41"/>
    <w:rsid w:val="00685597"/>
    <w:rsid w:val="0069283E"/>
    <w:rsid w:val="006958AC"/>
    <w:rsid w:val="006B2F83"/>
    <w:rsid w:val="006E388B"/>
    <w:rsid w:val="00703800"/>
    <w:rsid w:val="007120A4"/>
    <w:rsid w:val="007374D9"/>
    <w:rsid w:val="00740C5D"/>
    <w:rsid w:val="00751DC7"/>
    <w:rsid w:val="00752E89"/>
    <w:rsid w:val="00756362"/>
    <w:rsid w:val="0076481F"/>
    <w:rsid w:val="00766B15"/>
    <w:rsid w:val="00785EB6"/>
    <w:rsid w:val="00793A25"/>
    <w:rsid w:val="007B081B"/>
    <w:rsid w:val="007B51A1"/>
    <w:rsid w:val="007C2E65"/>
    <w:rsid w:val="007D354B"/>
    <w:rsid w:val="007E04AF"/>
    <w:rsid w:val="007E2C18"/>
    <w:rsid w:val="007E7322"/>
    <w:rsid w:val="007F0E27"/>
    <w:rsid w:val="008113B1"/>
    <w:rsid w:val="008213CE"/>
    <w:rsid w:val="00826F3B"/>
    <w:rsid w:val="0085361F"/>
    <w:rsid w:val="00855268"/>
    <w:rsid w:val="008615FA"/>
    <w:rsid w:val="00874F10"/>
    <w:rsid w:val="00894159"/>
    <w:rsid w:val="00894ACA"/>
    <w:rsid w:val="008A000B"/>
    <w:rsid w:val="008B3879"/>
    <w:rsid w:val="008C1B92"/>
    <w:rsid w:val="008C1F72"/>
    <w:rsid w:val="008C404E"/>
    <w:rsid w:val="008E58B1"/>
    <w:rsid w:val="0091744C"/>
    <w:rsid w:val="00923F3E"/>
    <w:rsid w:val="009724C8"/>
    <w:rsid w:val="0097379C"/>
    <w:rsid w:val="00983543"/>
    <w:rsid w:val="009838CB"/>
    <w:rsid w:val="00983FDF"/>
    <w:rsid w:val="0099764C"/>
    <w:rsid w:val="009A3DB0"/>
    <w:rsid w:val="009A71F0"/>
    <w:rsid w:val="009D6F6D"/>
    <w:rsid w:val="00A070EE"/>
    <w:rsid w:val="00A07BEE"/>
    <w:rsid w:val="00A110E3"/>
    <w:rsid w:val="00A250EF"/>
    <w:rsid w:val="00A61100"/>
    <w:rsid w:val="00A823E6"/>
    <w:rsid w:val="00A8423C"/>
    <w:rsid w:val="00AA7DA1"/>
    <w:rsid w:val="00AB4F3A"/>
    <w:rsid w:val="00AD21A6"/>
    <w:rsid w:val="00AF0067"/>
    <w:rsid w:val="00B03344"/>
    <w:rsid w:val="00B215A2"/>
    <w:rsid w:val="00B32931"/>
    <w:rsid w:val="00B36A15"/>
    <w:rsid w:val="00B92287"/>
    <w:rsid w:val="00BA5695"/>
    <w:rsid w:val="00BB0120"/>
    <w:rsid w:val="00BB4541"/>
    <w:rsid w:val="00BB5AB9"/>
    <w:rsid w:val="00BC2EAA"/>
    <w:rsid w:val="00BE5B94"/>
    <w:rsid w:val="00BF73A6"/>
    <w:rsid w:val="00C041CE"/>
    <w:rsid w:val="00C051E7"/>
    <w:rsid w:val="00C10CB4"/>
    <w:rsid w:val="00C14D8D"/>
    <w:rsid w:val="00C55F5A"/>
    <w:rsid w:val="00C56DDC"/>
    <w:rsid w:val="00C65781"/>
    <w:rsid w:val="00C930A3"/>
    <w:rsid w:val="00C93B8C"/>
    <w:rsid w:val="00CA5EA5"/>
    <w:rsid w:val="00CC371B"/>
    <w:rsid w:val="00CC4B03"/>
    <w:rsid w:val="00D50214"/>
    <w:rsid w:val="00D737FF"/>
    <w:rsid w:val="00D93517"/>
    <w:rsid w:val="00DB288F"/>
    <w:rsid w:val="00DC71B1"/>
    <w:rsid w:val="00DE2E50"/>
    <w:rsid w:val="00E032E7"/>
    <w:rsid w:val="00E101EA"/>
    <w:rsid w:val="00E13823"/>
    <w:rsid w:val="00E35F87"/>
    <w:rsid w:val="00E653C4"/>
    <w:rsid w:val="00E72687"/>
    <w:rsid w:val="00E832BF"/>
    <w:rsid w:val="00E86472"/>
    <w:rsid w:val="00EA4F2B"/>
    <w:rsid w:val="00EA50B6"/>
    <w:rsid w:val="00EB2C3D"/>
    <w:rsid w:val="00EE77EA"/>
    <w:rsid w:val="00F1677B"/>
    <w:rsid w:val="00F35DBA"/>
    <w:rsid w:val="00F4060A"/>
    <w:rsid w:val="00F75659"/>
    <w:rsid w:val="00F75919"/>
    <w:rsid w:val="00F77073"/>
    <w:rsid w:val="00FF2D8C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B8194045-E01F-4E24-ADF0-A67C4EE47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C041CE"/>
    <w:pPr>
      <w:ind w:left="720"/>
      <w:contextualSpacing/>
    </w:p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qFormat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table" w:customStyle="1" w:styleId="TableNormal1">
    <w:name w:val="Table Normal1"/>
    <w:rsid w:val="00452BD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4726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7264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72642"/>
    <w:rPr>
      <w:rFonts w:ascii="Segoe UI" w:eastAsia="Segoe UI" w:hAnsi="Segoe UI" w:cs="Segoe UI"/>
      <w:color w:val="000000"/>
      <w:u w:color="000000"/>
      <w:lang w:val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26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2642"/>
    <w:rPr>
      <w:rFonts w:ascii="Segoe UI" w:eastAsia="Segoe UI" w:hAnsi="Segoe UI" w:cs="Segoe UI"/>
      <w:b/>
      <w:bCs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3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zuzana.kanuchova@henk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henke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5B90B3-C247-449D-B2F5-5A1A713B0E3C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2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202191-2085-4BCB-9B88-937164B1AF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3625</Words>
  <Characters>20669</Characters>
  <Application>Microsoft Office Word</Application>
  <DocSecurity>0</DocSecurity>
  <Lines>172</Lines>
  <Paragraphs>48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24246</CharactersWithSpaces>
  <SharedDoc>false</SharedDoc>
  <HLinks>
    <vt:vector size="12" baseType="variant">
      <vt:variant>
        <vt:i4>4128779</vt:i4>
      </vt:variant>
      <vt:variant>
        <vt:i4>3</vt:i4>
      </vt:variant>
      <vt:variant>
        <vt:i4>0</vt:i4>
      </vt:variant>
      <vt:variant>
        <vt:i4>5</vt:i4>
      </vt:variant>
      <vt:variant>
        <vt:lpwstr>zuzana.kanuchova@henkel.com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Petriska</dc:creator>
  <cp:keywords/>
  <cp:lastModifiedBy>Katarína Kvanková</cp:lastModifiedBy>
  <cp:revision>163</cp:revision>
  <dcterms:created xsi:type="dcterms:W3CDTF">2023-01-10T19:51:00Z</dcterms:created>
  <dcterms:modified xsi:type="dcterms:W3CDTF">2025-03-21T09:35:00Z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  <property fmtid="{D5CDD505-2E9C-101B-9397-08002B2CF9AE}" pid="3" name="ContentTypeId">
    <vt:lpwstr>0x01010068A283F239FC9A47B3A603CC7E078231</vt:lpwstr>
  </property>
  <property fmtid="{D5CDD505-2E9C-101B-9397-08002B2CF9AE}" pid="4" name="MediaServiceImageTags">
    <vt:lpwstr/>
  </property>
</Properties>
</file>