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7CC0" w14:textId="77777777" w:rsidR="00B528A0" w:rsidRPr="0019028F" w:rsidRDefault="009E1B3B" w:rsidP="00643D8A">
      <w:pPr>
        <w:pStyle w:val="MonthDayYear"/>
        <w:rPr>
          <w:rFonts w:ascii="Arial" w:eastAsiaTheme="majorEastAsia" w:hAnsi="Arial" w:cs="Arial"/>
        </w:rPr>
      </w:pPr>
      <w:r w:rsidRPr="0019028F">
        <w:rPr>
          <w:rFonts w:ascii="Arial" w:eastAsiaTheme="majorEastAsia" w:hAnsi="Arial" w:cs="Arial"/>
        </w:rPr>
        <w:t>March 11, 2025</w:t>
      </w:r>
    </w:p>
    <w:p w14:paraId="55D5E39A" w14:textId="57B0729B" w:rsidR="00B422EC" w:rsidRPr="0019028F" w:rsidRDefault="00B528A0" w:rsidP="00C861C1">
      <w:pPr>
        <w:pStyle w:val="MonthDayYear"/>
        <w:ind w:right="0"/>
        <w:contextualSpacing/>
        <w:rPr>
          <w:rFonts w:ascii="Arial" w:eastAsiaTheme="majorEastAsia" w:hAnsi="Arial" w:cs="Arial"/>
        </w:rPr>
      </w:pPr>
      <w:r w:rsidRPr="0019028F">
        <w:rPr>
          <w:rFonts w:ascii="Arial" w:eastAsiaTheme="majorEastAsia" w:hAnsi="Arial" w:cs="Arial"/>
        </w:rPr>
        <w:t>2025</w:t>
      </w:r>
      <w:r w:rsidRPr="0019028F">
        <w:rPr>
          <w:rFonts w:ascii="Arial" w:eastAsiaTheme="majorEastAsia" w:hAnsi="Arial" w:cs="Arial"/>
        </w:rPr>
        <w:t>年</w:t>
      </w:r>
      <w:r w:rsidRPr="0019028F">
        <w:rPr>
          <w:rFonts w:ascii="Arial" w:eastAsiaTheme="majorEastAsia" w:hAnsi="Arial" w:cs="Arial"/>
        </w:rPr>
        <w:t>3</w:t>
      </w:r>
      <w:r w:rsidRPr="0019028F">
        <w:rPr>
          <w:rFonts w:ascii="Arial" w:eastAsiaTheme="majorEastAsia" w:hAnsi="Arial" w:cs="Arial"/>
        </w:rPr>
        <w:t>月</w:t>
      </w:r>
      <w:r w:rsidRPr="0019028F">
        <w:rPr>
          <w:rFonts w:ascii="Arial" w:eastAsiaTheme="majorEastAsia" w:hAnsi="Arial" w:cs="Arial"/>
        </w:rPr>
        <w:t>11</w:t>
      </w:r>
      <w:r w:rsidRPr="0019028F">
        <w:rPr>
          <w:rFonts w:ascii="Arial" w:eastAsiaTheme="majorEastAsia" w:hAnsi="Arial" w:cs="Arial"/>
        </w:rPr>
        <w:t>日</w:t>
      </w:r>
    </w:p>
    <w:p w14:paraId="09896324" w14:textId="2EE379C4" w:rsidR="007F0F63" w:rsidRPr="0019028F" w:rsidRDefault="00B528A0" w:rsidP="009D1522">
      <w:pPr>
        <w:pStyle w:val="Topline"/>
        <w:rPr>
          <w:rFonts w:ascii="Arial" w:eastAsiaTheme="majorEastAsia" w:hAnsi="Arial" w:cs="Arial"/>
        </w:rPr>
      </w:pPr>
      <w:r w:rsidRPr="0019028F">
        <w:rPr>
          <w:rFonts w:ascii="Arial" w:eastAsiaTheme="majorEastAsia" w:hAnsi="Arial" w:cs="Arial"/>
          <w:b/>
        </w:rPr>
        <w:t>2024</w:t>
      </w:r>
      <w:r w:rsidR="009470F6">
        <w:rPr>
          <w:rFonts w:ascii="Arial" w:eastAsiaTheme="majorEastAsia" w:hAnsi="Arial" w:cs="Arial" w:hint="eastAsia"/>
          <w:b/>
        </w:rPr>
        <w:t>年</w:t>
      </w:r>
      <w:r w:rsidRPr="0019028F">
        <w:rPr>
          <w:rFonts w:ascii="Arial" w:eastAsiaTheme="majorEastAsia" w:hAnsi="Arial" w:cs="Arial"/>
          <w:b/>
        </w:rPr>
        <w:t>可持续发展报告</w:t>
      </w:r>
      <w:r w:rsidRPr="0019028F">
        <w:rPr>
          <w:rFonts w:ascii="Arial" w:eastAsiaTheme="majorEastAsia" w:hAnsi="Arial" w:cs="Arial"/>
          <w:b/>
        </w:rPr>
        <w:t xml:space="preserve"> </w:t>
      </w:r>
    </w:p>
    <w:p w14:paraId="4388CF11" w14:textId="353FBE0D" w:rsidR="009E1B3B" w:rsidRPr="0019028F" w:rsidRDefault="00B528A0" w:rsidP="00AE47B3">
      <w:pPr>
        <w:spacing w:afterLines="100" w:after="240"/>
        <w:rPr>
          <w:rStyle w:val="Headline"/>
          <w:rFonts w:ascii="Arial" w:eastAsiaTheme="majorEastAsia" w:hAnsi="Arial" w:cs="Arial"/>
        </w:rPr>
      </w:pPr>
      <w:r w:rsidRPr="0019028F">
        <w:rPr>
          <w:rStyle w:val="Headline"/>
          <w:rFonts w:ascii="Arial" w:eastAsiaTheme="majorEastAsia" w:hAnsi="Arial" w:cs="Arial"/>
        </w:rPr>
        <w:t>汉高在其可持续发展战略的各个领域均取得显著进展</w:t>
      </w:r>
    </w:p>
    <w:p w14:paraId="19356A6D" w14:textId="77777777" w:rsidR="00D414C1" w:rsidRPr="00D414C1" w:rsidRDefault="00B528A0"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b/>
        </w:rPr>
        <w:t>气候行动：生产过程中每吨产品的二氧化碳排放量减少</w:t>
      </w:r>
      <w:r w:rsidRPr="00D414C1">
        <w:rPr>
          <w:rFonts w:ascii="Arial" w:eastAsiaTheme="majorEastAsia" w:hAnsi="Arial" w:cs="Arial"/>
          <w:b/>
        </w:rPr>
        <w:t>64%</w:t>
      </w:r>
      <w:r w:rsidRPr="00D414C1">
        <w:rPr>
          <w:rFonts w:ascii="Arial" w:eastAsiaTheme="majorEastAsia" w:hAnsi="Arial" w:cs="Arial"/>
          <w:b/>
        </w:rPr>
        <w:t>（基准年：</w:t>
      </w:r>
      <w:r w:rsidRPr="00D414C1">
        <w:rPr>
          <w:rFonts w:ascii="Arial" w:eastAsiaTheme="majorEastAsia" w:hAnsi="Arial" w:cs="Arial"/>
          <w:b/>
        </w:rPr>
        <w:t>2017</w:t>
      </w:r>
      <w:r w:rsidRPr="00D414C1">
        <w:rPr>
          <w:rFonts w:ascii="Arial" w:eastAsiaTheme="majorEastAsia" w:hAnsi="Arial" w:cs="Arial"/>
          <w:b/>
        </w:rPr>
        <w:t>）</w:t>
      </w:r>
    </w:p>
    <w:p w14:paraId="07A2FC98" w14:textId="77777777" w:rsidR="00D414C1" w:rsidRPr="00D414C1" w:rsidRDefault="00B528A0"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b/>
        </w:rPr>
        <w:t>循环经济：消费品包装中再生塑料的使用比例提升至</w:t>
      </w:r>
      <w:r w:rsidRPr="00D414C1">
        <w:rPr>
          <w:rFonts w:ascii="Arial" w:eastAsiaTheme="majorEastAsia" w:hAnsi="Arial" w:cs="Arial"/>
          <w:b/>
        </w:rPr>
        <w:t>25%</w:t>
      </w:r>
    </w:p>
    <w:p w14:paraId="202C92BC" w14:textId="11B5D46C" w:rsidR="00E71B27" w:rsidRPr="00D414C1" w:rsidRDefault="00073B31"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hint="eastAsia"/>
          <w:b/>
        </w:rPr>
        <w:t>平等的</w:t>
      </w:r>
      <w:r w:rsidR="00B528A0" w:rsidRPr="00D414C1">
        <w:rPr>
          <w:rFonts w:ascii="Arial" w:eastAsiaTheme="majorEastAsia" w:hAnsi="Arial" w:cs="Arial"/>
          <w:b/>
        </w:rPr>
        <w:t>机会：</w:t>
      </w:r>
      <w:r w:rsidR="00B528A0" w:rsidRPr="00D414C1">
        <w:rPr>
          <w:rFonts w:ascii="Arial" w:eastAsiaTheme="majorEastAsia" w:hAnsi="Arial" w:cs="Arial"/>
          <w:b/>
        </w:rPr>
        <w:t>2024</w:t>
      </w:r>
      <w:r w:rsidR="00B528A0" w:rsidRPr="00D414C1">
        <w:rPr>
          <w:rFonts w:ascii="Arial" w:eastAsiaTheme="majorEastAsia" w:hAnsi="Arial" w:cs="Arial"/>
          <w:b/>
        </w:rPr>
        <w:t>年休育儿假的员工数量显著增加；</w:t>
      </w:r>
      <w:r w:rsidR="00015978" w:rsidRPr="00D414C1">
        <w:rPr>
          <w:rFonts w:ascii="Arial" w:eastAsiaTheme="majorEastAsia" w:hAnsi="Arial" w:cs="Arial" w:hint="eastAsia"/>
          <w:b/>
        </w:rPr>
        <w:t>担任</w:t>
      </w:r>
      <w:r w:rsidR="00B528A0" w:rsidRPr="00D414C1">
        <w:rPr>
          <w:rFonts w:ascii="Arial" w:eastAsiaTheme="majorEastAsia" w:hAnsi="Arial" w:cs="Arial"/>
          <w:b/>
        </w:rPr>
        <w:t>管理</w:t>
      </w:r>
      <w:r w:rsidR="00015978" w:rsidRPr="00D414C1">
        <w:rPr>
          <w:rFonts w:ascii="Arial" w:eastAsiaTheme="majorEastAsia" w:hAnsi="Arial" w:cs="Arial" w:hint="eastAsia"/>
          <w:b/>
        </w:rPr>
        <w:t>岗位的</w:t>
      </w:r>
      <w:r w:rsidR="00B528A0" w:rsidRPr="00D414C1">
        <w:rPr>
          <w:rFonts w:ascii="Arial" w:eastAsiaTheme="majorEastAsia" w:hAnsi="Arial" w:cs="Arial"/>
          <w:b/>
        </w:rPr>
        <w:t>女性比例</w:t>
      </w:r>
      <w:r w:rsidR="00B74F00" w:rsidRPr="00D414C1">
        <w:rPr>
          <w:rFonts w:ascii="Arial" w:eastAsiaTheme="majorEastAsia" w:hAnsi="Arial" w:cs="Arial" w:hint="eastAsia"/>
          <w:b/>
        </w:rPr>
        <w:t>提升</w:t>
      </w:r>
      <w:r w:rsidR="00B528A0" w:rsidRPr="00D414C1">
        <w:rPr>
          <w:rFonts w:ascii="Arial" w:eastAsiaTheme="majorEastAsia" w:hAnsi="Arial" w:cs="Arial"/>
          <w:b/>
        </w:rPr>
        <w:t>至</w:t>
      </w:r>
      <w:r w:rsidR="00B528A0" w:rsidRPr="00D414C1">
        <w:rPr>
          <w:rFonts w:ascii="Arial" w:eastAsiaTheme="majorEastAsia" w:hAnsi="Arial" w:cs="Arial"/>
          <w:b/>
        </w:rPr>
        <w:t>42%</w:t>
      </w:r>
    </w:p>
    <w:p w14:paraId="6905FAEE" w14:textId="6523DF0D" w:rsidR="00E71B27" w:rsidRPr="00D414C1" w:rsidRDefault="00B528A0" w:rsidP="00D414C1">
      <w:pPr>
        <w:pStyle w:val="ListParagraph"/>
        <w:numPr>
          <w:ilvl w:val="0"/>
          <w:numId w:val="9"/>
        </w:numPr>
        <w:ind w:left="567"/>
        <w:rPr>
          <w:rFonts w:ascii="Arial" w:eastAsiaTheme="majorEastAsia" w:hAnsi="Arial" w:cs="Arial"/>
          <w:b/>
        </w:rPr>
      </w:pPr>
      <w:r w:rsidRPr="0019028F">
        <w:rPr>
          <w:rFonts w:ascii="Arial" w:eastAsiaTheme="majorEastAsia" w:hAnsi="Arial" w:cs="Arial"/>
          <w:b/>
        </w:rPr>
        <w:t>公平</w:t>
      </w:r>
      <w:r w:rsidR="00DF7E9F">
        <w:rPr>
          <w:rFonts w:ascii="Arial" w:eastAsiaTheme="majorEastAsia" w:hAnsi="Arial" w:cs="Arial" w:hint="eastAsia"/>
          <w:b/>
        </w:rPr>
        <w:t>的</w:t>
      </w:r>
      <w:r w:rsidRPr="0019028F">
        <w:rPr>
          <w:rFonts w:ascii="Arial" w:eastAsiaTheme="majorEastAsia" w:hAnsi="Arial" w:cs="Arial"/>
          <w:b/>
        </w:rPr>
        <w:t>工作条件：</w:t>
      </w:r>
      <w:r w:rsidR="00DF7E9F">
        <w:rPr>
          <w:rFonts w:ascii="Arial" w:eastAsiaTheme="majorEastAsia" w:hAnsi="Arial" w:cs="Arial" w:hint="eastAsia"/>
          <w:b/>
        </w:rPr>
        <w:t>推出</w:t>
      </w:r>
      <w:r w:rsidRPr="0019028F">
        <w:rPr>
          <w:rFonts w:ascii="Arial" w:eastAsiaTheme="majorEastAsia" w:hAnsi="Arial" w:cs="Arial"/>
          <w:b/>
        </w:rPr>
        <w:t>新的</w:t>
      </w:r>
      <w:r w:rsidR="003A0A0B">
        <w:rPr>
          <w:rFonts w:ascii="Arial" w:eastAsiaTheme="majorEastAsia" w:hAnsi="Arial" w:cs="Arial" w:hint="eastAsia"/>
          <w:b/>
        </w:rPr>
        <w:t>附加</w:t>
      </w:r>
      <w:r w:rsidRPr="0019028F">
        <w:rPr>
          <w:rFonts w:ascii="Arial" w:eastAsiaTheme="majorEastAsia" w:hAnsi="Arial" w:cs="Arial"/>
          <w:b/>
        </w:rPr>
        <w:t>评估机制</w:t>
      </w:r>
      <w:r w:rsidR="002D5D47">
        <w:rPr>
          <w:rFonts w:ascii="Arial" w:eastAsiaTheme="majorEastAsia" w:hAnsi="Arial" w:cs="Arial" w:hint="eastAsia"/>
          <w:b/>
        </w:rPr>
        <w:t>以</w:t>
      </w:r>
      <w:r w:rsidR="003A0A0B">
        <w:rPr>
          <w:rFonts w:ascii="Arial" w:eastAsiaTheme="majorEastAsia" w:hAnsi="Arial" w:cs="Arial" w:hint="eastAsia"/>
          <w:b/>
        </w:rPr>
        <w:t>保障</w:t>
      </w:r>
      <w:r w:rsidRPr="0019028F">
        <w:rPr>
          <w:rFonts w:ascii="Arial" w:eastAsiaTheme="majorEastAsia" w:hAnsi="Arial" w:cs="Arial"/>
          <w:b/>
        </w:rPr>
        <w:t>全球范围内</w:t>
      </w:r>
      <w:r w:rsidR="003A0A0B">
        <w:rPr>
          <w:rFonts w:ascii="Arial" w:eastAsiaTheme="majorEastAsia" w:hAnsi="Arial" w:cs="Arial" w:hint="eastAsia"/>
          <w:b/>
        </w:rPr>
        <w:t>的基础生活工资</w:t>
      </w:r>
    </w:p>
    <w:p w14:paraId="23D00A46" w14:textId="6C7CE099" w:rsidR="004B2438" w:rsidRDefault="00B528A0" w:rsidP="00D414C1">
      <w:pPr>
        <w:pStyle w:val="ListParagraph"/>
        <w:numPr>
          <w:ilvl w:val="0"/>
          <w:numId w:val="9"/>
        </w:numPr>
        <w:ind w:left="567"/>
        <w:rPr>
          <w:rFonts w:ascii="Arial" w:eastAsiaTheme="majorEastAsia" w:hAnsi="Arial" w:cs="Arial"/>
          <w:b/>
        </w:rPr>
      </w:pPr>
      <w:bookmarkStart w:id="0" w:name="_Hlk191036371"/>
      <w:r w:rsidRPr="00D414C1">
        <w:rPr>
          <w:rFonts w:ascii="Arial" w:eastAsiaTheme="majorEastAsia" w:hAnsi="Arial" w:cs="Arial"/>
          <w:b/>
        </w:rPr>
        <w:t>公司治理：首份</w:t>
      </w:r>
      <w:r w:rsidR="003A0A0B" w:rsidRPr="00D414C1">
        <w:rPr>
          <w:rFonts w:ascii="Arial" w:eastAsiaTheme="majorEastAsia" w:hAnsi="Arial" w:cs="Arial" w:hint="eastAsia"/>
          <w:b/>
        </w:rPr>
        <w:t>依照</w:t>
      </w:r>
      <w:r w:rsidR="00954D1E" w:rsidRPr="00D414C1">
        <w:rPr>
          <w:rFonts w:ascii="Arial" w:eastAsiaTheme="majorEastAsia" w:hAnsi="Arial" w:cs="Arial" w:hint="eastAsia"/>
          <w:b/>
        </w:rPr>
        <w:t>《</w:t>
      </w:r>
      <w:r w:rsidRPr="00D414C1">
        <w:rPr>
          <w:rFonts w:ascii="Arial" w:eastAsiaTheme="majorEastAsia" w:hAnsi="Arial" w:cs="Arial" w:hint="eastAsia"/>
          <w:b/>
        </w:rPr>
        <w:t>欧洲可持续发展报告标准</w:t>
      </w:r>
      <w:r w:rsidR="00954D1E" w:rsidRPr="00D414C1">
        <w:rPr>
          <w:rFonts w:ascii="Arial" w:eastAsiaTheme="majorEastAsia" w:hAnsi="Arial" w:cs="Arial" w:hint="eastAsia"/>
          <w:b/>
        </w:rPr>
        <w:t>》</w:t>
      </w:r>
      <w:r w:rsidRPr="00D414C1">
        <w:rPr>
          <w:rFonts w:ascii="Arial" w:eastAsiaTheme="majorEastAsia" w:hAnsi="Arial" w:cs="Arial" w:hint="eastAsia"/>
          <w:b/>
        </w:rPr>
        <w:t>（</w:t>
      </w:r>
      <w:r w:rsidRPr="00D414C1">
        <w:rPr>
          <w:rFonts w:ascii="Arial" w:eastAsiaTheme="majorEastAsia" w:hAnsi="Arial" w:cs="Arial"/>
          <w:b/>
        </w:rPr>
        <w:t>ESRS</w:t>
      </w:r>
      <w:r w:rsidRPr="00D414C1">
        <w:rPr>
          <w:rFonts w:ascii="Arial" w:eastAsiaTheme="majorEastAsia" w:hAnsi="Arial" w:cs="Arial" w:hint="eastAsia"/>
          <w:b/>
        </w:rPr>
        <w:t>）</w:t>
      </w:r>
      <w:r w:rsidR="003A0A0B" w:rsidRPr="00D414C1">
        <w:rPr>
          <w:rFonts w:ascii="Arial" w:eastAsiaTheme="majorEastAsia" w:hAnsi="Arial" w:cs="Arial" w:hint="eastAsia"/>
          <w:b/>
        </w:rPr>
        <w:t>的</w:t>
      </w:r>
      <w:r w:rsidRPr="00D414C1">
        <w:rPr>
          <w:rFonts w:ascii="Arial" w:eastAsiaTheme="majorEastAsia" w:hAnsi="Arial" w:cs="Arial"/>
          <w:b/>
        </w:rPr>
        <w:t>内容要求</w:t>
      </w:r>
      <w:r w:rsidR="003A0A0B" w:rsidRPr="00D414C1">
        <w:rPr>
          <w:rFonts w:ascii="Arial" w:eastAsiaTheme="majorEastAsia" w:hAnsi="Arial" w:cs="Arial" w:hint="eastAsia"/>
          <w:b/>
        </w:rPr>
        <w:t>所制定的</w:t>
      </w:r>
      <w:r w:rsidRPr="00D414C1">
        <w:rPr>
          <w:rFonts w:ascii="Arial" w:eastAsiaTheme="majorEastAsia" w:hAnsi="Arial" w:cs="Arial"/>
          <w:b/>
        </w:rPr>
        <w:t>可持续发展报告</w:t>
      </w:r>
    </w:p>
    <w:p w14:paraId="7B10694B" w14:textId="77777777" w:rsidR="00B15E03" w:rsidRPr="00D414C1" w:rsidRDefault="00B15E03" w:rsidP="00B15E03">
      <w:pPr>
        <w:pStyle w:val="ListParagraph"/>
        <w:ind w:left="567"/>
        <w:rPr>
          <w:rFonts w:ascii="Arial" w:eastAsiaTheme="majorEastAsia" w:hAnsi="Arial" w:cs="Arial"/>
          <w:b/>
        </w:rPr>
      </w:pPr>
    </w:p>
    <w:bookmarkEnd w:id="0"/>
    <w:p w14:paraId="748AD967" w14:textId="4792307D" w:rsidR="00235F15" w:rsidRDefault="00B528A0" w:rsidP="00AE47B3">
      <w:pPr>
        <w:spacing w:after="120"/>
        <w:rPr>
          <w:rFonts w:ascii="Arial" w:eastAsiaTheme="majorEastAsia" w:hAnsi="Arial" w:cs="Arial"/>
        </w:rPr>
      </w:pPr>
      <w:r w:rsidRPr="0019028F">
        <w:rPr>
          <w:rFonts w:ascii="Arial" w:eastAsiaTheme="majorEastAsia" w:hAnsi="Arial" w:cs="Arial"/>
        </w:rPr>
        <w:t>德国杜塞尔多夫</w:t>
      </w:r>
      <w:r w:rsidRPr="0019028F">
        <w:rPr>
          <w:rFonts w:ascii="Arial" w:eastAsiaTheme="majorEastAsia" w:hAnsi="Arial" w:cs="Arial"/>
        </w:rPr>
        <w:t>——</w:t>
      </w:r>
      <w:r w:rsidRPr="0019028F">
        <w:rPr>
          <w:rFonts w:ascii="Arial" w:eastAsiaTheme="majorEastAsia" w:hAnsi="Arial" w:cs="Arial"/>
        </w:rPr>
        <w:t>汉高今日发布了</w:t>
      </w:r>
      <w:r w:rsidRPr="0019028F">
        <w:rPr>
          <w:rFonts w:ascii="Arial" w:eastAsiaTheme="majorEastAsia" w:hAnsi="Arial" w:cs="Arial"/>
        </w:rPr>
        <w:t>2024</w:t>
      </w:r>
      <w:r w:rsidRPr="0019028F">
        <w:rPr>
          <w:rFonts w:ascii="Arial" w:eastAsiaTheme="majorEastAsia" w:hAnsi="Arial" w:cs="Arial"/>
        </w:rPr>
        <w:t>年可持续发展报告。公司在气候保护、循环经济及社会议题等多个领域均取得了显著进展。今年，汉高</w:t>
      </w:r>
      <w:r w:rsidR="00954D1E">
        <w:rPr>
          <w:rFonts w:ascii="Arial" w:eastAsiaTheme="majorEastAsia" w:hAnsi="Arial" w:cs="Arial" w:hint="eastAsia"/>
        </w:rPr>
        <w:t>自发</w:t>
      </w:r>
      <w:r w:rsidRPr="0019028F">
        <w:rPr>
          <w:rFonts w:ascii="Arial" w:eastAsiaTheme="majorEastAsia" w:hAnsi="Arial" w:cs="Arial"/>
        </w:rPr>
        <w:t>依据</w:t>
      </w:r>
      <w:r w:rsidRPr="00761207">
        <w:rPr>
          <w:rFonts w:ascii="Arial" w:eastAsiaTheme="majorEastAsia" w:hAnsi="Arial" w:cs="Arial" w:hint="eastAsia"/>
        </w:rPr>
        <w:t>欧盟《企业可持续发展报告指令》（</w:t>
      </w:r>
      <w:r w:rsidRPr="00761207">
        <w:rPr>
          <w:rFonts w:ascii="Arial" w:eastAsiaTheme="majorEastAsia" w:hAnsi="Arial" w:cs="Arial"/>
        </w:rPr>
        <w:t>CSRD</w:t>
      </w:r>
      <w:r w:rsidRPr="00761207">
        <w:rPr>
          <w:rFonts w:ascii="Arial" w:eastAsiaTheme="majorEastAsia" w:hAnsi="Arial" w:cs="Arial" w:hint="eastAsia"/>
        </w:rPr>
        <w:t>）及其《欧洲可持续发展报告标准》（</w:t>
      </w:r>
      <w:r w:rsidRPr="00761207">
        <w:rPr>
          <w:rFonts w:ascii="Arial" w:eastAsiaTheme="majorEastAsia" w:hAnsi="Arial" w:cs="Arial"/>
        </w:rPr>
        <w:t>ESRS</w:t>
      </w:r>
      <w:r w:rsidRPr="00761207">
        <w:rPr>
          <w:rFonts w:ascii="Arial" w:eastAsiaTheme="majorEastAsia" w:hAnsi="Arial" w:cs="Arial" w:hint="eastAsia"/>
        </w:rPr>
        <w:t>）</w:t>
      </w:r>
      <w:r w:rsidRPr="0019028F">
        <w:rPr>
          <w:rFonts w:ascii="Arial" w:eastAsiaTheme="majorEastAsia" w:hAnsi="Arial" w:cs="Arial"/>
        </w:rPr>
        <w:t>的</w:t>
      </w:r>
      <w:r w:rsidR="0067395A">
        <w:rPr>
          <w:rFonts w:ascii="Arial" w:eastAsiaTheme="majorEastAsia" w:hAnsi="Arial" w:cs="Arial" w:hint="eastAsia"/>
        </w:rPr>
        <w:t>内容</w:t>
      </w:r>
      <w:r w:rsidRPr="0019028F">
        <w:rPr>
          <w:rFonts w:ascii="Arial" w:eastAsiaTheme="majorEastAsia" w:hAnsi="Arial" w:cs="Arial"/>
        </w:rPr>
        <w:t>要求进行报告。</w:t>
      </w:r>
    </w:p>
    <w:p w14:paraId="533449B2" w14:textId="77777777" w:rsidR="00D414C1" w:rsidRPr="0019028F" w:rsidRDefault="00D414C1" w:rsidP="00AE47B3">
      <w:pPr>
        <w:spacing w:after="120"/>
        <w:rPr>
          <w:rFonts w:ascii="Arial" w:eastAsiaTheme="majorEastAsia" w:hAnsi="Arial" w:cs="Arial"/>
          <w:szCs w:val="22"/>
        </w:rPr>
      </w:pPr>
    </w:p>
    <w:p w14:paraId="3606E99D" w14:textId="5D5FF62F" w:rsidR="00AE47B3" w:rsidRPr="0019028F" w:rsidRDefault="00B528A0" w:rsidP="0015760B">
      <w:pPr>
        <w:spacing w:after="120"/>
        <w:rPr>
          <w:rFonts w:ascii="Arial" w:eastAsiaTheme="majorEastAsia" w:hAnsi="Arial" w:cs="Arial"/>
          <w:szCs w:val="22"/>
        </w:rPr>
      </w:pPr>
      <w:r w:rsidRPr="0019028F">
        <w:rPr>
          <w:rFonts w:ascii="Arial" w:eastAsiaTheme="majorEastAsia" w:hAnsi="Arial" w:cs="Arial"/>
        </w:rPr>
        <w:t>汉高首席执行官卡斯滕</w:t>
      </w:r>
      <w:r w:rsidRPr="0019028F">
        <w:rPr>
          <w:rFonts w:ascii="Arial" w:eastAsiaTheme="majorEastAsia" w:hAnsi="Arial" w:cs="Arial"/>
        </w:rPr>
        <w:t>·</w:t>
      </w:r>
      <w:r w:rsidRPr="0019028F">
        <w:rPr>
          <w:rFonts w:ascii="Arial" w:eastAsiaTheme="majorEastAsia" w:hAnsi="Arial" w:cs="Arial"/>
        </w:rPr>
        <w:t>诺贝尔（</w:t>
      </w:r>
      <w:r w:rsidRPr="0019028F">
        <w:rPr>
          <w:rFonts w:ascii="Arial" w:eastAsiaTheme="majorEastAsia" w:hAnsi="Arial" w:cs="Arial"/>
        </w:rPr>
        <w:t>Carsten Knobel</w:t>
      </w:r>
      <w:r w:rsidRPr="0019028F">
        <w:rPr>
          <w:rFonts w:ascii="Arial" w:eastAsiaTheme="majorEastAsia" w:hAnsi="Arial" w:cs="Arial"/>
        </w:rPr>
        <w:t>）表示：</w:t>
      </w:r>
      <w:r w:rsidR="00761207">
        <w:rPr>
          <w:rFonts w:ascii="Arial" w:eastAsiaTheme="majorEastAsia" w:hAnsi="Arial" w:cs="Arial" w:hint="eastAsia"/>
        </w:rPr>
        <w:t>“</w:t>
      </w:r>
      <w:r w:rsidRPr="0019028F">
        <w:rPr>
          <w:rFonts w:ascii="Arial" w:eastAsiaTheme="majorEastAsia" w:hAnsi="Arial" w:cs="Arial"/>
        </w:rPr>
        <w:t>过去一年里，我们在可持续发展</w:t>
      </w:r>
      <w:r w:rsidR="00EF35E7">
        <w:rPr>
          <w:rFonts w:ascii="Arial" w:eastAsiaTheme="majorEastAsia" w:hAnsi="Arial" w:cs="Arial" w:hint="eastAsia"/>
        </w:rPr>
        <w:t>战略</w:t>
      </w:r>
      <w:r w:rsidRPr="0019028F">
        <w:rPr>
          <w:rFonts w:ascii="Arial" w:eastAsiaTheme="majorEastAsia" w:hAnsi="Arial" w:cs="Arial"/>
        </w:rPr>
        <w:t>的各个领域都取得了显著进</w:t>
      </w:r>
      <w:r w:rsidR="00EF35E7">
        <w:rPr>
          <w:rFonts w:ascii="Arial" w:eastAsiaTheme="majorEastAsia" w:hAnsi="Arial" w:cs="Arial" w:hint="eastAsia"/>
        </w:rPr>
        <w:t>展</w:t>
      </w:r>
      <w:r w:rsidRPr="0019028F">
        <w:rPr>
          <w:rFonts w:ascii="Arial" w:eastAsiaTheme="majorEastAsia" w:hAnsi="Arial" w:cs="Arial"/>
        </w:rPr>
        <w:t>，并实现了切实的</w:t>
      </w:r>
      <w:r w:rsidR="00EF35E7">
        <w:rPr>
          <w:rFonts w:ascii="Arial" w:eastAsiaTheme="majorEastAsia" w:hAnsi="Arial" w:cs="Arial" w:hint="eastAsia"/>
        </w:rPr>
        <w:t>提升</w:t>
      </w:r>
      <w:r w:rsidRPr="0019028F">
        <w:rPr>
          <w:rFonts w:ascii="Arial" w:eastAsiaTheme="majorEastAsia" w:hAnsi="Arial" w:cs="Arial"/>
        </w:rPr>
        <w:t>。即使在充满挑战的</w:t>
      </w:r>
      <w:r w:rsidR="00DA2DD2">
        <w:rPr>
          <w:rFonts w:ascii="Arial" w:eastAsiaTheme="majorEastAsia" w:hAnsi="Arial" w:cs="Arial" w:hint="eastAsia"/>
        </w:rPr>
        <w:t>环境下</w:t>
      </w:r>
      <w:r w:rsidRPr="0019028F">
        <w:rPr>
          <w:rFonts w:ascii="Arial" w:eastAsiaTheme="majorEastAsia" w:hAnsi="Arial" w:cs="Arial"/>
        </w:rPr>
        <w:t>，我们也始终坚守核心价值观，通过我们的产品、流程以及对社会的贡献，</w:t>
      </w:r>
      <w:r w:rsidR="00EF35E7">
        <w:rPr>
          <w:rFonts w:ascii="Arial" w:eastAsiaTheme="majorEastAsia" w:hAnsi="Arial" w:cs="Arial" w:hint="eastAsia"/>
        </w:rPr>
        <w:t>致力于</w:t>
      </w:r>
      <w:r w:rsidRPr="0019028F">
        <w:rPr>
          <w:rFonts w:ascii="Arial" w:eastAsiaTheme="majorEastAsia" w:hAnsi="Arial" w:cs="Arial"/>
        </w:rPr>
        <w:t>创造一个更加可持续的世界。我们</w:t>
      </w:r>
      <w:r w:rsidR="00D50E06">
        <w:rPr>
          <w:rFonts w:ascii="Arial" w:eastAsiaTheme="majorEastAsia" w:hAnsi="Arial" w:cs="Arial" w:hint="eastAsia"/>
        </w:rPr>
        <w:t>制定的</w:t>
      </w:r>
      <w:r w:rsidRPr="0019028F">
        <w:rPr>
          <w:rFonts w:ascii="Arial" w:eastAsiaTheme="majorEastAsia" w:hAnsi="Arial" w:cs="Arial"/>
        </w:rPr>
        <w:t>净零排放的路线图</w:t>
      </w:r>
      <w:r w:rsidR="00D50E06">
        <w:rPr>
          <w:rFonts w:ascii="Arial" w:eastAsiaTheme="majorEastAsia" w:hAnsi="Arial" w:cs="Arial" w:hint="eastAsia"/>
        </w:rPr>
        <w:t>也体现了这一点。我们的目标是</w:t>
      </w:r>
      <w:r w:rsidRPr="0019028F">
        <w:rPr>
          <w:rFonts w:ascii="Arial" w:eastAsiaTheme="majorEastAsia" w:hAnsi="Arial" w:cs="Arial"/>
        </w:rPr>
        <w:t>到</w:t>
      </w:r>
      <w:r w:rsidRPr="0019028F">
        <w:rPr>
          <w:rFonts w:ascii="Arial" w:eastAsiaTheme="majorEastAsia" w:hAnsi="Arial" w:cs="Arial"/>
        </w:rPr>
        <w:t>2045</w:t>
      </w:r>
      <w:r w:rsidRPr="0019028F">
        <w:rPr>
          <w:rFonts w:ascii="Arial" w:eastAsiaTheme="majorEastAsia" w:hAnsi="Arial" w:cs="Arial"/>
        </w:rPr>
        <w:t>年</w:t>
      </w:r>
      <w:r w:rsidR="00D50E06">
        <w:rPr>
          <w:rFonts w:ascii="Arial" w:eastAsiaTheme="majorEastAsia" w:hAnsi="Arial" w:cs="Arial" w:hint="eastAsia"/>
        </w:rPr>
        <w:t>将</w:t>
      </w:r>
      <w:r w:rsidR="0015760B">
        <w:rPr>
          <w:rFonts w:hint="eastAsia"/>
        </w:rPr>
        <w:t>温室气体排放量减少</w:t>
      </w:r>
      <w:r w:rsidR="0015760B" w:rsidRPr="00316AC4">
        <w:rPr>
          <w:rFonts w:hint="eastAsia"/>
        </w:rPr>
        <w:t>90%</w:t>
      </w:r>
      <w:r w:rsidRPr="0019028F">
        <w:rPr>
          <w:rFonts w:ascii="Arial" w:eastAsiaTheme="majorEastAsia" w:hAnsi="Arial" w:cs="Arial"/>
        </w:rPr>
        <w:t>。</w:t>
      </w:r>
      <w:r w:rsidR="00CC54CE" w:rsidRPr="0019028F">
        <w:rPr>
          <w:rFonts w:ascii="Arial" w:eastAsiaTheme="majorEastAsia" w:hAnsi="Arial" w:cs="Arial" w:hint="eastAsia"/>
        </w:rPr>
        <w:t>”</w:t>
      </w:r>
    </w:p>
    <w:p w14:paraId="660DC3B4" w14:textId="77777777" w:rsidR="00D414C1" w:rsidRDefault="00D414C1" w:rsidP="00AE47B3">
      <w:pPr>
        <w:spacing w:after="120"/>
        <w:rPr>
          <w:rFonts w:ascii="Arial" w:eastAsiaTheme="majorEastAsia" w:hAnsi="Arial" w:cs="Arial"/>
        </w:rPr>
      </w:pPr>
    </w:p>
    <w:p w14:paraId="4258DF3D" w14:textId="7A3BE003" w:rsidR="00385185" w:rsidRPr="0019028F" w:rsidRDefault="00B528A0" w:rsidP="00AE47B3">
      <w:pPr>
        <w:spacing w:after="120"/>
        <w:rPr>
          <w:rFonts w:ascii="Arial" w:eastAsiaTheme="majorEastAsia" w:hAnsi="Arial" w:cs="Arial"/>
          <w:szCs w:val="22"/>
        </w:rPr>
      </w:pPr>
      <w:r w:rsidRPr="0019028F">
        <w:rPr>
          <w:rFonts w:ascii="Arial" w:eastAsiaTheme="majorEastAsia" w:hAnsi="Arial" w:cs="Arial"/>
        </w:rPr>
        <w:t>汉高人力资源、基础设施和可持续发展执行副总裁西尔维</w:t>
      </w:r>
      <w:r w:rsidRPr="0019028F">
        <w:rPr>
          <w:rFonts w:ascii="Arial" w:eastAsiaTheme="majorEastAsia" w:hAnsi="Arial" w:cs="Arial"/>
        </w:rPr>
        <w:t>·</w:t>
      </w:r>
      <w:r w:rsidRPr="0019028F">
        <w:rPr>
          <w:rFonts w:ascii="Arial" w:eastAsiaTheme="majorEastAsia" w:hAnsi="Arial" w:cs="Arial"/>
        </w:rPr>
        <w:t>尼科尔（</w:t>
      </w:r>
      <w:r w:rsidRPr="0019028F">
        <w:rPr>
          <w:rFonts w:ascii="Arial" w:eastAsiaTheme="majorEastAsia" w:hAnsi="Arial" w:cs="Arial"/>
        </w:rPr>
        <w:t>Sylvie Nicol</w:t>
      </w:r>
      <w:r w:rsidRPr="0019028F">
        <w:rPr>
          <w:rFonts w:ascii="Arial" w:eastAsiaTheme="majorEastAsia" w:hAnsi="Arial" w:cs="Arial"/>
        </w:rPr>
        <w:t>）表示：</w:t>
      </w:r>
      <w:r w:rsidR="00761207">
        <w:rPr>
          <w:rFonts w:ascii="Arial" w:eastAsiaTheme="majorEastAsia" w:hAnsi="Arial" w:cs="Arial" w:hint="eastAsia"/>
        </w:rPr>
        <w:t>“</w:t>
      </w:r>
      <w:r w:rsidR="00D50E06">
        <w:rPr>
          <w:rFonts w:ascii="Arial" w:eastAsiaTheme="majorEastAsia" w:hAnsi="Arial" w:cs="Arial" w:hint="eastAsia"/>
        </w:rPr>
        <w:t>对于</w:t>
      </w:r>
      <w:r w:rsidRPr="0019028F">
        <w:rPr>
          <w:rFonts w:ascii="Arial" w:eastAsiaTheme="majorEastAsia" w:hAnsi="Arial" w:cs="Arial"/>
        </w:rPr>
        <w:t>我们</w:t>
      </w:r>
      <w:r w:rsidR="001A7E96">
        <w:rPr>
          <w:rFonts w:ascii="Arial" w:eastAsiaTheme="majorEastAsia" w:hAnsi="Arial" w:cs="Arial" w:hint="eastAsia"/>
        </w:rPr>
        <w:t>在</w:t>
      </w:r>
      <w:r w:rsidRPr="0019028F">
        <w:rPr>
          <w:rFonts w:ascii="Arial" w:eastAsiaTheme="majorEastAsia" w:hAnsi="Arial" w:cs="Arial"/>
        </w:rPr>
        <w:t>关键可持续发展举措</w:t>
      </w:r>
      <w:r w:rsidR="001A7E96">
        <w:rPr>
          <w:rFonts w:ascii="Arial" w:eastAsiaTheme="majorEastAsia" w:hAnsi="Arial" w:cs="Arial" w:hint="eastAsia"/>
        </w:rPr>
        <w:t>方面</w:t>
      </w:r>
      <w:r w:rsidRPr="0019028F">
        <w:rPr>
          <w:rFonts w:ascii="Arial" w:eastAsiaTheme="majorEastAsia" w:hAnsi="Arial" w:cs="Arial"/>
        </w:rPr>
        <w:t>取得</w:t>
      </w:r>
      <w:r w:rsidR="00D50E06">
        <w:rPr>
          <w:rFonts w:ascii="Arial" w:eastAsiaTheme="majorEastAsia" w:hAnsi="Arial" w:cs="Arial" w:hint="eastAsia"/>
        </w:rPr>
        <w:t>的进展，我</w:t>
      </w:r>
      <w:r w:rsidRPr="0019028F">
        <w:rPr>
          <w:rFonts w:ascii="Arial" w:eastAsiaTheme="majorEastAsia" w:hAnsi="Arial" w:cs="Arial"/>
        </w:rPr>
        <w:t>感到自豪。在</w:t>
      </w:r>
      <w:r w:rsidRPr="0019028F">
        <w:rPr>
          <w:rFonts w:ascii="Arial" w:eastAsiaTheme="majorEastAsia" w:hAnsi="Arial" w:cs="Arial"/>
        </w:rPr>
        <w:t>2024</w:t>
      </w:r>
      <w:r w:rsidRPr="0019028F">
        <w:rPr>
          <w:rFonts w:ascii="Arial" w:eastAsiaTheme="majorEastAsia" w:hAnsi="Arial" w:cs="Arial"/>
        </w:rPr>
        <w:t>年，我们将消费品包装中再生塑料的比例提升至</w:t>
      </w:r>
      <w:r w:rsidRPr="0019028F">
        <w:rPr>
          <w:rFonts w:ascii="Arial" w:eastAsiaTheme="majorEastAsia" w:hAnsi="Arial" w:cs="Arial"/>
        </w:rPr>
        <w:t>25%</w:t>
      </w:r>
      <w:r w:rsidRPr="0019028F">
        <w:rPr>
          <w:rFonts w:ascii="Arial" w:eastAsiaTheme="majorEastAsia" w:hAnsi="Arial" w:cs="Arial"/>
        </w:rPr>
        <w:t>。在</w:t>
      </w:r>
      <w:r w:rsidR="006E20A9">
        <w:rPr>
          <w:rFonts w:ascii="Arial" w:eastAsiaTheme="majorEastAsia" w:hAnsi="Arial" w:cs="Arial" w:hint="eastAsia"/>
        </w:rPr>
        <w:t>汉高</w:t>
      </w:r>
      <w:r w:rsidRPr="0019028F">
        <w:rPr>
          <w:rFonts w:ascii="Arial" w:eastAsiaTheme="majorEastAsia" w:hAnsi="Arial" w:cs="Arial"/>
        </w:rPr>
        <w:t>全球范围内推出了至少八周</w:t>
      </w:r>
      <w:r w:rsidR="0000248A">
        <w:rPr>
          <w:rFonts w:ascii="Arial" w:eastAsiaTheme="majorEastAsia" w:hAnsi="Arial" w:cs="Arial" w:hint="eastAsia"/>
        </w:rPr>
        <w:t>的</w:t>
      </w:r>
      <w:r w:rsidRPr="0019028F">
        <w:rPr>
          <w:rFonts w:ascii="Arial" w:eastAsiaTheme="majorEastAsia" w:hAnsi="Arial" w:cs="Arial"/>
        </w:rPr>
        <w:t>全薪性别中立育儿假政策，</w:t>
      </w:r>
      <w:r w:rsidR="000C4374">
        <w:rPr>
          <w:rFonts w:ascii="Arial" w:eastAsiaTheme="majorEastAsia" w:hAnsi="Arial" w:cs="Arial" w:hint="eastAsia"/>
        </w:rPr>
        <w:t>并且</w:t>
      </w:r>
      <w:r w:rsidRPr="0019028F">
        <w:rPr>
          <w:rFonts w:ascii="Arial" w:eastAsiaTheme="majorEastAsia" w:hAnsi="Arial" w:cs="Arial"/>
        </w:rPr>
        <w:t>得到</w:t>
      </w:r>
      <w:r w:rsidR="006E20A9">
        <w:rPr>
          <w:rFonts w:ascii="Arial" w:eastAsiaTheme="majorEastAsia" w:hAnsi="Arial" w:cs="Arial" w:hint="eastAsia"/>
        </w:rPr>
        <w:t>非常好</w:t>
      </w:r>
      <w:r w:rsidRPr="0019028F">
        <w:rPr>
          <w:rFonts w:ascii="Arial" w:eastAsiaTheme="majorEastAsia" w:hAnsi="Arial" w:cs="Arial"/>
        </w:rPr>
        <w:t>的反响。我们还根据新的</w:t>
      </w:r>
      <w:r w:rsidRPr="00761207">
        <w:rPr>
          <w:rFonts w:ascii="Arial" w:eastAsiaTheme="majorEastAsia" w:hAnsi="Arial" w:cs="Arial" w:hint="eastAsia"/>
        </w:rPr>
        <w:t>《欧洲可持续发展报告标准》</w:t>
      </w:r>
      <w:r w:rsidRPr="0019028F">
        <w:rPr>
          <w:rFonts w:ascii="Arial" w:eastAsiaTheme="majorEastAsia" w:hAnsi="Arial" w:cs="Arial"/>
        </w:rPr>
        <w:t>内容要求发布了首份可持续发展报告，</w:t>
      </w:r>
      <w:r w:rsidR="00807AB4">
        <w:rPr>
          <w:rFonts w:ascii="Arial" w:eastAsiaTheme="majorEastAsia" w:hAnsi="Arial" w:cs="Arial" w:hint="eastAsia"/>
        </w:rPr>
        <w:t>以</w:t>
      </w:r>
      <w:r w:rsidRPr="0019028F">
        <w:rPr>
          <w:rFonts w:ascii="Arial" w:eastAsiaTheme="majorEastAsia" w:hAnsi="Arial" w:cs="Arial"/>
        </w:rPr>
        <w:t>进一步优化</w:t>
      </w:r>
      <w:r w:rsidR="000C4374">
        <w:rPr>
          <w:rFonts w:ascii="Arial" w:eastAsiaTheme="majorEastAsia" w:hAnsi="Arial" w:cs="Arial" w:hint="eastAsia"/>
        </w:rPr>
        <w:t>公司</w:t>
      </w:r>
      <w:r w:rsidRPr="0019028F">
        <w:rPr>
          <w:rFonts w:ascii="Arial" w:eastAsiaTheme="majorEastAsia" w:hAnsi="Arial" w:cs="Arial"/>
        </w:rPr>
        <w:t>的内部流程。</w:t>
      </w:r>
      <w:r w:rsidR="00761207">
        <w:rPr>
          <w:rFonts w:ascii="Arial" w:eastAsiaTheme="majorEastAsia" w:hAnsi="Arial" w:cs="Arial" w:hint="eastAsia"/>
        </w:rPr>
        <w:t>”</w:t>
      </w:r>
    </w:p>
    <w:p w14:paraId="5AD82044" w14:textId="77777777" w:rsidR="00D414C1" w:rsidRDefault="00D414C1" w:rsidP="00D440F7">
      <w:pPr>
        <w:spacing w:after="120"/>
        <w:rPr>
          <w:rFonts w:ascii="Arial" w:eastAsiaTheme="majorEastAsia" w:hAnsi="Arial" w:cs="Arial"/>
          <w:b/>
        </w:rPr>
      </w:pPr>
    </w:p>
    <w:p w14:paraId="457BF5B6" w14:textId="391E4F61" w:rsidR="001848FB" w:rsidRPr="0019028F" w:rsidRDefault="00B528A0" w:rsidP="00D440F7">
      <w:pPr>
        <w:spacing w:after="120"/>
        <w:rPr>
          <w:rFonts w:ascii="Arial" w:eastAsiaTheme="majorEastAsia" w:hAnsi="Arial" w:cs="Arial"/>
          <w:b/>
          <w:bCs/>
          <w:szCs w:val="22"/>
        </w:rPr>
      </w:pPr>
      <w:r w:rsidRPr="0019028F">
        <w:rPr>
          <w:rFonts w:ascii="Arial" w:eastAsiaTheme="majorEastAsia" w:hAnsi="Arial" w:cs="Arial"/>
          <w:b/>
        </w:rPr>
        <w:t>气候保护新目标</w:t>
      </w:r>
    </w:p>
    <w:p w14:paraId="38A12304" w14:textId="51F48F6F" w:rsidR="00531542" w:rsidRPr="0019028F" w:rsidRDefault="00B528A0" w:rsidP="009328F5">
      <w:pPr>
        <w:spacing w:after="120"/>
        <w:rPr>
          <w:rFonts w:ascii="Arial" w:eastAsiaTheme="majorEastAsia" w:hAnsi="Arial" w:cs="Arial"/>
          <w:szCs w:val="22"/>
        </w:rPr>
      </w:pPr>
      <w:r w:rsidRPr="0019028F">
        <w:rPr>
          <w:rFonts w:ascii="Arial" w:eastAsiaTheme="majorEastAsia" w:hAnsi="Arial" w:cs="Arial"/>
        </w:rPr>
        <w:t>截至去年年底，汉高已将</w:t>
      </w:r>
      <w:r w:rsidRPr="0019028F">
        <w:rPr>
          <w:rFonts w:ascii="Arial" w:eastAsiaTheme="majorEastAsia" w:hAnsi="Arial" w:cs="Arial"/>
          <w:b/>
          <w:bCs/>
        </w:rPr>
        <w:t>生产过程中</w:t>
      </w:r>
      <w:r w:rsidR="00D736A0" w:rsidRPr="0019028F">
        <w:rPr>
          <w:rFonts w:ascii="Arial" w:eastAsiaTheme="majorEastAsia" w:hAnsi="Arial" w:cs="Arial"/>
          <w:b/>
          <w:bCs/>
        </w:rPr>
        <w:t>每吨产品的</w:t>
      </w:r>
      <w:r w:rsidRPr="0019028F">
        <w:rPr>
          <w:rFonts w:ascii="Arial" w:eastAsiaTheme="majorEastAsia" w:hAnsi="Arial" w:cs="Arial"/>
          <w:b/>
          <w:bCs/>
        </w:rPr>
        <w:t>二氧化碳排放量减少</w:t>
      </w:r>
      <w:r w:rsidRPr="0019028F">
        <w:rPr>
          <w:rFonts w:ascii="Arial" w:eastAsiaTheme="majorEastAsia" w:hAnsi="Arial" w:cs="Arial"/>
          <w:b/>
          <w:bCs/>
        </w:rPr>
        <w:t>64%</w:t>
      </w:r>
      <w:r w:rsidRPr="0019028F">
        <w:rPr>
          <w:rFonts w:ascii="Arial" w:eastAsiaTheme="majorEastAsia" w:hAnsi="Arial" w:cs="Arial"/>
        </w:rPr>
        <w:t>（基准年：</w:t>
      </w:r>
      <w:r w:rsidRPr="0019028F">
        <w:rPr>
          <w:rFonts w:ascii="Arial" w:eastAsiaTheme="majorEastAsia" w:hAnsi="Arial" w:cs="Arial"/>
        </w:rPr>
        <w:t>2017</w:t>
      </w:r>
      <w:r w:rsidRPr="0019028F">
        <w:rPr>
          <w:rFonts w:ascii="Arial" w:eastAsiaTheme="majorEastAsia" w:hAnsi="Arial" w:cs="Arial"/>
        </w:rPr>
        <w:t>），并将</w:t>
      </w:r>
      <w:r w:rsidRPr="0019028F">
        <w:rPr>
          <w:rFonts w:ascii="Arial" w:eastAsiaTheme="majorEastAsia" w:hAnsi="Arial" w:cs="Arial"/>
          <w:b/>
        </w:rPr>
        <w:t>可再生能源采购比例提</w:t>
      </w:r>
      <w:r w:rsidR="000C4374">
        <w:rPr>
          <w:rFonts w:ascii="Arial" w:eastAsiaTheme="majorEastAsia" w:hAnsi="Arial" w:cs="Arial" w:hint="eastAsia"/>
          <w:b/>
        </w:rPr>
        <w:t>升</w:t>
      </w:r>
      <w:r w:rsidRPr="0019028F">
        <w:rPr>
          <w:rFonts w:ascii="Arial" w:eastAsiaTheme="majorEastAsia" w:hAnsi="Arial" w:cs="Arial"/>
          <w:b/>
        </w:rPr>
        <w:t>至</w:t>
      </w:r>
      <w:r w:rsidRPr="0019028F">
        <w:rPr>
          <w:rFonts w:ascii="Arial" w:eastAsiaTheme="majorEastAsia" w:hAnsi="Arial" w:cs="Arial"/>
          <w:b/>
        </w:rPr>
        <w:t>47%</w:t>
      </w:r>
      <w:r w:rsidRPr="0019028F">
        <w:rPr>
          <w:rFonts w:ascii="Arial" w:eastAsiaTheme="majorEastAsia" w:hAnsi="Arial" w:cs="Arial"/>
        </w:rPr>
        <w:t>。</w:t>
      </w:r>
    </w:p>
    <w:p w14:paraId="14DC0382" w14:textId="77777777" w:rsidR="00D414C1" w:rsidRDefault="00D414C1" w:rsidP="009328F5">
      <w:pPr>
        <w:spacing w:after="120"/>
        <w:rPr>
          <w:rFonts w:ascii="Arial" w:eastAsiaTheme="majorEastAsia" w:hAnsi="Arial" w:cs="Arial"/>
        </w:rPr>
      </w:pPr>
    </w:p>
    <w:p w14:paraId="4C5965A5" w14:textId="3FC57310" w:rsidR="008C3C9F" w:rsidRPr="0019028F" w:rsidRDefault="00B528A0" w:rsidP="009328F5">
      <w:pPr>
        <w:spacing w:after="120"/>
        <w:rPr>
          <w:rFonts w:ascii="Arial" w:eastAsiaTheme="majorEastAsia" w:hAnsi="Arial" w:cs="Arial"/>
          <w:b/>
          <w:bCs/>
          <w:szCs w:val="22"/>
        </w:rPr>
      </w:pPr>
      <w:r w:rsidRPr="0019028F">
        <w:rPr>
          <w:rFonts w:ascii="Arial" w:eastAsiaTheme="majorEastAsia" w:hAnsi="Arial" w:cs="Arial"/>
        </w:rPr>
        <w:t>此外，汉高去年制定了</w:t>
      </w:r>
      <w:hyperlink r:id="rId12" w:history="1">
        <w:r w:rsidR="00923528" w:rsidRPr="00923528">
          <w:rPr>
            <w:rStyle w:val="Hyperlink"/>
            <w:b/>
            <w:bCs/>
            <w:sz w:val="22"/>
            <w:szCs w:val="24"/>
          </w:rPr>
          <w:t>净</w:t>
        </w:r>
        <w:r w:rsidR="00923528" w:rsidRPr="00923528">
          <w:rPr>
            <w:rStyle w:val="Hyperlink"/>
            <w:rFonts w:hint="eastAsia"/>
            <w:b/>
            <w:bCs/>
            <w:sz w:val="22"/>
            <w:szCs w:val="24"/>
          </w:rPr>
          <w:t>零</w:t>
        </w:r>
        <w:r w:rsidR="00923528" w:rsidRPr="00923528">
          <w:rPr>
            <w:rStyle w:val="Hyperlink"/>
            <w:b/>
            <w:bCs/>
            <w:sz w:val="22"/>
            <w:szCs w:val="24"/>
          </w:rPr>
          <w:t>排放</w:t>
        </w:r>
        <w:r w:rsidRPr="00923528">
          <w:rPr>
            <w:rStyle w:val="Hyperlink"/>
            <w:rFonts w:ascii="Arial" w:eastAsiaTheme="majorEastAsia" w:hAnsi="Arial" w:cs="Arial"/>
            <w:b/>
            <w:bCs/>
            <w:sz w:val="22"/>
            <w:szCs w:val="24"/>
          </w:rPr>
          <w:t>目标</w:t>
        </w:r>
      </w:hyperlink>
      <w:r w:rsidRPr="0019028F">
        <w:rPr>
          <w:rFonts w:ascii="Arial" w:eastAsiaTheme="majorEastAsia" w:hAnsi="Arial" w:cs="Arial"/>
        </w:rPr>
        <w:t>，其覆盖的价值链范围比</w:t>
      </w:r>
      <w:r w:rsidR="00947803">
        <w:rPr>
          <w:rFonts w:ascii="Arial" w:eastAsiaTheme="majorEastAsia" w:hAnsi="Arial" w:cs="Arial" w:hint="eastAsia"/>
        </w:rPr>
        <w:t>过</w:t>
      </w:r>
      <w:r w:rsidRPr="0019028F">
        <w:rPr>
          <w:rFonts w:ascii="Arial" w:eastAsiaTheme="majorEastAsia" w:hAnsi="Arial" w:cs="Arial"/>
        </w:rPr>
        <w:t>往的气候目标更广。</w:t>
      </w:r>
      <w:r w:rsidRPr="0019028F">
        <w:rPr>
          <w:rFonts w:ascii="Arial" w:eastAsiaTheme="majorEastAsia" w:hAnsi="Arial" w:cs="Arial"/>
          <w:b/>
        </w:rPr>
        <w:t>公司计划到</w:t>
      </w:r>
      <w:r w:rsidRPr="0019028F">
        <w:rPr>
          <w:rFonts w:ascii="Arial" w:eastAsiaTheme="majorEastAsia" w:hAnsi="Arial" w:cs="Arial"/>
          <w:b/>
        </w:rPr>
        <w:t>2045</w:t>
      </w:r>
      <w:r w:rsidRPr="0019028F">
        <w:rPr>
          <w:rFonts w:ascii="Arial" w:eastAsiaTheme="majorEastAsia" w:hAnsi="Arial" w:cs="Arial"/>
          <w:b/>
        </w:rPr>
        <w:t>年，将范围</w:t>
      </w:r>
      <w:r w:rsidRPr="0019028F">
        <w:rPr>
          <w:rFonts w:ascii="Arial" w:eastAsiaTheme="majorEastAsia" w:hAnsi="Arial" w:cs="Arial"/>
          <w:b/>
        </w:rPr>
        <w:t>1</w:t>
      </w:r>
      <w:r w:rsidRPr="0019028F">
        <w:rPr>
          <w:rFonts w:ascii="Arial" w:eastAsiaTheme="majorEastAsia" w:hAnsi="Arial" w:cs="Arial"/>
          <w:b/>
        </w:rPr>
        <w:t>、</w:t>
      </w:r>
      <w:r w:rsidRPr="0019028F">
        <w:rPr>
          <w:rFonts w:ascii="Arial" w:eastAsiaTheme="majorEastAsia" w:hAnsi="Arial" w:cs="Arial"/>
          <w:b/>
        </w:rPr>
        <w:t>2</w:t>
      </w:r>
      <w:r w:rsidRPr="0019028F">
        <w:rPr>
          <w:rFonts w:ascii="Arial" w:eastAsiaTheme="majorEastAsia" w:hAnsi="Arial" w:cs="Arial"/>
          <w:b/>
        </w:rPr>
        <w:t>和</w:t>
      </w:r>
      <w:r w:rsidRPr="0019028F">
        <w:rPr>
          <w:rFonts w:ascii="Arial" w:eastAsiaTheme="majorEastAsia" w:hAnsi="Arial" w:cs="Arial"/>
          <w:b/>
        </w:rPr>
        <w:t>3</w:t>
      </w:r>
      <w:r w:rsidRPr="0019028F">
        <w:rPr>
          <w:rFonts w:ascii="Arial" w:eastAsiaTheme="majorEastAsia" w:hAnsi="Arial" w:cs="Arial"/>
          <w:b/>
        </w:rPr>
        <w:t>的温室气体绝对排放量减少</w:t>
      </w:r>
      <w:r w:rsidRPr="0019028F">
        <w:rPr>
          <w:rFonts w:ascii="Arial" w:eastAsiaTheme="majorEastAsia" w:hAnsi="Arial" w:cs="Arial"/>
          <w:b/>
        </w:rPr>
        <w:t>90%</w:t>
      </w:r>
      <w:r w:rsidRPr="0019028F">
        <w:rPr>
          <w:rFonts w:ascii="Arial" w:eastAsiaTheme="majorEastAsia" w:hAnsi="Arial" w:cs="Arial"/>
          <w:b/>
        </w:rPr>
        <w:t>。</w:t>
      </w:r>
      <w:r w:rsidRPr="0019028F">
        <w:rPr>
          <w:rFonts w:ascii="Arial" w:eastAsiaTheme="majorEastAsia" w:hAnsi="Arial" w:cs="Arial"/>
        </w:rPr>
        <w:t>作为短期目标，汉高计划</w:t>
      </w:r>
      <w:r w:rsidR="00F1127D">
        <w:rPr>
          <w:rFonts w:ascii="Arial" w:eastAsiaTheme="majorEastAsia" w:hAnsi="Arial" w:cs="Arial" w:hint="eastAsia"/>
        </w:rPr>
        <w:t>到</w:t>
      </w:r>
      <w:r w:rsidRPr="0019028F">
        <w:rPr>
          <w:rFonts w:ascii="Arial" w:eastAsiaTheme="majorEastAsia" w:hAnsi="Arial" w:cs="Arial"/>
        </w:rPr>
        <w:t>2030</w:t>
      </w:r>
      <w:r w:rsidRPr="0019028F">
        <w:rPr>
          <w:rFonts w:ascii="Arial" w:eastAsiaTheme="majorEastAsia" w:hAnsi="Arial" w:cs="Arial"/>
        </w:rPr>
        <w:t>年将其范围</w:t>
      </w:r>
      <w:r w:rsidRPr="0019028F">
        <w:rPr>
          <w:rFonts w:ascii="Arial" w:eastAsiaTheme="majorEastAsia" w:hAnsi="Arial" w:cs="Arial"/>
        </w:rPr>
        <w:t>1</w:t>
      </w:r>
      <w:r w:rsidRPr="0019028F">
        <w:rPr>
          <w:rFonts w:ascii="Arial" w:eastAsiaTheme="majorEastAsia" w:hAnsi="Arial" w:cs="Arial"/>
        </w:rPr>
        <w:t>和范围</w:t>
      </w:r>
      <w:r w:rsidRPr="0019028F">
        <w:rPr>
          <w:rFonts w:ascii="Arial" w:eastAsiaTheme="majorEastAsia" w:hAnsi="Arial" w:cs="Arial"/>
        </w:rPr>
        <w:t>2</w:t>
      </w:r>
      <w:r w:rsidRPr="0019028F">
        <w:rPr>
          <w:rFonts w:ascii="Arial" w:eastAsiaTheme="majorEastAsia" w:hAnsi="Arial" w:cs="Arial"/>
        </w:rPr>
        <w:t>的温室气体绝对排放量减少</w:t>
      </w:r>
      <w:r w:rsidRPr="0019028F">
        <w:rPr>
          <w:rFonts w:ascii="Arial" w:eastAsiaTheme="majorEastAsia" w:hAnsi="Arial" w:cs="Arial"/>
        </w:rPr>
        <w:t>42%</w:t>
      </w:r>
      <w:r w:rsidRPr="0019028F">
        <w:rPr>
          <w:rFonts w:ascii="Arial" w:eastAsiaTheme="majorEastAsia" w:hAnsi="Arial" w:cs="Arial"/>
        </w:rPr>
        <w:t>，同时</w:t>
      </w:r>
      <w:r w:rsidR="00784281">
        <w:rPr>
          <w:rFonts w:ascii="Arial" w:eastAsiaTheme="majorEastAsia" w:hAnsi="Arial" w:cs="Arial" w:hint="eastAsia"/>
        </w:rPr>
        <w:t>将</w:t>
      </w:r>
      <w:r w:rsidRPr="0019028F">
        <w:rPr>
          <w:rFonts w:ascii="Arial" w:eastAsiaTheme="majorEastAsia" w:hAnsi="Arial" w:cs="Arial"/>
        </w:rPr>
        <w:t>范围</w:t>
      </w:r>
      <w:r w:rsidRPr="0019028F">
        <w:rPr>
          <w:rFonts w:ascii="Arial" w:eastAsiaTheme="majorEastAsia" w:hAnsi="Arial" w:cs="Arial"/>
        </w:rPr>
        <w:t>3</w:t>
      </w:r>
      <w:r w:rsidRPr="0019028F">
        <w:rPr>
          <w:rFonts w:ascii="Arial" w:eastAsiaTheme="majorEastAsia" w:hAnsi="Arial" w:cs="Arial"/>
        </w:rPr>
        <w:t>的温室气体绝对排放量减少</w:t>
      </w:r>
      <w:r w:rsidRPr="0019028F">
        <w:rPr>
          <w:rFonts w:ascii="Arial" w:eastAsiaTheme="majorEastAsia" w:hAnsi="Arial" w:cs="Arial"/>
        </w:rPr>
        <w:t>30%</w:t>
      </w:r>
      <w:r w:rsidRPr="0019028F">
        <w:rPr>
          <w:rFonts w:ascii="Arial" w:eastAsiaTheme="majorEastAsia" w:hAnsi="Arial" w:cs="Arial"/>
        </w:rPr>
        <w:t>（基准年：</w:t>
      </w:r>
      <w:r w:rsidRPr="0019028F">
        <w:rPr>
          <w:rFonts w:ascii="Arial" w:eastAsiaTheme="majorEastAsia" w:hAnsi="Arial" w:cs="Arial"/>
        </w:rPr>
        <w:t>2021</w:t>
      </w:r>
      <w:r w:rsidRPr="0019028F">
        <w:rPr>
          <w:rFonts w:ascii="Arial" w:eastAsiaTheme="majorEastAsia" w:hAnsi="Arial" w:cs="Arial"/>
        </w:rPr>
        <w:t>）。汉高设定的新目标已获得</w:t>
      </w:r>
      <w:r w:rsidR="0000248A">
        <w:rPr>
          <w:rFonts w:ascii="Arial" w:eastAsiaTheme="majorEastAsia" w:hAnsi="Arial" w:cs="Arial" w:hint="eastAsia"/>
        </w:rPr>
        <w:t>气候变化组织</w:t>
      </w:r>
      <w:r w:rsidR="00CC54CE" w:rsidRPr="00761207">
        <w:rPr>
          <w:rFonts w:ascii="Arial" w:eastAsiaTheme="majorEastAsia" w:hAnsi="Arial" w:cs="Arial" w:hint="eastAsia"/>
        </w:rPr>
        <w:t>“</w:t>
      </w:r>
      <w:r w:rsidRPr="00761207">
        <w:rPr>
          <w:rFonts w:ascii="Arial" w:eastAsiaTheme="majorEastAsia" w:hAnsi="Arial" w:cs="Arial" w:hint="eastAsia"/>
        </w:rPr>
        <w:t>科学碳目标倡议</w:t>
      </w:r>
      <w:r w:rsidR="00CC54CE" w:rsidRPr="00761207">
        <w:rPr>
          <w:rFonts w:ascii="Arial" w:eastAsiaTheme="majorEastAsia" w:hAnsi="Arial" w:cs="Arial" w:hint="eastAsia"/>
        </w:rPr>
        <w:t>”</w:t>
      </w:r>
      <w:r w:rsidRPr="00761207">
        <w:rPr>
          <w:rFonts w:ascii="Arial" w:eastAsiaTheme="majorEastAsia" w:hAnsi="Arial" w:cs="Arial" w:hint="eastAsia"/>
        </w:rPr>
        <w:t>（</w:t>
      </w:r>
      <w:r w:rsidRPr="00761207">
        <w:rPr>
          <w:rFonts w:ascii="Arial" w:eastAsiaTheme="majorEastAsia" w:hAnsi="Arial" w:cs="Arial"/>
        </w:rPr>
        <w:t>SBTi</w:t>
      </w:r>
      <w:r w:rsidRPr="00761207">
        <w:rPr>
          <w:rFonts w:ascii="Arial" w:eastAsiaTheme="majorEastAsia" w:hAnsi="Arial" w:cs="Arial" w:hint="eastAsia"/>
        </w:rPr>
        <w:t>）</w:t>
      </w:r>
      <w:r w:rsidRPr="0019028F">
        <w:rPr>
          <w:rFonts w:ascii="Arial" w:eastAsiaTheme="majorEastAsia" w:hAnsi="Arial" w:cs="Arial"/>
        </w:rPr>
        <w:t>的认证</w:t>
      </w:r>
      <w:r w:rsidR="0000248A">
        <w:rPr>
          <w:rFonts w:ascii="Arial" w:eastAsiaTheme="majorEastAsia" w:hAnsi="Arial" w:cs="Arial" w:hint="eastAsia"/>
        </w:rPr>
        <w:t>。</w:t>
      </w:r>
      <w:r w:rsidRPr="0019028F">
        <w:rPr>
          <w:rFonts w:ascii="Arial" w:eastAsiaTheme="majorEastAsia" w:hAnsi="Arial" w:cs="Arial"/>
        </w:rPr>
        <w:t>该组织致力于</w:t>
      </w:r>
      <w:r w:rsidR="00E54EB6">
        <w:rPr>
          <w:rFonts w:ascii="Arial" w:eastAsiaTheme="majorEastAsia" w:hAnsi="Arial" w:cs="Arial" w:hint="eastAsia"/>
        </w:rPr>
        <w:t>支持</w:t>
      </w:r>
      <w:r w:rsidRPr="0019028F">
        <w:rPr>
          <w:rFonts w:ascii="Arial" w:eastAsiaTheme="majorEastAsia" w:hAnsi="Arial" w:cs="Arial"/>
        </w:rPr>
        <w:t>企业</w:t>
      </w:r>
      <w:r w:rsidR="00E54EB6">
        <w:rPr>
          <w:rFonts w:ascii="Arial" w:eastAsiaTheme="majorEastAsia" w:hAnsi="Arial" w:cs="Arial" w:hint="eastAsia"/>
        </w:rPr>
        <w:t>根据</w:t>
      </w:r>
      <w:r w:rsidRPr="0019028F">
        <w:rPr>
          <w:rFonts w:ascii="Arial" w:eastAsiaTheme="majorEastAsia" w:hAnsi="Arial" w:cs="Arial"/>
        </w:rPr>
        <w:t>《巴黎协定》</w:t>
      </w:r>
      <w:r w:rsidR="00E54EB6">
        <w:rPr>
          <w:rFonts w:ascii="Arial" w:eastAsiaTheme="majorEastAsia" w:hAnsi="Arial" w:cs="Arial" w:hint="eastAsia"/>
        </w:rPr>
        <w:t>设定</w:t>
      </w:r>
      <w:r w:rsidR="0000248A">
        <w:rPr>
          <w:rFonts w:ascii="Arial" w:eastAsiaTheme="majorEastAsia" w:hAnsi="Arial" w:cs="Arial" w:hint="eastAsia"/>
        </w:rPr>
        <w:t>减少温室气体</w:t>
      </w:r>
      <w:r w:rsidR="00895791">
        <w:rPr>
          <w:rFonts w:ascii="Arial" w:eastAsiaTheme="majorEastAsia" w:hAnsi="Arial" w:cs="Arial" w:hint="eastAsia"/>
        </w:rPr>
        <w:t>排放</w:t>
      </w:r>
      <w:r w:rsidR="0000248A">
        <w:rPr>
          <w:rFonts w:ascii="Arial" w:eastAsiaTheme="majorEastAsia" w:hAnsi="Arial" w:cs="Arial" w:hint="eastAsia"/>
        </w:rPr>
        <w:t>的</w:t>
      </w:r>
      <w:r w:rsidRPr="0019028F">
        <w:rPr>
          <w:rFonts w:ascii="Arial" w:eastAsiaTheme="majorEastAsia" w:hAnsi="Arial" w:cs="Arial"/>
        </w:rPr>
        <w:t>目标。截至</w:t>
      </w:r>
      <w:r w:rsidRPr="0019028F">
        <w:rPr>
          <w:rFonts w:ascii="Arial" w:eastAsiaTheme="majorEastAsia" w:hAnsi="Arial" w:cs="Arial"/>
        </w:rPr>
        <w:t>2024</w:t>
      </w:r>
      <w:r w:rsidRPr="0019028F">
        <w:rPr>
          <w:rFonts w:ascii="Arial" w:eastAsiaTheme="majorEastAsia" w:hAnsi="Arial" w:cs="Arial"/>
        </w:rPr>
        <w:t>年底，汉高已将其范围</w:t>
      </w:r>
      <w:r w:rsidRPr="0019028F">
        <w:rPr>
          <w:rFonts w:ascii="Arial" w:eastAsiaTheme="majorEastAsia" w:hAnsi="Arial" w:cs="Arial"/>
        </w:rPr>
        <w:t>1</w:t>
      </w:r>
      <w:r w:rsidRPr="0019028F">
        <w:rPr>
          <w:rFonts w:ascii="Arial" w:eastAsiaTheme="majorEastAsia" w:hAnsi="Arial" w:cs="Arial"/>
        </w:rPr>
        <w:t>、</w:t>
      </w:r>
      <w:r w:rsidRPr="0019028F">
        <w:rPr>
          <w:rFonts w:ascii="Arial" w:eastAsiaTheme="majorEastAsia" w:hAnsi="Arial" w:cs="Arial"/>
        </w:rPr>
        <w:t>2</w:t>
      </w:r>
      <w:r w:rsidRPr="0019028F">
        <w:rPr>
          <w:rFonts w:ascii="Arial" w:eastAsiaTheme="majorEastAsia" w:hAnsi="Arial" w:cs="Arial"/>
        </w:rPr>
        <w:t>和</w:t>
      </w:r>
      <w:r w:rsidRPr="0019028F">
        <w:rPr>
          <w:rFonts w:ascii="Arial" w:eastAsiaTheme="majorEastAsia" w:hAnsi="Arial" w:cs="Arial"/>
        </w:rPr>
        <w:t>3</w:t>
      </w:r>
      <w:r w:rsidRPr="0019028F">
        <w:rPr>
          <w:rFonts w:ascii="Arial" w:eastAsiaTheme="majorEastAsia" w:hAnsi="Arial" w:cs="Arial"/>
        </w:rPr>
        <w:t>的温室气体排放量减少了</w:t>
      </w:r>
      <w:r w:rsidRPr="0019028F">
        <w:rPr>
          <w:rFonts w:ascii="Arial" w:eastAsiaTheme="majorEastAsia" w:hAnsi="Arial" w:cs="Arial"/>
        </w:rPr>
        <w:t>20%</w:t>
      </w:r>
      <w:r w:rsidRPr="0019028F">
        <w:rPr>
          <w:rFonts w:ascii="Arial" w:eastAsiaTheme="majorEastAsia" w:hAnsi="Arial" w:cs="Arial"/>
        </w:rPr>
        <w:t>（基准年：</w:t>
      </w:r>
      <w:r w:rsidRPr="0019028F">
        <w:rPr>
          <w:rFonts w:ascii="Arial" w:eastAsiaTheme="majorEastAsia" w:hAnsi="Arial" w:cs="Arial"/>
        </w:rPr>
        <w:t>2021</w:t>
      </w:r>
      <w:r w:rsidRPr="0019028F">
        <w:rPr>
          <w:rFonts w:ascii="Arial" w:eastAsiaTheme="majorEastAsia" w:hAnsi="Arial" w:cs="Arial"/>
        </w:rPr>
        <w:t>）。</w:t>
      </w:r>
    </w:p>
    <w:p w14:paraId="7DB23445" w14:textId="77777777" w:rsidR="00D414C1" w:rsidRDefault="00D414C1" w:rsidP="00AE47B3">
      <w:pPr>
        <w:spacing w:after="120"/>
        <w:rPr>
          <w:rFonts w:ascii="Arial" w:eastAsiaTheme="majorEastAsia" w:hAnsi="Arial" w:cs="Arial"/>
        </w:rPr>
      </w:pPr>
    </w:p>
    <w:p w14:paraId="6E9D4707" w14:textId="4A461576" w:rsidR="00B528A0" w:rsidRPr="0019028F" w:rsidRDefault="00B528A0" w:rsidP="00AE47B3">
      <w:pPr>
        <w:spacing w:after="120"/>
        <w:rPr>
          <w:rFonts w:ascii="Arial" w:eastAsiaTheme="majorEastAsia" w:hAnsi="Arial" w:cs="Arial"/>
          <w:szCs w:val="22"/>
        </w:rPr>
      </w:pPr>
      <w:r w:rsidRPr="0019028F">
        <w:rPr>
          <w:rFonts w:ascii="Arial" w:eastAsiaTheme="majorEastAsia" w:hAnsi="Arial" w:cs="Arial"/>
        </w:rPr>
        <w:t>为了进一步推动价值链脱碳，并更精准追踪供应链中的二氧化碳排放（范围</w:t>
      </w:r>
      <w:r w:rsidRPr="0019028F">
        <w:rPr>
          <w:rFonts w:ascii="Arial" w:eastAsiaTheme="majorEastAsia" w:hAnsi="Arial" w:cs="Arial"/>
        </w:rPr>
        <w:t>3</w:t>
      </w:r>
      <w:r w:rsidRPr="0019028F">
        <w:rPr>
          <w:rFonts w:ascii="Arial" w:eastAsiaTheme="majorEastAsia" w:hAnsi="Arial" w:cs="Arial"/>
        </w:rPr>
        <w:t>），汉高去年加速推进了</w:t>
      </w:r>
      <w:hyperlink r:id="rId13" w:history="1">
        <w:r w:rsidRPr="0019028F">
          <w:rPr>
            <w:rStyle w:val="Hyperlink"/>
            <w:rFonts w:ascii="Arial" w:eastAsiaTheme="majorEastAsia" w:hAnsi="Arial" w:cs="Arial"/>
            <w:b/>
            <w:sz w:val="22"/>
          </w:rPr>
          <w:t>全球供应商参与计划</w:t>
        </w:r>
      </w:hyperlink>
      <w:r w:rsidRPr="0019028F">
        <w:rPr>
          <w:rFonts w:ascii="Arial" w:eastAsiaTheme="majorEastAsia" w:hAnsi="Arial" w:cs="Arial"/>
        </w:rPr>
        <w:t>。该计划不仅收集排放数据，还制定具体的减排措施。</w:t>
      </w:r>
    </w:p>
    <w:p w14:paraId="43986753" w14:textId="77777777" w:rsidR="00D414C1" w:rsidRDefault="00D414C1" w:rsidP="00D440F7">
      <w:pPr>
        <w:spacing w:after="120"/>
        <w:rPr>
          <w:rFonts w:ascii="Arial" w:eastAsiaTheme="majorEastAsia" w:hAnsi="Arial" w:cs="Arial"/>
          <w:b/>
        </w:rPr>
      </w:pPr>
    </w:p>
    <w:p w14:paraId="6E800CE3" w14:textId="0B8D378A" w:rsidR="00C31226" w:rsidRPr="0019028F" w:rsidRDefault="00B528A0" w:rsidP="00D440F7">
      <w:pPr>
        <w:spacing w:after="120"/>
        <w:rPr>
          <w:rFonts w:ascii="Arial" w:eastAsiaTheme="majorEastAsia" w:hAnsi="Arial" w:cs="Arial"/>
          <w:b/>
          <w:bCs/>
          <w:szCs w:val="22"/>
        </w:rPr>
      </w:pPr>
      <w:r w:rsidRPr="0019028F">
        <w:rPr>
          <w:rFonts w:ascii="Arial" w:eastAsiaTheme="majorEastAsia" w:hAnsi="Arial" w:cs="Arial"/>
          <w:b/>
        </w:rPr>
        <w:t>可持续包装解决方案</w:t>
      </w:r>
    </w:p>
    <w:p w14:paraId="79281CC6" w14:textId="635F74D5" w:rsidR="009328F5" w:rsidRPr="0019028F" w:rsidRDefault="00B528A0" w:rsidP="009328F5">
      <w:pPr>
        <w:spacing w:after="120"/>
        <w:rPr>
          <w:rFonts w:ascii="Arial" w:eastAsiaTheme="majorEastAsia" w:hAnsi="Arial" w:cs="Arial"/>
          <w:szCs w:val="22"/>
        </w:rPr>
      </w:pPr>
      <w:r w:rsidRPr="0019028F">
        <w:rPr>
          <w:rFonts w:ascii="Arial" w:eastAsiaTheme="majorEastAsia" w:hAnsi="Arial" w:cs="Arial"/>
        </w:rPr>
        <w:t>汉高进一步</w:t>
      </w:r>
      <w:r w:rsidR="003025DD">
        <w:rPr>
          <w:rFonts w:ascii="Arial" w:eastAsiaTheme="majorEastAsia" w:hAnsi="Arial" w:cs="Arial" w:hint="eastAsia"/>
        </w:rPr>
        <w:t>将</w:t>
      </w:r>
      <w:r w:rsidRPr="0019028F">
        <w:rPr>
          <w:rFonts w:ascii="Arial" w:eastAsiaTheme="majorEastAsia" w:hAnsi="Arial" w:cs="Arial"/>
          <w:b/>
          <w:bCs/>
        </w:rPr>
        <w:t>消费品包装中再生塑料的比例</w:t>
      </w:r>
      <w:r w:rsidR="003025DD" w:rsidRPr="0019028F">
        <w:rPr>
          <w:rFonts w:ascii="Arial" w:eastAsiaTheme="majorEastAsia" w:hAnsi="Arial" w:cs="Arial"/>
          <w:b/>
          <w:bCs/>
        </w:rPr>
        <w:t>提升</w:t>
      </w:r>
      <w:r w:rsidRPr="0019028F">
        <w:rPr>
          <w:rFonts w:ascii="Arial" w:eastAsiaTheme="majorEastAsia" w:hAnsi="Arial" w:cs="Arial"/>
          <w:b/>
          <w:bCs/>
        </w:rPr>
        <w:t>至</w:t>
      </w:r>
      <w:r w:rsidRPr="0019028F">
        <w:rPr>
          <w:rFonts w:ascii="Arial" w:eastAsiaTheme="majorEastAsia" w:hAnsi="Arial" w:cs="Arial"/>
          <w:b/>
          <w:bCs/>
        </w:rPr>
        <w:t>25%</w:t>
      </w:r>
      <w:r w:rsidRPr="0019028F">
        <w:rPr>
          <w:rFonts w:ascii="Arial" w:eastAsiaTheme="majorEastAsia" w:hAnsi="Arial" w:cs="Arial"/>
        </w:rPr>
        <w:t>，并预计到今年年底，这一比例将达到</w:t>
      </w:r>
      <w:r w:rsidRPr="0019028F">
        <w:rPr>
          <w:rFonts w:ascii="Arial" w:eastAsiaTheme="majorEastAsia" w:hAnsi="Arial" w:cs="Arial"/>
        </w:rPr>
        <w:t>30%</w:t>
      </w:r>
      <w:r w:rsidRPr="0019028F">
        <w:rPr>
          <w:rFonts w:ascii="Arial" w:eastAsiaTheme="majorEastAsia" w:hAnsi="Arial" w:cs="Arial"/>
        </w:rPr>
        <w:t>。</w:t>
      </w:r>
    </w:p>
    <w:p w14:paraId="47B7EF2B" w14:textId="77777777" w:rsidR="00D414C1" w:rsidRDefault="00D414C1" w:rsidP="009328F5">
      <w:pPr>
        <w:spacing w:after="120"/>
        <w:rPr>
          <w:rFonts w:ascii="Arial" w:eastAsiaTheme="majorEastAsia" w:hAnsi="Arial" w:cs="Arial"/>
        </w:rPr>
      </w:pPr>
    </w:p>
    <w:p w14:paraId="0A60A0BE" w14:textId="2843AFB1" w:rsidR="004E2693" w:rsidRPr="0019028F" w:rsidRDefault="006B3476" w:rsidP="009328F5">
      <w:pPr>
        <w:spacing w:after="120"/>
        <w:rPr>
          <w:rFonts w:ascii="Arial" w:eastAsiaTheme="majorEastAsia" w:hAnsi="Arial" w:cs="Arial"/>
          <w:szCs w:val="22"/>
        </w:rPr>
      </w:pPr>
      <w:r>
        <w:rPr>
          <w:rFonts w:ascii="Arial" w:eastAsiaTheme="majorEastAsia" w:hAnsi="Arial" w:cs="Arial" w:hint="eastAsia"/>
        </w:rPr>
        <w:t>分享</w:t>
      </w:r>
      <w:r w:rsidR="00B528A0" w:rsidRPr="0019028F">
        <w:rPr>
          <w:rFonts w:ascii="Arial" w:eastAsiaTheme="majorEastAsia" w:hAnsi="Arial" w:cs="Arial"/>
        </w:rPr>
        <w:t>两个</w:t>
      </w:r>
      <w:r w:rsidR="00B073E8">
        <w:rPr>
          <w:rFonts w:ascii="Arial" w:eastAsiaTheme="majorEastAsia" w:hAnsi="Arial" w:cs="Arial" w:hint="eastAsia"/>
        </w:rPr>
        <w:t>与之相关</w:t>
      </w:r>
      <w:r w:rsidR="00B528A0" w:rsidRPr="0019028F">
        <w:rPr>
          <w:rFonts w:ascii="Arial" w:eastAsiaTheme="majorEastAsia" w:hAnsi="Arial" w:cs="Arial"/>
        </w:rPr>
        <w:t>例子：在欧洲，汉高已将液体洗涤剂和</w:t>
      </w:r>
      <w:r w:rsidR="003025DD">
        <w:rPr>
          <w:rFonts w:ascii="Arial" w:eastAsiaTheme="majorEastAsia" w:hAnsi="Arial" w:cs="Arial" w:hint="eastAsia"/>
        </w:rPr>
        <w:t>洗护</w:t>
      </w:r>
      <w:r w:rsidR="00B528A0" w:rsidRPr="0019028F">
        <w:rPr>
          <w:rFonts w:ascii="Arial" w:eastAsiaTheme="majorEastAsia" w:hAnsi="Arial" w:cs="Arial"/>
        </w:rPr>
        <w:t>产品包装中的消费后回收</w:t>
      </w:r>
      <w:r w:rsidR="005A1AC3">
        <w:rPr>
          <w:rFonts w:ascii="Arial" w:eastAsiaTheme="majorEastAsia" w:hAnsi="Arial" w:cs="Arial" w:hint="eastAsia"/>
        </w:rPr>
        <w:t>材料的</w:t>
      </w:r>
      <w:r w:rsidR="003025DD">
        <w:rPr>
          <w:rFonts w:ascii="Arial" w:eastAsiaTheme="majorEastAsia" w:hAnsi="Arial" w:cs="Arial" w:hint="eastAsia"/>
        </w:rPr>
        <w:t>比例</w:t>
      </w:r>
      <w:r w:rsidR="00B528A0" w:rsidRPr="0019028F">
        <w:rPr>
          <w:rFonts w:ascii="Arial" w:eastAsiaTheme="majorEastAsia" w:hAnsi="Arial" w:cs="Arial"/>
        </w:rPr>
        <w:t>提升至少</w:t>
      </w:r>
      <w:r w:rsidR="00B528A0" w:rsidRPr="0019028F">
        <w:rPr>
          <w:rFonts w:ascii="Arial" w:eastAsiaTheme="majorEastAsia" w:hAnsi="Arial" w:cs="Arial"/>
        </w:rPr>
        <w:t>50%</w:t>
      </w:r>
      <w:r w:rsidR="00B528A0" w:rsidRPr="0019028F">
        <w:rPr>
          <w:rFonts w:ascii="Arial" w:eastAsiaTheme="majorEastAsia" w:hAnsi="Arial" w:cs="Arial"/>
        </w:rPr>
        <w:t>，涉及品牌包括</w:t>
      </w:r>
      <w:r w:rsidR="00F337E5">
        <w:rPr>
          <w:rFonts w:ascii="Arial" w:eastAsiaTheme="majorEastAsia" w:hAnsi="Arial" w:cs="Arial" w:hint="eastAsia"/>
        </w:rPr>
        <w:t>宝莹</w:t>
      </w:r>
      <w:r w:rsidR="00B528A0" w:rsidRPr="0019028F">
        <w:rPr>
          <w:rFonts w:ascii="Arial" w:eastAsiaTheme="majorEastAsia" w:hAnsi="Arial" w:cs="Arial"/>
        </w:rPr>
        <w:t>Persil</w:t>
      </w:r>
      <w:r w:rsidR="00B528A0" w:rsidRPr="0019028F">
        <w:rPr>
          <w:rFonts w:ascii="Arial" w:eastAsiaTheme="majorEastAsia" w:hAnsi="Arial" w:cs="Arial"/>
        </w:rPr>
        <w:t>、</w:t>
      </w:r>
      <w:r w:rsidR="00B528A0" w:rsidRPr="0019028F">
        <w:rPr>
          <w:rFonts w:ascii="Arial" w:eastAsiaTheme="majorEastAsia" w:hAnsi="Arial" w:cs="Arial"/>
        </w:rPr>
        <w:t>Weißer Riese</w:t>
      </w:r>
      <w:r w:rsidR="00B528A0" w:rsidRPr="0019028F">
        <w:rPr>
          <w:rFonts w:ascii="Arial" w:eastAsiaTheme="majorEastAsia" w:hAnsi="Arial" w:cs="Arial"/>
        </w:rPr>
        <w:t>、</w:t>
      </w:r>
      <w:r w:rsidR="00B528A0" w:rsidRPr="0019028F">
        <w:rPr>
          <w:rFonts w:ascii="Arial" w:eastAsiaTheme="majorEastAsia" w:hAnsi="Arial" w:cs="Arial"/>
        </w:rPr>
        <w:t>Spee</w:t>
      </w:r>
      <w:r w:rsidR="00B528A0" w:rsidRPr="0019028F">
        <w:rPr>
          <w:rFonts w:ascii="Arial" w:eastAsiaTheme="majorEastAsia" w:hAnsi="Arial" w:cs="Arial"/>
        </w:rPr>
        <w:t>和</w:t>
      </w:r>
      <w:r w:rsidR="00B528A0" w:rsidRPr="0019028F">
        <w:rPr>
          <w:rFonts w:ascii="Arial" w:eastAsiaTheme="majorEastAsia" w:hAnsi="Arial" w:cs="Arial"/>
        </w:rPr>
        <w:t>Gliss</w:t>
      </w:r>
      <w:r w:rsidR="00B528A0" w:rsidRPr="0019028F">
        <w:rPr>
          <w:rFonts w:ascii="Arial" w:eastAsiaTheme="majorEastAsia" w:hAnsi="Arial" w:cs="Arial"/>
        </w:rPr>
        <w:t>等。在北美，汉高推出了</w:t>
      </w:r>
      <w:r w:rsidR="003025DD">
        <w:rPr>
          <w:rFonts w:ascii="Arial" w:eastAsiaTheme="majorEastAsia" w:hAnsi="Arial" w:cs="Arial" w:hint="eastAsia"/>
        </w:rPr>
        <w:t>100%</w:t>
      </w:r>
      <w:r w:rsidR="003025DD" w:rsidRPr="0019028F">
        <w:rPr>
          <w:rFonts w:ascii="Arial" w:eastAsiaTheme="majorEastAsia" w:hAnsi="Arial" w:cs="Arial"/>
        </w:rPr>
        <w:t>由再生塑料制成</w:t>
      </w:r>
      <w:r w:rsidR="003025DD">
        <w:rPr>
          <w:rFonts w:ascii="Arial" w:eastAsiaTheme="majorEastAsia" w:hAnsi="Arial" w:cs="Arial" w:hint="eastAsia"/>
        </w:rPr>
        <w:t>的</w:t>
      </w:r>
      <w:r w:rsidR="00B528A0" w:rsidRPr="0019028F">
        <w:rPr>
          <w:rFonts w:ascii="Arial" w:eastAsiaTheme="majorEastAsia" w:hAnsi="Arial" w:cs="Arial"/>
        </w:rPr>
        <w:t>全新</w:t>
      </w:r>
      <w:r w:rsidR="00B528A0" w:rsidRPr="0019028F">
        <w:rPr>
          <w:rFonts w:ascii="Arial" w:eastAsiaTheme="majorEastAsia" w:hAnsi="Arial" w:cs="Arial"/>
        </w:rPr>
        <w:t>Dial</w:t>
      </w:r>
      <w:r w:rsidR="00B528A0" w:rsidRPr="0019028F">
        <w:rPr>
          <w:rFonts w:ascii="Arial" w:eastAsiaTheme="majorEastAsia" w:hAnsi="Arial" w:cs="Arial"/>
        </w:rPr>
        <w:t>洗手液包装。</w:t>
      </w:r>
    </w:p>
    <w:p w14:paraId="37BD7D48" w14:textId="2788B489" w:rsidR="0092694E" w:rsidRPr="0019028F" w:rsidRDefault="00D414C1" w:rsidP="009328F5">
      <w:pPr>
        <w:spacing w:after="120"/>
        <w:rPr>
          <w:rFonts w:ascii="Arial" w:eastAsiaTheme="majorEastAsia" w:hAnsi="Arial" w:cs="Arial"/>
          <w:szCs w:val="22"/>
        </w:rPr>
      </w:pPr>
      <w:r>
        <w:rPr>
          <w:rFonts w:ascii="Arial" w:eastAsiaTheme="majorEastAsia" w:hAnsi="Arial" w:cs="Arial"/>
        </w:rPr>
        <w:br/>
      </w:r>
      <w:r w:rsidR="00B528A0" w:rsidRPr="0019028F">
        <w:rPr>
          <w:rFonts w:ascii="Arial" w:eastAsiaTheme="majorEastAsia" w:hAnsi="Arial" w:cs="Arial"/>
        </w:rPr>
        <w:t>此外，汉高致力于</w:t>
      </w:r>
      <w:r w:rsidR="00AF6517">
        <w:rPr>
          <w:rFonts w:ascii="Arial" w:eastAsiaTheme="majorEastAsia" w:hAnsi="Arial" w:cs="Arial" w:hint="eastAsia"/>
        </w:rPr>
        <w:t>在其</w:t>
      </w:r>
      <w:r w:rsidR="00B528A0" w:rsidRPr="0019028F">
        <w:rPr>
          <w:rFonts w:ascii="Arial" w:eastAsiaTheme="majorEastAsia" w:hAnsi="Arial" w:cs="Arial"/>
        </w:rPr>
        <w:t>所有消费品</w:t>
      </w:r>
      <w:r w:rsidR="00AF6517">
        <w:rPr>
          <w:rFonts w:ascii="Arial" w:eastAsiaTheme="majorEastAsia" w:hAnsi="Arial" w:cs="Arial" w:hint="eastAsia"/>
        </w:rPr>
        <w:t>中使用可回收</w:t>
      </w:r>
      <w:r w:rsidR="00B528A0" w:rsidRPr="0019028F">
        <w:rPr>
          <w:rFonts w:ascii="Arial" w:eastAsiaTheme="majorEastAsia" w:hAnsi="Arial" w:cs="Arial"/>
        </w:rPr>
        <w:t>包装</w:t>
      </w:r>
      <w:r w:rsidR="00AF6517">
        <w:rPr>
          <w:rFonts w:ascii="Arial" w:eastAsiaTheme="majorEastAsia" w:hAnsi="Arial" w:cs="Arial" w:hint="eastAsia"/>
        </w:rPr>
        <w:t>设计</w:t>
      </w:r>
      <w:r w:rsidR="00B528A0" w:rsidRPr="0019028F">
        <w:rPr>
          <w:rFonts w:ascii="Arial" w:eastAsiaTheme="majorEastAsia" w:hAnsi="Arial" w:cs="Arial"/>
        </w:rPr>
        <w:t>。截至</w:t>
      </w:r>
      <w:r w:rsidR="00B528A0" w:rsidRPr="0019028F">
        <w:rPr>
          <w:rFonts w:ascii="Arial" w:eastAsiaTheme="majorEastAsia" w:hAnsi="Arial" w:cs="Arial"/>
        </w:rPr>
        <w:t>2024</w:t>
      </w:r>
      <w:r w:rsidR="00B528A0" w:rsidRPr="0019028F">
        <w:rPr>
          <w:rFonts w:ascii="Arial" w:eastAsiaTheme="majorEastAsia" w:hAnsi="Arial" w:cs="Arial"/>
        </w:rPr>
        <w:t>年底，这一比例已达到</w:t>
      </w:r>
      <w:r w:rsidR="00B528A0" w:rsidRPr="0019028F">
        <w:rPr>
          <w:rFonts w:ascii="Arial" w:eastAsiaTheme="majorEastAsia" w:hAnsi="Arial" w:cs="Arial"/>
        </w:rPr>
        <w:t>89%</w:t>
      </w:r>
      <w:r w:rsidR="00B528A0" w:rsidRPr="0019028F">
        <w:rPr>
          <w:rFonts w:ascii="Arial" w:eastAsiaTheme="majorEastAsia" w:hAnsi="Arial" w:cs="Arial"/>
        </w:rPr>
        <w:t>。</w:t>
      </w:r>
    </w:p>
    <w:p w14:paraId="5058180E" w14:textId="77777777" w:rsidR="00D414C1" w:rsidRDefault="00D414C1" w:rsidP="0093051B">
      <w:pPr>
        <w:spacing w:after="120"/>
        <w:rPr>
          <w:rFonts w:ascii="Arial" w:eastAsiaTheme="majorEastAsia" w:hAnsi="Arial" w:cs="Arial"/>
        </w:rPr>
      </w:pPr>
    </w:p>
    <w:p w14:paraId="713D12EB" w14:textId="4EEC149F" w:rsidR="0093051B" w:rsidRDefault="00B528A0" w:rsidP="0093051B">
      <w:pPr>
        <w:spacing w:after="120"/>
        <w:rPr>
          <w:rFonts w:ascii="Arial" w:eastAsiaTheme="majorEastAsia" w:hAnsi="Arial" w:cs="Arial"/>
        </w:rPr>
      </w:pPr>
      <w:r w:rsidRPr="0019028F">
        <w:rPr>
          <w:rFonts w:ascii="Arial" w:eastAsiaTheme="majorEastAsia" w:hAnsi="Arial" w:cs="Arial"/>
        </w:rPr>
        <w:t>在粘合剂技术业务领域，汉高通过创新的粘合剂解决方案</w:t>
      </w:r>
      <w:r w:rsidR="0077154D">
        <w:rPr>
          <w:rFonts w:ascii="Arial" w:eastAsiaTheme="majorEastAsia" w:hAnsi="Arial" w:cs="Arial" w:hint="eastAsia"/>
        </w:rPr>
        <w:t>为</w:t>
      </w:r>
      <w:r w:rsidRPr="0019028F">
        <w:rPr>
          <w:rFonts w:ascii="Arial" w:eastAsiaTheme="majorEastAsia" w:hAnsi="Arial" w:cs="Arial"/>
        </w:rPr>
        <w:t>可持续包装</w:t>
      </w:r>
      <w:r w:rsidR="0077154D">
        <w:rPr>
          <w:rFonts w:ascii="Arial" w:eastAsiaTheme="majorEastAsia" w:hAnsi="Arial" w:cs="Arial" w:hint="eastAsia"/>
        </w:rPr>
        <w:t>设定新标准</w:t>
      </w:r>
      <w:r w:rsidRPr="0019028F">
        <w:rPr>
          <w:rFonts w:ascii="Arial" w:eastAsiaTheme="majorEastAsia" w:hAnsi="Arial" w:cs="Arial"/>
        </w:rPr>
        <w:t>。例如，</w:t>
      </w:r>
      <w:r w:rsidR="008133E6" w:rsidRPr="0019028F">
        <w:rPr>
          <w:rFonts w:ascii="Arial" w:eastAsiaTheme="majorEastAsia" w:hAnsi="Arial" w:cs="Arial"/>
        </w:rPr>
        <w:t>适用于食品包装等多个领域</w:t>
      </w:r>
      <w:r w:rsidR="008133E6">
        <w:rPr>
          <w:rFonts w:ascii="Arial" w:eastAsiaTheme="majorEastAsia" w:hAnsi="Arial" w:cs="Arial" w:hint="eastAsia"/>
        </w:rPr>
        <w:t>的</w:t>
      </w:r>
      <w:r w:rsidRPr="0019028F">
        <w:rPr>
          <w:rFonts w:ascii="Arial" w:eastAsiaTheme="majorEastAsia" w:hAnsi="Arial" w:cs="Arial"/>
        </w:rPr>
        <w:t>Technomelt</w:t>
      </w:r>
      <w:r w:rsidRPr="0019028F">
        <w:rPr>
          <w:rFonts w:ascii="Arial" w:eastAsiaTheme="majorEastAsia" w:hAnsi="Arial" w:cs="Arial"/>
        </w:rPr>
        <w:t>品牌新型热熔胶至少</w:t>
      </w:r>
      <w:r w:rsidR="00871448">
        <w:rPr>
          <w:rFonts w:ascii="Arial" w:eastAsiaTheme="majorEastAsia" w:hAnsi="Arial" w:cs="Arial" w:hint="eastAsia"/>
        </w:rPr>
        <w:t>含有</w:t>
      </w:r>
      <w:r w:rsidRPr="0019028F">
        <w:rPr>
          <w:rFonts w:ascii="Arial" w:eastAsiaTheme="majorEastAsia" w:hAnsi="Arial" w:cs="Arial"/>
        </w:rPr>
        <w:t>49%</w:t>
      </w:r>
      <w:r w:rsidRPr="0019028F">
        <w:rPr>
          <w:rFonts w:ascii="Arial" w:eastAsiaTheme="majorEastAsia" w:hAnsi="Arial" w:cs="Arial"/>
        </w:rPr>
        <w:t>的生物基原料。同时，</w:t>
      </w:r>
      <w:r w:rsidR="00ED30F6">
        <w:rPr>
          <w:rFonts w:ascii="Arial" w:eastAsiaTheme="majorEastAsia" w:hAnsi="Arial" w:cs="Arial" w:hint="eastAsia"/>
        </w:rPr>
        <w:t>该</w:t>
      </w:r>
      <w:r w:rsidRPr="0019028F">
        <w:rPr>
          <w:rFonts w:ascii="Arial" w:eastAsiaTheme="majorEastAsia" w:hAnsi="Arial" w:cs="Arial"/>
        </w:rPr>
        <w:t>产品在使用过程中</w:t>
      </w:r>
      <w:r w:rsidR="00073B31">
        <w:rPr>
          <w:rFonts w:ascii="Arial" w:eastAsiaTheme="majorEastAsia" w:hAnsi="Arial" w:cs="Arial" w:hint="eastAsia"/>
        </w:rPr>
        <w:t>可显著减少</w:t>
      </w:r>
      <w:r w:rsidR="0093051B" w:rsidRPr="0093051B">
        <w:rPr>
          <w:rFonts w:ascii="Arial" w:eastAsiaTheme="majorEastAsia" w:hAnsi="Arial" w:cs="Arial" w:hint="eastAsia"/>
        </w:rPr>
        <w:t>客户所需的能源。</w:t>
      </w:r>
    </w:p>
    <w:p w14:paraId="32134DBD" w14:textId="77777777" w:rsidR="00D414C1" w:rsidRPr="0093051B" w:rsidRDefault="00D414C1" w:rsidP="0093051B">
      <w:pPr>
        <w:spacing w:after="120"/>
        <w:rPr>
          <w:rFonts w:ascii="Arial" w:eastAsiaTheme="majorEastAsia" w:hAnsi="Arial" w:cs="Arial"/>
        </w:rPr>
      </w:pPr>
    </w:p>
    <w:p w14:paraId="62508F30" w14:textId="032CA84A" w:rsidR="00D440F7" w:rsidRPr="0019028F" w:rsidRDefault="00073B31" w:rsidP="000901C2">
      <w:pPr>
        <w:spacing w:after="120"/>
        <w:rPr>
          <w:rFonts w:ascii="Arial" w:eastAsiaTheme="majorEastAsia" w:hAnsi="Arial" w:cs="Arial"/>
          <w:b/>
          <w:bCs/>
          <w:szCs w:val="22"/>
        </w:rPr>
      </w:pPr>
      <w:r>
        <w:rPr>
          <w:rFonts w:ascii="Arial" w:eastAsiaTheme="majorEastAsia" w:hAnsi="Arial" w:cs="Arial" w:hint="eastAsia"/>
          <w:b/>
        </w:rPr>
        <w:t>平等的</w:t>
      </w:r>
      <w:r w:rsidR="00B528A0" w:rsidRPr="0019028F">
        <w:rPr>
          <w:rFonts w:ascii="Arial" w:eastAsiaTheme="majorEastAsia" w:hAnsi="Arial" w:cs="Arial"/>
          <w:b/>
        </w:rPr>
        <w:t>机会与公平</w:t>
      </w:r>
      <w:r>
        <w:rPr>
          <w:rFonts w:ascii="Arial" w:eastAsiaTheme="majorEastAsia" w:hAnsi="Arial" w:cs="Arial" w:hint="eastAsia"/>
          <w:b/>
        </w:rPr>
        <w:t>的</w:t>
      </w:r>
      <w:r w:rsidR="00B528A0" w:rsidRPr="0019028F">
        <w:rPr>
          <w:rFonts w:ascii="Arial" w:eastAsiaTheme="majorEastAsia" w:hAnsi="Arial" w:cs="Arial"/>
          <w:b/>
        </w:rPr>
        <w:t>工作条件</w:t>
      </w:r>
    </w:p>
    <w:p w14:paraId="1BE12242" w14:textId="6FDD135E" w:rsidR="00D440F7" w:rsidRDefault="00B528A0" w:rsidP="0055064A">
      <w:pPr>
        <w:spacing w:after="120"/>
        <w:rPr>
          <w:rFonts w:ascii="Arial" w:eastAsiaTheme="majorEastAsia" w:hAnsi="Arial" w:cs="Arial"/>
        </w:rPr>
      </w:pPr>
      <w:r w:rsidRPr="0019028F">
        <w:rPr>
          <w:rFonts w:ascii="Arial" w:eastAsiaTheme="majorEastAsia" w:hAnsi="Arial" w:cs="Arial"/>
        </w:rPr>
        <w:t>在推动多元与</w:t>
      </w:r>
      <w:r w:rsidR="003025DD">
        <w:rPr>
          <w:rFonts w:ascii="Arial" w:eastAsiaTheme="majorEastAsia" w:hAnsi="Arial" w:cs="Arial" w:hint="eastAsia"/>
        </w:rPr>
        <w:t>平等</w:t>
      </w:r>
      <w:r w:rsidRPr="0019028F">
        <w:rPr>
          <w:rFonts w:ascii="Arial" w:eastAsiaTheme="majorEastAsia" w:hAnsi="Arial" w:cs="Arial"/>
        </w:rPr>
        <w:t>方面，汉高推出了一项具有里程碑意义的</w:t>
      </w:r>
      <w:r w:rsidR="00807AB4">
        <w:rPr>
          <w:rFonts w:ascii="Arial" w:eastAsiaTheme="majorEastAsia" w:hAnsi="Arial" w:cs="Arial" w:hint="eastAsia"/>
        </w:rPr>
        <w:t>政策</w:t>
      </w:r>
      <w:r w:rsidR="00F92CD7">
        <w:rPr>
          <w:rFonts w:ascii="Arial" w:eastAsiaTheme="majorEastAsia" w:hAnsi="Arial" w:cs="Arial" w:hint="eastAsia"/>
        </w:rPr>
        <w:t>——</w:t>
      </w:r>
      <w:hyperlink r:id="rId14" w:history="1">
        <w:r w:rsidR="00923528" w:rsidRPr="00923528">
          <w:rPr>
            <w:rStyle w:val="Hyperlink"/>
            <w:b/>
            <w:bCs/>
            <w:sz w:val="22"/>
            <w:szCs w:val="24"/>
          </w:rPr>
          <w:t>性别中立育儿假</w:t>
        </w:r>
      </w:hyperlink>
      <w:r w:rsidRPr="0019028F">
        <w:rPr>
          <w:rFonts w:ascii="Arial" w:eastAsiaTheme="majorEastAsia" w:hAnsi="Arial" w:cs="Arial"/>
        </w:rPr>
        <w:t>，覆盖全球</w:t>
      </w:r>
      <w:r w:rsidRPr="0019028F">
        <w:rPr>
          <w:rFonts w:ascii="Arial" w:eastAsiaTheme="majorEastAsia" w:hAnsi="Arial" w:cs="Arial"/>
        </w:rPr>
        <w:t>47,000</w:t>
      </w:r>
      <w:r w:rsidRPr="0019028F">
        <w:rPr>
          <w:rFonts w:ascii="Arial" w:eastAsiaTheme="majorEastAsia" w:hAnsi="Arial" w:cs="Arial"/>
        </w:rPr>
        <w:t>名员工。该</w:t>
      </w:r>
      <w:r w:rsidR="00F92CD7">
        <w:rPr>
          <w:rFonts w:ascii="Arial" w:eastAsiaTheme="majorEastAsia" w:hAnsi="Arial" w:cs="Arial" w:hint="eastAsia"/>
        </w:rPr>
        <w:t>举措</w:t>
      </w:r>
      <w:r w:rsidRPr="0019028F">
        <w:rPr>
          <w:rFonts w:ascii="Arial" w:eastAsiaTheme="majorEastAsia" w:hAnsi="Arial" w:cs="Arial"/>
        </w:rPr>
        <w:t>确保所有</w:t>
      </w:r>
      <w:r w:rsidR="00021C81">
        <w:rPr>
          <w:rFonts w:ascii="Arial" w:eastAsiaTheme="majorEastAsia" w:hAnsi="Arial" w:cs="Arial" w:hint="eastAsia"/>
        </w:rPr>
        <w:t>父母</w:t>
      </w:r>
      <w:r w:rsidRPr="0019028F">
        <w:rPr>
          <w:rFonts w:ascii="Arial" w:eastAsiaTheme="majorEastAsia" w:hAnsi="Arial" w:cs="Arial"/>
        </w:rPr>
        <w:t>（包括</w:t>
      </w:r>
      <w:r w:rsidR="00761207">
        <w:rPr>
          <w:rFonts w:ascii="Arial" w:eastAsiaTheme="majorEastAsia" w:hAnsi="Arial" w:cs="Arial" w:hint="eastAsia"/>
        </w:rPr>
        <w:t>收</w:t>
      </w:r>
      <w:r w:rsidRPr="0019028F">
        <w:rPr>
          <w:rFonts w:ascii="Arial" w:eastAsiaTheme="majorEastAsia" w:hAnsi="Arial" w:cs="Arial"/>
        </w:rPr>
        <w:t>养</w:t>
      </w:r>
      <w:r w:rsidR="00240E20">
        <w:rPr>
          <w:rFonts w:ascii="Arial" w:eastAsiaTheme="majorEastAsia" w:hAnsi="Arial" w:cs="Arial" w:hint="eastAsia"/>
        </w:rPr>
        <w:t>、</w:t>
      </w:r>
      <w:r w:rsidRPr="0019028F">
        <w:rPr>
          <w:rFonts w:ascii="Arial" w:eastAsiaTheme="majorEastAsia" w:hAnsi="Arial" w:cs="Arial"/>
        </w:rPr>
        <w:t>寄养</w:t>
      </w:r>
      <w:r w:rsidR="00761207">
        <w:rPr>
          <w:rFonts w:ascii="Arial" w:eastAsiaTheme="majorEastAsia" w:hAnsi="Arial" w:cs="Arial" w:hint="eastAsia"/>
        </w:rPr>
        <w:t>等</w:t>
      </w:r>
      <w:r w:rsidRPr="0019028F">
        <w:rPr>
          <w:rFonts w:ascii="Arial" w:eastAsiaTheme="majorEastAsia" w:hAnsi="Arial" w:cs="Arial"/>
        </w:rPr>
        <w:t>）都能享受至少八周的全薪育儿</w:t>
      </w:r>
      <w:r w:rsidRPr="0019028F">
        <w:rPr>
          <w:rFonts w:ascii="Arial" w:eastAsiaTheme="majorEastAsia" w:hAnsi="Arial" w:cs="Arial"/>
        </w:rPr>
        <w:lastRenderedPageBreak/>
        <w:t>假。这一政策得到了员工的广泛欢迎，</w:t>
      </w:r>
      <w:r w:rsidR="00171A46">
        <w:rPr>
          <w:rFonts w:ascii="Arial" w:eastAsiaTheme="majorEastAsia" w:hAnsi="Arial" w:cs="Arial" w:hint="eastAsia"/>
        </w:rPr>
        <w:t>今年</w:t>
      </w:r>
      <w:r w:rsidRPr="0019028F">
        <w:rPr>
          <w:rFonts w:ascii="Arial" w:eastAsiaTheme="majorEastAsia" w:hAnsi="Arial" w:cs="Arial"/>
          <w:b/>
          <w:bCs/>
        </w:rPr>
        <w:t>全球享受育儿假的员工人数相比上一年增加了约</w:t>
      </w:r>
      <w:r w:rsidRPr="0019028F">
        <w:rPr>
          <w:rFonts w:ascii="Arial" w:eastAsiaTheme="majorEastAsia" w:hAnsi="Arial" w:cs="Arial"/>
          <w:b/>
          <w:bCs/>
        </w:rPr>
        <w:t>30%</w:t>
      </w:r>
      <w:r w:rsidRPr="0019028F">
        <w:rPr>
          <w:rFonts w:ascii="Arial" w:eastAsiaTheme="majorEastAsia" w:hAnsi="Arial" w:cs="Arial"/>
        </w:rPr>
        <w:t>。</w:t>
      </w:r>
    </w:p>
    <w:p w14:paraId="0B38F4E3" w14:textId="77777777" w:rsidR="00B15E03" w:rsidRPr="0019028F" w:rsidRDefault="00B15E03" w:rsidP="0055064A">
      <w:pPr>
        <w:spacing w:after="120"/>
        <w:rPr>
          <w:rFonts w:ascii="Arial" w:eastAsiaTheme="majorEastAsia" w:hAnsi="Arial" w:cs="Arial"/>
          <w:szCs w:val="22"/>
        </w:rPr>
      </w:pPr>
    </w:p>
    <w:p w14:paraId="091DA534" w14:textId="6F241B2E" w:rsidR="00B528A0" w:rsidRDefault="00B528A0" w:rsidP="0055064A">
      <w:pPr>
        <w:spacing w:after="120"/>
        <w:rPr>
          <w:rFonts w:ascii="Arial" w:eastAsiaTheme="majorEastAsia" w:hAnsi="Arial" w:cs="Arial"/>
          <w:b/>
        </w:rPr>
      </w:pPr>
      <w:r w:rsidRPr="0019028F">
        <w:rPr>
          <w:rFonts w:ascii="Arial" w:eastAsiaTheme="majorEastAsia" w:hAnsi="Arial" w:cs="Arial"/>
        </w:rPr>
        <w:t>此外，汉高</w:t>
      </w:r>
      <w:r w:rsidRPr="0019028F">
        <w:rPr>
          <w:rFonts w:ascii="Arial" w:eastAsiaTheme="majorEastAsia" w:hAnsi="Arial" w:cs="Arial"/>
          <w:b/>
        </w:rPr>
        <w:t>管理</w:t>
      </w:r>
      <w:r w:rsidR="00015978">
        <w:rPr>
          <w:rFonts w:ascii="Arial" w:eastAsiaTheme="majorEastAsia" w:hAnsi="Arial" w:cs="Arial" w:hint="eastAsia"/>
          <w:b/>
        </w:rPr>
        <w:t>岗位</w:t>
      </w:r>
      <w:r w:rsidRPr="0019028F">
        <w:rPr>
          <w:rFonts w:ascii="Arial" w:eastAsiaTheme="majorEastAsia" w:hAnsi="Arial" w:cs="Arial"/>
          <w:b/>
        </w:rPr>
        <w:t>的女性</w:t>
      </w:r>
      <w:r w:rsidR="00015978">
        <w:rPr>
          <w:rFonts w:ascii="Arial" w:eastAsiaTheme="majorEastAsia" w:hAnsi="Arial" w:cs="Arial" w:hint="eastAsia"/>
          <w:b/>
        </w:rPr>
        <w:t>占比</w:t>
      </w:r>
      <w:r w:rsidRPr="0019028F">
        <w:rPr>
          <w:rFonts w:ascii="Arial" w:eastAsiaTheme="majorEastAsia" w:hAnsi="Arial" w:cs="Arial"/>
          <w:b/>
        </w:rPr>
        <w:t>已提升至</w:t>
      </w:r>
      <w:r w:rsidRPr="0019028F">
        <w:rPr>
          <w:rFonts w:ascii="Arial" w:eastAsiaTheme="majorEastAsia" w:hAnsi="Arial" w:cs="Arial"/>
          <w:b/>
        </w:rPr>
        <w:t>42%</w:t>
      </w:r>
      <w:r w:rsidRPr="0019028F">
        <w:rPr>
          <w:rFonts w:ascii="Arial" w:eastAsiaTheme="majorEastAsia" w:hAnsi="Arial" w:cs="Arial"/>
          <w:b/>
        </w:rPr>
        <w:t>。</w:t>
      </w:r>
    </w:p>
    <w:p w14:paraId="5E23AF7C" w14:textId="77777777" w:rsidR="00D414C1" w:rsidRPr="0019028F" w:rsidRDefault="00D414C1" w:rsidP="0055064A">
      <w:pPr>
        <w:spacing w:after="120"/>
        <w:rPr>
          <w:rFonts w:ascii="Arial" w:eastAsiaTheme="majorEastAsia" w:hAnsi="Arial" w:cs="Arial"/>
          <w:b/>
          <w:bCs/>
          <w:szCs w:val="22"/>
        </w:rPr>
      </w:pPr>
    </w:p>
    <w:p w14:paraId="29802FFA" w14:textId="0F49993D" w:rsidR="00B528A0" w:rsidRDefault="00B528A0" w:rsidP="00AE47B3">
      <w:pPr>
        <w:spacing w:after="120"/>
        <w:rPr>
          <w:rFonts w:ascii="Arial" w:eastAsiaTheme="majorEastAsia" w:hAnsi="Arial" w:cs="Arial"/>
        </w:rPr>
      </w:pPr>
      <w:r w:rsidRPr="0019028F">
        <w:rPr>
          <w:rFonts w:ascii="Arial" w:eastAsiaTheme="majorEastAsia" w:hAnsi="Arial" w:cs="Arial"/>
        </w:rPr>
        <w:t>作为</w:t>
      </w:r>
      <w:r w:rsidRPr="0019028F">
        <w:rPr>
          <w:rFonts w:ascii="Arial" w:eastAsiaTheme="majorEastAsia" w:hAnsi="Arial" w:cs="Arial"/>
          <w:b/>
          <w:bCs/>
        </w:rPr>
        <w:t>对公平</w:t>
      </w:r>
      <w:r w:rsidR="00F92CD7">
        <w:rPr>
          <w:rFonts w:ascii="Arial" w:eastAsiaTheme="majorEastAsia" w:hAnsi="Arial" w:cs="Arial" w:hint="eastAsia"/>
          <w:b/>
          <w:bCs/>
        </w:rPr>
        <w:t>的</w:t>
      </w:r>
      <w:r w:rsidRPr="0019028F">
        <w:rPr>
          <w:rFonts w:ascii="Arial" w:eastAsiaTheme="majorEastAsia" w:hAnsi="Arial" w:cs="Arial"/>
          <w:b/>
          <w:bCs/>
        </w:rPr>
        <w:t>工作条件承诺</w:t>
      </w:r>
      <w:r w:rsidRPr="0019028F">
        <w:rPr>
          <w:rFonts w:ascii="Arial" w:eastAsiaTheme="majorEastAsia" w:hAnsi="Arial" w:cs="Arial"/>
        </w:rPr>
        <w:t>的一部分，汉高还</w:t>
      </w:r>
      <w:r w:rsidR="00F92CD7">
        <w:rPr>
          <w:rFonts w:ascii="Arial" w:eastAsiaTheme="majorEastAsia" w:hAnsi="Arial" w:cs="Arial" w:hint="eastAsia"/>
        </w:rPr>
        <w:t>推出</w:t>
      </w:r>
      <w:r w:rsidRPr="0019028F">
        <w:rPr>
          <w:rFonts w:ascii="Arial" w:eastAsiaTheme="majorEastAsia" w:hAnsi="Arial" w:cs="Arial"/>
        </w:rPr>
        <w:t>了一项</w:t>
      </w:r>
      <w:r w:rsidR="00015978" w:rsidRPr="00761207">
        <w:rPr>
          <w:rFonts w:ascii="Arial" w:eastAsiaTheme="majorEastAsia" w:hAnsi="Arial" w:cs="Arial" w:hint="eastAsia"/>
          <w:b/>
          <w:bCs/>
        </w:rPr>
        <w:t>附加</w:t>
      </w:r>
      <w:r w:rsidR="00015978">
        <w:rPr>
          <w:rFonts w:ascii="Arial" w:eastAsiaTheme="majorEastAsia" w:hAnsi="Arial" w:cs="Arial" w:hint="eastAsia"/>
          <w:b/>
          <w:bCs/>
        </w:rPr>
        <w:t>的</w:t>
      </w:r>
      <w:r w:rsidRPr="0019028F">
        <w:rPr>
          <w:rFonts w:ascii="Arial" w:eastAsiaTheme="majorEastAsia" w:hAnsi="Arial" w:cs="Arial"/>
          <w:b/>
          <w:bCs/>
        </w:rPr>
        <w:t>年度评估机制</w:t>
      </w:r>
      <w:r w:rsidRPr="0019028F">
        <w:rPr>
          <w:rFonts w:ascii="Arial" w:eastAsiaTheme="majorEastAsia" w:hAnsi="Arial" w:cs="Arial"/>
        </w:rPr>
        <w:t>，确保全球员工的薪酬</w:t>
      </w:r>
      <w:r w:rsidR="00015978">
        <w:rPr>
          <w:rFonts w:ascii="Arial" w:eastAsiaTheme="majorEastAsia" w:hAnsi="Arial" w:cs="Arial" w:hint="eastAsia"/>
        </w:rPr>
        <w:t>符合其</w:t>
      </w:r>
      <w:r w:rsidRPr="0019028F">
        <w:rPr>
          <w:rFonts w:ascii="Arial" w:eastAsiaTheme="majorEastAsia" w:hAnsi="Arial" w:cs="Arial"/>
        </w:rPr>
        <w:t>当地的</w:t>
      </w:r>
      <w:r w:rsidR="00015978">
        <w:rPr>
          <w:rFonts w:ascii="Arial" w:eastAsiaTheme="majorEastAsia" w:hAnsi="Arial" w:cs="Arial" w:hint="eastAsia"/>
        </w:rPr>
        <w:t>基础生活工资标准</w:t>
      </w:r>
      <w:r w:rsidR="00EB5839">
        <w:rPr>
          <w:rFonts w:ascii="Arial" w:eastAsiaTheme="majorEastAsia" w:hAnsi="Arial" w:cs="Arial" w:hint="eastAsia"/>
        </w:rPr>
        <w:t>。</w:t>
      </w:r>
    </w:p>
    <w:p w14:paraId="05D15FCA" w14:textId="77777777" w:rsidR="00D414C1" w:rsidRPr="0019028F" w:rsidRDefault="00D414C1" w:rsidP="00AE47B3">
      <w:pPr>
        <w:spacing w:after="120"/>
        <w:rPr>
          <w:rFonts w:ascii="Arial" w:eastAsiaTheme="majorEastAsia" w:hAnsi="Arial" w:cs="Arial"/>
          <w:szCs w:val="22"/>
        </w:rPr>
      </w:pPr>
    </w:p>
    <w:p w14:paraId="5B463617" w14:textId="15886200" w:rsidR="00B15079" w:rsidRPr="0019028F" w:rsidRDefault="00B528A0" w:rsidP="000901C2">
      <w:pPr>
        <w:spacing w:after="120"/>
        <w:rPr>
          <w:rFonts w:ascii="Arial" w:eastAsiaTheme="majorEastAsia" w:hAnsi="Arial" w:cs="Arial"/>
          <w:b/>
          <w:bCs/>
          <w:szCs w:val="22"/>
        </w:rPr>
      </w:pPr>
      <w:r w:rsidRPr="0019028F">
        <w:rPr>
          <w:rFonts w:ascii="Arial" w:eastAsiaTheme="majorEastAsia" w:hAnsi="Arial" w:cs="Arial"/>
          <w:b/>
        </w:rPr>
        <w:t>可持续发展</w:t>
      </w:r>
      <w:r w:rsidR="00000FB9">
        <w:rPr>
          <w:rFonts w:ascii="Arial" w:eastAsiaTheme="majorEastAsia" w:hAnsi="Arial" w:cs="Arial" w:hint="eastAsia"/>
          <w:b/>
        </w:rPr>
        <w:t>成就</w:t>
      </w:r>
      <w:r w:rsidRPr="0019028F">
        <w:rPr>
          <w:rFonts w:ascii="Arial" w:eastAsiaTheme="majorEastAsia" w:hAnsi="Arial" w:cs="Arial"/>
          <w:b/>
        </w:rPr>
        <w:t>获得外部认可</w:t>
      </w:r>
    </w:p>
    <w:p w14:paraId="792BD2C9" w14:textId="590C6853" w:rsidR="00945CF9" w:rsidRPr="0019028F" w:rsidRDefault="00B528A0" w:rsidP="00AE47B3">
      <w:pPr>
        <w:spacing w:after="120"/>
        <w:rPr>
          <w:rFonts w:ascii="Arial" w:eastAsiaTheme="majorEastAsia" w:hAnsi="Arial" w:cs="Arial"/>
          <w:szCs w:val="22"/>
        </w:rPr>
      </w:pPr>
      <w:r w:rsidRPr="0019028F">
        <w:rPr>
          <w:rFonts w:ascii="Arial" w:eastAsiaTheme="majorEastAsia" w:hAnsi="Arial" w:cs="Arial"/>
        </w:rPr>
        <w:t>汉高</w:t>
      </w:r>
      <w:r w:rsidR="00015978">
        <w:rPr>
          <w:rFonts w:ascii="Arial" w:eastAsiaTheme="majorEastAsia" w:hAnsi="Arial" w:cs="Arial" w:hint="eastAsia"/>
        </w:rPr>
        <w:t>在</w:t>
      </w:r>
      <w:r w:rsidRPr="0019028F">
        <w:rPr>
          <w:rFonts w:ascii="Arial" w:eastAsiaTheme="majorEastAsia" w:hAnsi="Arial" w:cs="Arial"/>
        </w:rPr>
        <w:t>可持续发展</w:t>
      </w:r>
      <w:r w:rsidR="00015978">
        <w:rPr>
          <w:rFonts w:ascii="Arial" w:eastAsiaTheme="majorEastAsia" w:hAnsi="Arial" w:cs="Arial" w:hint="eastAsia"/>
        </w:rPr>
        <w:t>的</w:t>
      </w:r>
      <w:r w:rsidRPr="0019028F">
        <w:rPr>
          <w:rFonts w:ascii="Arial" w:eastAsiaTheme="majorEastAsia" w:hAnsi="Arial" w:cs="Arial"/>
        </w:rPr>
        <w:t>成就再次获得外部独立评级机构的认可。其中，</w:t>
      </w:r>
      <w:r w:rsidR="00015978">
        <w:rPr>
          <w:rFonts w:ascii="Arial" w:eastAsiaTheme="majorEastAsia" w:hAnsi="Arial" w:cs="Arial" w:hint="eastAsia"/>
        </w:rPr>
        <w:t>环境、社会及</w:t>
      </w:r>
      <w:r w:rsidR="00FB2D8B">
        <w:rPr>
          <w:rFonts w:ascii="Arial" w:eastAsiaTheme="majorEastAsia" w:hAnsi="Arial" w:cs="Arial" w:hint="eastAsia"/>
        </w:rPr>
        <w:t>公司</w:t>
      </w:r>
      <w:r w:rsidR="00015978">
        <w:rPr>
          <w:rFonts w:ascii="Arial" w:eastAsiaTheme="majorEastAsia" w:hAnsi="Arial" w:cs="Arial" w:hint="eastAsia"/>
        </w:rPr>
        <w:t>治理（</w:t>
      </w:r>
      <w:r w:rsidRPr="0019028F">
        <w:rPr>
          <w:rFonts w:ascii="Arial" w:eastAsiaTheme="majorEastAsia" w:hAnsi="Arial" w:cs="Arial"/>
        </w:rPr>
        <w:t>ESG</w:t>
      </w:r>
      <w:r w:rsidR="00015978">
        <w:rPr>
          <w:rFonts w:ascii="Arial" w:eastAsiaTheme="majorEastAsia" w:hAnsi="Arial" w:cs="Arial" w:hint="eastAsia"/>
        </w:rPr>
        <w:t>）</w:t>
      </w:r>
      <w:r w:rsidRPr="0019028F">
        <w:rPr>
          <w:rFonts w:ascii="Arial" w:eastAsiaTheme="majorEastAsia" w:hAnsi="Arial" w:cs="Arial"/>
        </w:rPr>
        <w:t>评级机构</w:t>
      </w:r>
      <w:r w:rsidRPr="00761207">
        <w:rPr>
          <w:rFonts w:ascii="Arial" w:eastAsiaTheme="majorEastAsia" w:hAnsi="Arial" w:cs="Arial"/>
        </w:rPr>
        <w:t>EcoVadis</w:t>
      </w:r>
      <w:r w:rsidRPr="0019028F">
        <w:rPr>
          <w:rFonts w:ascii="Arial" w:eastAsiaTheme="majorEastAsia" w:hAnsi="Arial" w:cs="Arial"/>
        </w:rPr>
        <w:t>授予汉高金牌奖章</w:t>
      </w:r>
      <w:r w:rsidR="00FB2D8B">
        <w:rPr>
          <w:rFonts w:ascii="Arial" w:eastAsiaTheme="majorEastAsia" w:hAnsi="Arial" w:cs="Arial" w:hint="eastAsia"/>
        </w:rPr>
        <w:t>。基于此，</w:t>
      </w:r>
      <w:r w:rsidRPr="0019028F">
        <w:rPr>
          <w:rFonts w:ascii="Arial" w:eastAsiaTheme="majorEastAsia" w:hAnsi="Arial" w:cs="Arial"/>
        </w:rPr>
        <w:t>汉高位列全球受评企业的前</w:t>
      </w:r>
      <w:r w:rsidRPr="0019028F">
        <w:rPr>
          <w:rFonts w:ascii="Arial" w:eastAsiaTheme="majorEastAsia" w:hAnsi="Arial" w:cs="Arial"/>
        </w:rPr>
        <w:t>5%</w:t>
      </w:r>
      <w:r w:rsidRPr="0019028F">
        <w:rPr>
          <w:rFonts w:ascii="Arial" w:eastAsiaTheme="majorEastAsia" w:hAnsi="Arial" w:cs="Arial"/>
        </w:rPr>
        <w:t>。此外，</w:t>
      </w:r>
      <w:r w:rsidRPr="00761207">
        <w:rPr>
          <w:rFonts w:ascii="Arial" w:eastAsiaTheme="majorEastAsia" w:hAnsi="Arial" w:cs="Arial"/>
        </w:rPr>
        <w:t>Morningstar Sustainalytics</w:t>
      </w:r>
      <w:r w:rsidR="00FB2D8B">
        <w:rPr>
          <w:rFonts w:ascii="Arial" w:eastAsiaTheme="majorEastAsia" w:hAnsi="Arial" w:cs="Arial" w:hint="eastAsia"/>
        </w:rPr>
        <w:t>授予</w:t>
      </w:r>
      <w:r w:rsidRPr="0019028F">
        <w:rPr>
          <w:rFonts w:ascii="Arial" w:eastAsiaTheme="majorEastAsia" w:hAnsi="Arial" w:cs="Arial"/>
        </w:rPr>
        <w:t>汉高</w:t>
      </w:r>
      <w:r w:rsidR="00FB2D8B">
        <w:rPr>
          <w:rFonts w:ascii="Arial" w:eastAsiaTheme="majorEastAsia" w:hAnsi="Arial" w:cs="Arial" w:hint="eastAsia"/>
        </w:rPr>
        <w:t>“最高评级”</w:t>
      </w:r>
      <w:r w:rsidRPr="0019028F">
        <w:rPr>
          <w:rFonts w:ascii="Arial" w:eastAsiaTheme="majorEastAsia" w:hAnsi="Arial" w:cs="Arial"/>
        </w:rPr>
        <w:t>，以表彰其在可持续发展领域的杰出表现。汉高还</w:t>
      </w:r>
      <w:r w:rsidR="000F10BB">
        <w:rPr>
          <w:rFonts w:ascii="Arial" w:eastAsiaTheme="majorEastAsia" w:hAnsi="Arial" w:cs="Arial" w:hint="eastAsia"/>
        </w:rPr>
        <w:t>荣登</w:t>
      </w:r>
      <w:r w:rsidRPr="0019028F">
        <w:rPr>
          <w:rFonts w:ascii="Arial" w:eastAsiaTheme="majorEastAsia" w:hAnsi="Arial" w:cs="Arial"/>
        </w:rPr>
        <w:t>由</w:t>
      </w:r>
      <w:r w:rsidRPr="00761207">
        <w:rPr>
          <w:rFonts w:ascii="Arial" w:eastAsiaTheme="majorEastAsia" w:hAnsi="Arial" w:cs="Arial"/>
        </w:rPr>
        <w:t>Corporate Knights</w:t>
      </w:r>
      <w:r w:rsidRPr="0019028F">
        <w:rPr>
          <w:rFonts w:ascii="Arial" w:eastAsiaTheme="majorEastAsia" w:hAnsi="Arial" w:cs="Arial"/>
        </w:rPr>
        <w:t>评选的</w:t>
      </w:r>
      <w:r w:rsidR="00CC54CE" w:rsidRPr="00FB2D8B">
        <w:rPr>
          <w:rFonts w:ascii="Arial" w:eastAsiaTheme="majorEastAsia" w:hAnsi="Arial" w:cs="Arial" w:hint="eastAsia"/>
        </w:rPr>
        <w:t>“</w:t>
      </w:r>
      <w:r w:rsidRPr="00761207">
        <w:rPr>
          <w:rFonts w:ascii="Arial" w:eastAsiaTheme="majorEastAsia" w:hAnsi="Arial" w:cs="Arial"/>
        </w:rPr>
        <w:t>2025</w:t>
      </w:r>
      <w:r w:rsidRPr="00761207">
        <w:rPr>
          <w:rFonts w:ascii="Arial" w:eastAsiaTheme="majorEastAsia" w:hAnsi="Arial" w:cs="Arial" w:hint="eastAsia"/>
        </w:rPr>
        <w:t>年全球</w:t>
      </w:r>
      <w:r w:rsidRPr="00761207">
        <w:rPr>
          <w:rFonts w:ascii="Arial" w:eastAsiaTheme="majorEastAsia" w:hAnsi="Arial" w:cs="Arial"/>
        </w:rPr>
        <w:t>100</w:t>
      </w:r>
      <w:r w:rsidRPr="00761207">
        <w:rPr>
          <w:rFonts w:ascii="Arial" w:eastAsiaTheme="majorEastAsia" w:hAnsi="Arial" w:cs="Arial" w:hint="eastAsia"/>
        </w:rPr>
        <w:t>家最可持续发展的企业</w:t>
      </w:r>
      <w:r w:rsidR="000F10BB" w:rsidRPr="00761207">
        <w:rPr>
          <w:rFonts w:ascii="Arial" w:eastAsiaTheme="majorEastAsia" w:hAnsi="Arial" w:cs="Arial" w:hint="eastAsia"/>
        </w:rPr>
        <w:t>”</w:t>
      </w:r>
      <w:r w:rsidRPr="00761207">
        <w:rPr>
          <w:rFonts w:ascii="Arial" w:eastAsiaTheme="majorEastAsia" w:hAnsi="Arial" w:cs="Arial" w:hint="eastAsia"/>
        </w:rPr>
        <w:t>榜单</w:t>
      </w:r>
      <w:r w:rsidRPr="0019028F">
        <w:rPr>
          <w:rFonts w:ascii="Arial" w:eastAsiaTheme="majorEastAsia" w:hAnsi="Arial" w:cs="Arial"/>
        </w:rPr>
        <w:t>。同时，</w:t>
      </w:r>
      <w:r w:rsidRPr="00761207">
        <w:rPr>
          <w:rFonts w:ascii="Arial" w:eastAsiaTheme="majorEastAsia" w:hAnsi="Arial" w:cs="Arial"/>
        </w:rPr>
        <w:t>F.A.Z. Institute</w:t>
      </w:r>
      <w:r w:rsidRPr="0019028F">
        <w:rPr>
          <w:rFonts w:ascii="Arial" w:eastAsiaTheme="majorEastAsia" w:hAnsi="Arial" w:cs="Arial"/>
        </w:rPr>
        <w:t>和</w:t>
      </w:r>
      <w:r w:rsidRPr="00761207">
        <w:rPr>
          <w:rFonts w:ascii="Arial" w:eastAsiaTheme="majorEastAsia" w:hAnsi="Arial" w:cs="Arial"/>
        </w:rPr>
        <w:t>Cision Germany</w:t>
      </w:r>
      <w:r w:rsidR="00FB2D8B">
        <w:rPr>
          <w:rFonts w:ascii="Arial" w:eastAsiaTheme="majorEastAsia" w:hAnsi="Arial" w:cs="Arial" w:hint="eastAsia"/>
        </w:rPr>
        <w:t>还</w:t>
      </w:r>
      <w:r w:rsidRPr="0019028F">
        <w:rPr>
          <w:rFonts w:ascii="Arial" w:eastAsiaTheme="majorEastAsia" w:hAnsi="Arial" w:cs="Arial"/>
        </w:rPr>
        <w:t>授予汉高</w:t>
      </w:r>
      <w:r w:rsidR="00CC54CE" w:rsidRPr="00761207">
        <w:rPr>
          <w:rFonts w:ascii="Arial" w:eastAsiaTheme="majorEastAsia" w:hAnsi="Arial" w:cs="Arial" w:hint="eastAsia"/>
        </w:rPr>
        <w:t>“</w:t>
      </w:r>
      <w:r w:rsidRPr="00761207">
        <w:rPr>
          <w:rFonts w:ascii="Arial" w:eastAsiaTheme="majorEastAsia" w:hAnsi="Arial" w:cs="Arial"/>
        </w:rPr>
        <w:t>2024</w:t>
      </w:r>
      <w:r w:rsidRPr="00761207">
        <w:rPr>
          <w:rFonts w:ascii="Arial" w:eastAsiaTheme="majorEastAsia" w:hAnsi="Arial" w:cs="Arial" w:hint="eastAsia"/>
        </w:rPr>
        <w:t>年可持续未来奖</w:t>
      </w:r>
      <w:r w:rsidR="00CC54CE" w:rsidRPr="00761207">
        <w:rPr>
          <w:rFonts w:ascii="Arial" w:eastAsiaTheme="majorEastAsia" w:hAnsi="Arial" w:cs="Arial" w:hint="eastAsia"/>
        </w:rPr>
        <w:t>”</w:t>
      </w:r>
      <w:r w:rsidR="00DE7930">
        <w:rPr>
          <w:rFonts w:ascii="Arial" w:eastAsiaTheme="majorEastAsia" w:hAnsi="Arial" w:cs="Arial" w:hint="eastAsia"/>
          <w:i/>
          <w:iCs/>
        </w:rPr>
        <w:t>，</w:t>
      </w:r>
      <w:r w:rsidR="00C2632B">
        <w:rPr>
          <w:rFonts w:ascii="Arial" w:eastAsiaTheme="majorEastAsia" w:hAnsi="Arial" w:cs="Arial" w:hint="eastAsia"/>
        </w:rPr>
        <w:t>以</w:t>
      </w:r>
      <w:r w:rsidRPr="0019028F">
        <w:rPr>
          <w:rFonts w:ascii="Arial" w:eastAsiaTheme="majorEastAsia" w:hAnsi="Arial" w:cs="Arial"/>
        </w:rPr>
        <w:t>表彰汉高多年来</w:t>
      </w:r>
      <w:r w:rsidR="00FB2D8B">
        <w:rPr>
          <w:rFonts w:ascii="Arial" w:eastAsiaTheme="majorEastAsia" w:hAnsi="Arial" w:cs="Arial" w:hint="eastAsia"/>
        </w:rPr>
        <w:t>可靠的</w:t>
      </w:r>
      <w:r w:rsidRPr="0019028F">
        <w:rPr>
          <w:rFonts w:ascii="Arial" w:eastAsiaTheme="majorEastAsia" w:hAnsi="Arial" w:cs="Arial"/>
        </w:rPr>
        <w:t>可持续发展</w:t>
      </w:r>
      <w:r w:rsidR="00FB2D8B">
        <w:rPr>
          <w:rFonts w:ascii="Arial" w:eastAsiaTheme="majorEastAsia" w:hAnsi="Arial" w:cs="Arial" w:hint="eastAsia"/>
        </w:rPr>
        <w:t>传播</w:t>
      </w:r>
      <w:r w:rsidRPr="0019028F">
        <w:rPr>
          <w:rFonts w:ascii="Arial" w:eastAsiaTheme="majorEastAsia" w:hAnsi="Arial" w:cs="Arial"/>
        </w:rPr>
        <w:t>。</w:t>
      </w:r>
    </w:p>
    <w:p w14:paraId="198807FA" w14:textId="77777777" w:rsidR="00D414C1" w:rsidRDefault="00D414C1" w:rsidP="00761207">
      <w:pPr>
        <w:rPr>
          <w:rFonts w:ascii="Arial" w:eastAsiaTheme="majorEastAsia" w:hAnsi="Arial" w:cs="Arial"/>
        </w:rPr>
      </w:pPr>
    </w:p>
    <w:p w14:paraId="045E61EB" w14:textId="77777777" w:rsidR="00B15E03" w:rsidRDefault="00B15E03" w:rsidP="00761207">
      <w:pPr>
        <w:rPr>
          <w:rFonts w:ascii="Arial" w:eastAsiaTheme="majorEastAsia" w:hAnsi="Arial" w:cs="Arial"/>
        </w:rPr>
      </w:pPr>
    </w:p>
    <w:p w14:paraId="109B9D71" w14:textId="77777777" w:rsidR="00B15E03" w:rsidRDefault="00B15E03" w:rsidP="00761207">
      <w:pPr>
        <w:rPr>
          <w:rFonts w:ascii="Arial" w:eastAsiaTheme="majorEastAsia" w:hAnsi="Arial" w:cs="Arial"/>
        </w:rPr>
      </w:pPr>
    </w:p>
    <w:p w14:paraId="44DC2223" w14:textId="4FCD7ED8" w:rsidR="00761207" w:rsidRPr="007B24F3" w:rsidRDefault="00761207" w:rsidP="00761207">
      <w:pPr>
        <w:rPr>
          <w:rStyle w:val="AboutandContactHeadline"/>
          <w:rFonts w:asciiTheme="majorHAnsi" w:hAnsiTheme="majorHAnsi" w:cstheme="majorHAnsi"/>
          <w:sz w:val="20"/>
          <w:szCs w:val="28"/>
        </w:rPr>
      </w:pPr>
      <w:r w:rsidRPr="007B24F3">
        <w:rPr>
          <w:rStyle w:val="AboutandContactHeadline"/>
          <w:rFonts w:asciiTheme="majorHAnsi" w:hAnsiTheme="majorHAnsi" w:cstheme="majorHAnsi"/>
          <w:sz w:val="20"/>
          <w:szCs w:val="28"/>
        </w:rPr>
        <w:t>关于汉高</w:t>
      </w:r>
    </w:p>
    <w:p w14:paraId="34813E3B" w14:textId="114783B1" w:rsidR="00761207" w:rsidRPr="00D414C1" w:rsidRDefault="00761207" w:rsidP="00D414C1">
      <w:pPr>
        <w:rPr>
          <w:rStyle w:val="AboutandContactBody"/>
          <w:rFonts w:asciiTheme="majorHAnsi" w:hAnsiTheme="majorHAnsi" w:cstheme="majorHAnsi"/>
          <w:sz w:val="20"/>
          <w:szCs w:val="28"/>
        </w:rPr>
      </w:pPr>
      <w:r w:rsidRPr="007B24F3">
        <w:rPr>
          <w:rStyle w:val="AboutandContactBody"/>
          <w:rFonts w:asciiTheme="majorHAnsi" w:hAnsiTheme="majorHAnsi" w:cstheme="majorHAnsi"/>
          <w:sz w:val="20"/>
          <w:szCs w:val="28"/>
        </w:rPr>
        <w:t>汉高凭借其品牌、创新和技术，在全球工业和消费品领域中拥有领先的市场地位。汉高粘合剂技术业务部是全球粘合剂、密封剂和功能性涂层市场的领导者。汉高消费品牌在各国市场和品类占据领先地位，在洗涤剂及家用护理和美发领域尤为突出。乐泰（</w:t>
      </w:r>
      <w:r w:rsidRPr="007B24F3">
        <w:rPr>
          <w:rStyle w:val="AboutandContactBody"/>
          <w:rFonts w:asciiTheme="majorHAnsi" w:hAnsiTheme="majorHAnsi" w:cstheme="majorHAnsi"/>
          <w:sz w:val="20"/>
          <w:szCs w:val="28"/>
        </w:rPr>
        <w:t>Loctite</w:t>
      </w:r>
      <w:r w:rsidRPr="007B24F3">
        <w:rPr>
          <w:rStyle w:val="AboutandContactBody"/>
          <w:rFonts w:asciiTheme="majorHAnsi" w:hAnsiTheme="majorHAnsi" w:cstheme="majorHAnsi"/>
          <w:sz w:val="20"/>
          <w:szCs w:val="28"/>
        </w:rPr>
        <w:t>）、宝莹（</w:t>
      </w:r>
      <w:r w:rsidRPr="007B24F3">
        <w:rPr>
          <w:rStyle w:val="AboutandContactBody"/>
          <w:rFonts w:asciiTheme="majorHAnsi" w:hAnsiTheme="majorHAnsi" w:cstheme="majorHAnsi"/>
          <w:sz w:val="20"/>
          <w:szCs w:val="28"/>
        </w:rPr>
        <w:t xml:space="preserve"> Persil</w:t>
      </w:r>
      <w:r w:rsidRPr="007B24F3">
        <w:rPr>
          <w:rStyle w:val="AboutandContactBody"/>
          <w:rFonts w:asciiTheme="majorHAnsi" w:hAnsiTheme="majorHAnsi" w:cstheme="majorHAnsi"/>
          <w:sz w:val="20"/>
          <w:szCs w:val="28"/>
        </w:rPr>
        <w:t>）和施华蔻（</w:t>
      </w:r>
      <w:r w:rsidRPr="007B24F3">
        <w:rPr>
          <w:rStyle w:val="AboutandContactBody"/>
          <w:rFonts w:asciiTheme="majorHAnsi" w:hAnsiTheme="majorHAnsi" w:cstheme="majorHAnsi"/>
          <w:sz w:val="20"/>
          <w:szCs w:val="28"/>
        </w:rPr>
        <w:t>Schwarzkopf</w:t>
      </w:r>
      <w:r w:rsidRPr="007B24F3">
        <w:rPr>
          <w:rStyle w:val="AboutandContactBody"/>
          <w:rFonts w:asciiTheme="majorHAnsi" w:hAnsiTheme="majorHAnsi" w:cstheme="majorHAnsi"/>
          <w:sz w:val="20"/>
          <w:szCs w:val="28"/>
        </w:rPr>
        <w:t>）是公司的三大核心品牌。</w:t>
      </w:r>
      <w:r w:rsidRPr="007B24F3">
        <w:rPr>
          <w:rStyle w:val="AboutandContactBody"/>
          <w:rFonts w:asciiTheme="majorHAnsi" w:hAnsiTheme="majorHAnsi" w:cstheme="majorHAnsi"/>
          <w:sz w:val="20"/>
          <w:szCs w:val="28"/>
        </w:rPr>
        <w:t>202</w:t>
      </w:r>
      <w:r>
        <w:rPr>
          <w:rStyle w:val="AboutandContactBody"/>
          <w:rFonts w:asciiTheme="majorHAnsi" w:hAnsiTheme="majorHAnsi" w:cstheme="majorHAnsi" w:hint="eastAsia"/>
          <w:sz w:val="20"/>
          <w:szCs w:val="28"/>
        </w:rPr>
        <w:t>4</w:t>
      </w:r>
      <w:r w:rsidRPr="007B24F3">
        <w:rPr>
          <w:rStyle w:val="AboutandContactBody"/>
          <w:rFonts w:asciiTheme="majorHAnsi" w:hAnsiTheme="majorHAnsi" w:cstheme="majorHAnsi"/>
          <w:sz w:val="20"/>
          <w:szCs w:val="28"/>
        </w:rPr>
        <w:t>财年，汉高实现销售额逾</w:t>
      </w:r>
      <w:r w:rsidRPr="007B24F3">
        <w:rPr>
          <w:rStyle w:val="AboutandContactBody"/>
          <w:rFonts w:asciiTheme="majorHAnsi" w:hAnsiTheme="majorHAnsi" w:cstheme="majorHAnsi"/>
          <w:sz w:val="20"/>
          <w:szCs w:val="28"/>
        </w:rPr>
        <w:t>21</w:t>
      </w:r>
      <w:r>
        <w:rPr>
          <w:rStyle w:val="AboutandContactBody"/>
          <w:rFonts w:asciiTheme="majorHAnsi" w:hAnsiTheme="majorHAnsi" w:cstheme="majorHAnsi" w:hint="eastAsia"/>
          <w:sz w:val="20"/>
          <w:szCs w:val="28"/>
        </w:rPr>
        <w:t>6</w:t>
      </w:r>
      <w:r w:rsidRPr="007B24F3">
        <w:rPr>
          <w:rStyle w:val="AboutandContactBody"/>
          <w:rFonts w:asciiTheme="majorHAnsi" w:hAnsiTheme="majorHAnsi" w:cstheme="majorHAnsi"/>
          <w:sz w:val="20"/>
          <w:szCs w:val="28"/>
        </w:rPr>
        <w:t>亿欧元，调整后营业利润约为</w:t>
      </w:r>
      <w:r>
        <w:rPr>
          <w:rStyle w:val="AboutandContactBody"/>
          <w:rFonts w:asciiTheme="majorHAnsi" w:hAnsiTheme="majorHAnsi" w:cstheme="majorHAnsi" w:hint="eastAsia"/>
          <w:sz w:val="20"/>
          <w:szCs w:val="28"/>
        </w:rPr>
        <w:t>31</w:t>
      </w:r>
      <w:r w:rsidRPr="007B24F3">
        <w:rPr>
          <w:rStyle w:val="AboutandContactBody"/>
          <w:rFonts w:asciiTheme="majorHAnsi" w:hAnsiTheme="majorHAnsi" w:cstheme="majorHAnsi"/>
          <w:sz w:val="20"/>
          <w:szCs w:val="28"/>
        </w:rPr>
        <w:t>亿欧元。汉高的优先股已列入德国</w:t>
      </w:r>
      <w:r w:rsidRPr="007B24F3">
        <w:rPr>
          <w:rStyle w:val="AboutandContactBody"/>
          <w:rFonts w:asciiTheme="majorHAnsi" w:hAnsiTheme="majorHAnsi" w:cstheme="majorHAnsi"/>
          <w:sz w:val="20"/>
          <w:szCs w:val="28"/>
        </w:rPr>
        <w:t>DAX</w:t>
      </w:r>
      <w:r w:rsidRPr="007B24F3">
        <w:rPr>
          <w:rStyle w:val="AboutandContactBody"/>
          <w:rFonts w:asciiTheme="majorHAnsi" w:hAnsiTheme="majorHAnsi" w:cstheme="majorHAnsi"/>
          <w:sz w:val="20"/>
          <w:szCs w:val="28"/>
        </w:rPr>
        <w:t>指数。可持续发展在汉高有着悠久的传统，公司确立有明晰的可持续发展战略和具体目标。成立于</w:t>
      </w:r>
      <w:r w:rsidRPr="007B24F3">
        <w:rPr>
          <w:rStyle w:val="AboutandContactBody"/>
          <w:rFonts w:asciiTheme="majorHAnsi" w:hAnsiTheme="majorHAnsi" w:cstheme="majorHAnsi"/>
          <w:sz w:val="20"/>
          <w:szCs w:val="28"/>
        </w:rPr>
        <w:t>1876</w:t>
      </w:r>
      <w:r w:rsidRPr="007B24F3">
        <w:rPr>
          <w:rStyle w:val="AboutandContactBody"/>
          <w:rFonts w:asciiTheme="majorHAnsi" w:hAnsiTheme="majorHAnsi" w:cstheme="majorHAnsi"/>
          <w:sz w:val="20"/>
          <w:szCs w:val="28"/>
        </w:rPr>
        <w:t>年，汉高如今在全球范围内约有</w:t>
      </w:r>
      <w:r w:rsidRPr="007B24F3">
        <w:rPr>
          <w:rStyle w:val="AboutandContactBody"/>
          <w:rFonts w:asciiTheme="majorHAnsi" w:hAnsiTheme="majorHAnsi" w:cstheme="majorHAnsi"/>
          <w:sz w:val="20"/>
          <w:szCs w:val="28"/>
        </w:rPr>
        <w:t>4.</w:t>
      </w:r>
      <w:r>
        <w:rPr>
          <w:rStyle w:val="AboutandContactBody"/>
          <w:rFonts w:asciiTheme="majorHAnsi" w:hAnsiTheme="majorHAnsi" w:cstheme="majorHAnsi" w:hint="eastAsia"/>
          <w:sz w:val="20"/>
          <w:szCs w:val="28"/>
        </w:rPr>
        <w:t>7</w:t>
      </w:r>
      <w:r w:rsidRPr="007B24F3">
        <w:rPr>
          <w:rStyle w:val="AboutandContactBody"/>
          <w:rFonts w:asciiTheme="majorHAnsi" w:hAnsiTheme="majorHAnsi" w:cstheme="majorHAnsi"/>
          <w:sz w:val="20"/>
          <w:szCs w:val="28"/>
        </w:rPr>
        <w:t>万名员工，在强大的企业文化、共同的价值观与企业目标</w:t>
      </w:r>
      <w:r w:rsidRPr="007B24F3">
        <w:rPr>
          <w:rStyle w:val="AboutandContactBody"/>
          <w:rFonts w:asciiTheme="majorHAnsi" w:hAnsiTheme="majorHAnsi" w:cstheme="majorHAnsi"/>
          <w:sz w:val="20"/>
          <w:szCs w:val="28"/>
        </w:rPr>
        <w:t>“Pioneers at heart for the good of generations”</w:t>
      </w:r>
      <w:r w:rsidRPr="007B24F3">
        <w:rPr>
          <w:rStyle w:val="AboutandContactBody"/>
          <w:rFonts w:asciiTheme="majorHAnsi" w:hAnsiTheme="majorHAnsi" w:cstheme="majorHAnsi"/>
          <w:sz w:val="20"/>
          <w:szCs w:val="28"/>
        </w:rPr>
        <w:t>的引领下，融合为一支多元化的团队。更多资讯，敬请访问</w:t>
      </w:r>
      <w:r w:rsidRPr="007B24F3">
        <w:rPr>
          <w:rStyle w:val="AboutandContactBody"/>
          <w:rFonts w:asciiTheme="majorHAnsi" w:hAnsiTheme="majorHAnsi" w:cstheme="majorHAnsi"/>
          <w:sz w:val="20"/>
          <w:szCs w:val="28"/>
        </w:rPr>
        <w:t xml:space="preserve"> </w:t>
      </w:r>
      <w:hyperlink r:id="rId15" w:history="1">
        <w:r w:rsidRPr="007B24F3">
          <w:rPr>
            <w:rStyle w:val="Hyperlink"/>
            <w:rFonts w:asciiTheme="majorHAnsi" w:hAnsiTheme="majorHAnsi" w:cstheme="majorHAnsi"/>
            <w:sz w:val="20"/>
            <w:szCs w:val="20"/>
          </w:rPr>
          <w:t>www.henkel.com</w:t>
        </w:r>
      </w:hyperlink>
      <w:r w:rsidRPr="007B24F3">
        <w:rPr>
          <w:rStyle w:val="AboutandContactBody"/>
          <w:rFonts w:asciiTheme="majorHAnsi" w:hAnsiTheme="majorHAnsi" w:cstheme="majorHAnsi"/>
          <w:sz w:val="20"/>
          <w:szCs w:val="28"/>
        </w:rPr>
        <w:t xml:space="preserve"> </w:t>
      </w:r>
    </w:p>
    <w:p w14:paraId="5D3D2EE1" w14:textId="77777777" w:rsidR="00761207" w:rsidRPr="006E00F4" w:rsidRDefault="00761207" w:rsidP="00761207">
      <w:pPr>
        <w:tabs>
          <w:tab w:val="left" w:pos="1080"/>
          <w:tab w:val="left" w:pos="4500"/>
        </w:tabs>
        <w:spacing w:line="264" w:lineRule="auto"/>
        <w:rPr>
          <w:rFonts w:asciiTheme="majorHAnsi" w:eastAsia="PMingLiU" w:hAnsiTheme="majorHAnsi" w:cs="Calibri Light"/>
          <w:b/>
          <w:sz w:val="18"/>
          <w:szCs w:val="18"/>
        </w:rPr>
      </w:pPr>
    </w:p>
    <w:p w14:paraId="0F3C5897" w14:textId="77777777" w:rsidR="00761207" w:rsidRPr="00620AC6" w:rsidRDefault="00761207" w:rsidP="00761207">
      <w:pPr>
        <w:pStyle w:val="He01Flietext"/>
        <w:rPr>
          <w:sz w:val="14"/>
          <w:szCs w:val="14"/>
        </w:rPr>
      </w:pPr>
      <w:r w:rsidRPr="00620AC6">
        <w:rPr>
          <w:rFonts w:hint="eastAsia"/>
          <w:sz w:val="14"/>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191F4D15" w14:textId="77777777" w:rsidR="00761207" w:rsidRPr="00620AC6" w:rsidRDefault="00761207" w:rsidP="00761207">
      <w:pPr>
        <w:pStyle w:val="He01Flietext"/>
        <w:rPr>
          <w:sz w:val="14"/>
          <w:szCs w:val="14"/>
        </w:rPr>
      </w:pPr>
      <w:r w:rsidRPr="00620AC6">
        <w:rPr>
          <w:rFonts w:hint="eastAsia"/>
          <w:sz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60DCE941" w14:textId="77777777" w:rsidR="00761207" w:rsidRDefault="00761207" w:rsidP="00761207">
      <w:pPr>
        <w:spacing w:line="240" w:lineRule="auto"/>
        <w:jc w:val="left"/>
        <w:rPr>
          <w:sz w:val="14"/>
        </w:rPr>
      </w:pPr>
      <w:r w:rsidRPr="00620AC6">
        <w:rPr>
          <w:rFonts w:hint="eastAsia"/>
          <w:sz w:val="14"/>
        </w:rPr>
        <w:t>本文件仅供参考，并不构成任何对证券的投资建议、出售要约或购买要约。</w:t>
      </w:r>
    </w:p>
    <w:p w14:paraId="15ED5F86" w14:textId="77777777" w:rsidR="00761207" w:rsidRDefault="00761207" w:rsidP="00761207">
      <w:pPr>
        <w:spacing w:line="240" w:lineRule="auto"/>
        <w:jc w:val="left"/>
        <w:rPr>
          <w:sz w:val="14"/>
        </w:rPr>
      </w:pPr>
    </w:p>
    <w:p w14:paraId="4E76434A" w14:textId="77777777" w:rsidR="00761207" w:rsidRDefault="00761207" w:rsidP="00761207">
      <w:pPr>
        <w:spacing w:line="240" w:lineRule="auto"/>
        <w:jc w:val="left"/>
        <w:rPr>
          <w:sz w:val="14"/>
        </w:rPr>
      </w:pPr>
    </w:p>
    <w:p w14:paraId="2A003CC9" w14:textId="77777777" w:rsidR="00761207" w:rsidRPr="00596CED" w:rsidRDefault="00761207" w:rsidP="00761207">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rPr>
        <w:t>媒体联系人</w:t>
      </w:r>
    </w:p>
    <w:p w14:paraId="6628A8C2" w14:textId="77777777" w:rsidR="00761207" w:rsidRPr="00596CED" w:rsidRDefault="00761207" w:rsidP="00761207">
      <w:pPr>
        <w:tabs>
          <w:tab w:val="left" w:pos="1080"/>
          <w:tab w:val="left" w:pos="4500"/>
        </w:tabs>
        <w:spacing w:line="264" w:lineRule="auto"/>
        <w:rPr>
          <w:rStyle w:val="AboutandContactBody"/>
          <w:rFonts w:cs="Segoe UI"/>
          <w:b/>
          <w:szCs w:val="18"/>
        </w:rPr>
      </w:pPr>
    </w:p>
    <w:p w14:paraId="40DF0E17" w14:textId="77777777" w:rsidR="00761207" w:rsidRPr="00596CED" w:rsidRDefault="00761207" w:rsidP="00761207">
      <w:pPr>
        <w:tabs>
          <w:tab w:val="left" w:pos="1080"/>
          <w:tab w:val="left" w:pos="4500"/>
        </w:tabs>
        <w:spacing w:line="264" w:lineRule="auto"/>
        <w:rPr>
          <w:rStyle w:val="AboutandContactBody"/>
          <w:rFonts w:cs="Segoe UI"/>
          <w:bCs/>
          <w:szCs w:val="18"/>
        </w:rPr>
      </w:pPr>
      <w:r w:rsidRPr="006A390A">
        <w:rPr>
          <w:rFonts w:cs="Arial"/>
          <w:b/>
          <w:sz w:val="20"/>
          <w:lang w:val="en-CA"/>
        </w:rPr>
        <w:t>Louise Cheung</w:t>
      </w:r>
      <w:r w:rsidRPr="00596CED">
        <w:rPr>
          <w:rStyle w:val="AboutandContactBody"/>
          <w:rFonts w:cs="Segoe UI"/>
          <w:szCs w:val="18"/>
        </w:rPr>
        <w:tab/>
      </w:r>
    </w:p>
    <w:p w14:paraId="482C6C9C" w14:textId="77777777" w:rsidR="00761207" w:rsidRPr="00596CED" w:rsidRDefault="00761207" w:rsidP="00761207">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rPr>
        <w:lastRenderedPageBreak/>
        <w:t>电话：</w:t>
      </w:r>
      <w:r w:rsidRPr="00596CED">
        <w:rPr>
          <w:rStyle w:val="AboutandContactBody"/>
          <w:rFonts w:cs="Segoe UI"/>
          <w:szCs w:val="18"/>
        </w:rPr>
        <w:t>+86</w:t>
      </w:r>
      <w:r>
        <w:rPr>
          <w:rStyle w:val="AboutandContactBody"/>
          <w:rFonts w:cs="Segoe UI"/>
          <w:szCs w:val="18"/>
        </w:rPr>
        <w:t xml:space="preserve"> </w:t>
      </w:r>
      <w:r w:rsidRPr="00596CED">
        <w:rPr>
          <w:rStyle w:val="AboutandContactBody"/>
          <w:rFonts w:cs="Segoe UI"/>
          <w:szCs w:val="18"/>
        </w:rPr>
        <w:t>21</w:t>
      </w:r>
      <w:r>
        <w:rPr>
          <w:rStyle w:val="AboutandContactBody"/>
          <w:rFonts w:cs="Segoe UI"/>
          <w:szCs w:val="18"/>
        </w:rPr>
        <w:t xml:space="preserve"> </w:t>
      </w:r>
      <w:r w:rsidRPr="00596CED">
        <w:rPr>
          <w:rStyle w:val="AboutandContactBody"/>
          <w:rFonts w:cs="Segoe UI"/>
          <w:szCs w:val="18"/>
        </w:rPr>
        <w:t>2891</w:t>
      </w:r>
      <w:r>
        <w:rPr>
          <w:rStyle w:val="AboutandContactBody"/>
          <w:rFonts w:cs="Segoe UI"/>
          <w:szCs w:val="18"/>
        </w:rPr>
        <w:t xml:space="preserve"> </w:t>
      </w:r>
      <w:r w:rsidRPr="00596CED">
        <w:rPr>
          <w:rStyle w:val="AboutandContactBody"/>
          <w:rFonts w:cs="Segoe UI"/>
          <w:szCs w:val="18"/>
        </w:rPr>
        <w:t>5152</w:t>
      </w:r>
      <w:r w:rsidRPr="00596CED">
        <w:rPr>
          <w:rStyle w:val="AboutandContactBody"/>
          <w:rFonts w:cs="Segoe UI"/>
          <w:szCs w:val="18"/>
        </w:rPr>
        <w:tab/>
      </w:r>
    </w:p>
    <w:p w14:paraId="6B4F77DB" w14:textId="77777777" w:rsidR="00761207" w:rsidRDefault="00761207" w:rsidP="00761207">
      <w:pPr>
        <w:spacing w:line="240" w:lineRule="auto"/>
        <w:jc w:val="left"/>
        <w:rPr>
          <w:rFonts w:cs="Segoe UI"/>
          <w:sz w:val="18"/>
          <w:szCs w:val="18"/>
        </w:rPr>
      </w:pPr>
      <w:r w:rsidRPr="00596CED">
        <w:rPr>
          <w:rStyle w:val="AboutandContactBody"/>
          <w:rFonts w:cs="Segoe UI" w:hint="eastAsia"/>
          <w:szCs w:val="18"/>
        </w:rPr>
        <w:t>邮箱：</w:t>
      </w:r>
      <w:hyperlink r:id="rId16" w:history="1">
        <w:r w:rsidRPr="00E5636F">
          <w:rPr>
            <w:rStyle w:val="Hyperlink"/>
            <w:rFonts w:cs="Segoe UI"/>
          </w:rPr>
          <w:t>louise.cheung@henkel.com</w:t>
        </w:r>
      </w:hyperlink>
    </w:p>
    <w:p w14:paraId="62B60EEF" w14:textId="77777777" w:rsidR="00761207" w:rsidRDefault="00761207" w:rsidP="00761207">
      <w:pPr>
        <w:spacing w:line="240" w:lineRule="auto"/>
        <w:jc w:val="left"/>
        <w:rPr>
          <w:rFonts w:cs="Segoe UI"/>
          <w:sz w:val="18"/>
          <w:szCs w:val="18"/>
        </w:rPr>
      </w:pPr>
    </w:p>
    <w:p w14:paraId="7D67C2C2" w14:textId="77777777" w:rsidR="00761207" w:rsidRPr="00D014F1" w:rsidRDefault="00761207" w:rsidP="00761207">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rPr>
        <w:t>Liki Qin</w:t>
      </w:r>
      <w:r w:rsidRPr="00D014F1">
        <w:rPr>
          <w:rFonts w:cs="Arial" w:hint="eastAsia"/>
          <w:b/>
          <w:sz w:val="20"/>
          <w:szCs w:val="18"/>
          <w:lang w:val="en-CA"/>
        </w:rPr>
        <w:t>秦莉佳</w:t>
      </w:r>
      <w:r w:rsidRPr="00D014F1">
        <w:rPr>
          <w:rFonts w:cs="Arial"/>
          <w:b/>
          <w:sz w:val="20"/>
          <w:szCs w:val="18"/>
        </w:rPr>
        <w:tab/>
      </w:r>
    </w:p>
    <w:p w14:paraId="10A787D0" w14:textId="77777777" w:rsidR="00761207" w:rsidRPr="00D014F1" w:rsidRDefault="00761207" w:rsidP="00761207">
      <w:pPr>
        <w:tabs>
          <w:tab w:val="left" w:pos="709"/>
          <w:tab w:val="left" w:pos="4500"/>
          <w:tab w:val="left" w:pos="5245"/>
        </w:tabs>
        <w:spacing w:line="264" w:lineRule="auto"/>
        <w:rPr>
          <w:rFonts w:cs="Arial"/>
          <w:color w:val="000000"/>
          <w:sz w:val="20"/>
          <w:szCs w:val="18"/>
        </w:rPr>
      </w:pPr>
      <w:r w:rsidRPr="006A390A">
        <w:rPr>
          <w:rStyle w:val="AboutandContactBody"/>
          <w:rFonts w:cs="Segoe UI" w:hint="eastAsia"/>
        </w:rPr>
        <w:t>电话</w:t>
      </w:r>
      <w:r w:rsidRPr="006A390A">
        <w:rPr>
          <w:rStyle w:val="AboutandContactBody"/>
          <w:rFonts w:cs="Segoe UI"/>
        </w:rPr>
        <w:t>: +86 21 2891 4386</w:t>
      </w:r>
      <w:r w:rsidRPr="00D014F1">
        <w:rPr>
          <w:rFonts w:cs="Arial"/>
          <w:sz w:val="20"/>
          <w:szCs w:val="18"/>
        </w:rPr>
        <w:tab/>
      </w:r>
    </w:p>
    <w:p w14:paraId="0289B800" w14:textId="7E2FB218" w:rsidR="00945CF9" w:rsidRPr="00D414C1" w:rsidRDefault="00761207" w:rsidP="00D414C1">
      <w:pPr>
        <w:tabs>
          <w:tab w:val="left" w:pos="1080"/>
          <w:tab w:val="left" w:pos="4500"/>
        </w:tabs>
        <w:rPr>
          <w:rFonts w:cs="Arial"/>
          <w:sz w:val="18"/>
          <w:szCs w:val="18"/>
          <w:lang w:val="en-CA"/>
        </w:rPr>
      </w:pPr>
      <w:r w:rsidRPr="00A12BF7">
        <w:rPr>
          <w:rFonts w:cs="Arial" w:hint="eastAsia"/>
          <w:sz w:val="18"/>
          <w:szCs w:val="18"/>
        </w:rPr>
        <w:t>邮件</w:t>
      </w:r>
      <w:r w:rsidRPr="00A12BF7">
        <w:rPr>
          <w:rFonts w:cs="Arial"/>
          <w:sz w:val="18"/>
          <w:szCs w:val="18"/>
        </w:rPr>
        <w:t xml:space="preserve">: </w:t>
      </w:r>
      <w:hyperlink r:id="rId17" w:history="1">
        <w:r w:rsidRPr="00A12BF7">
          <w:rPr>
            <w:rStyle w:val="Hyperlink"/>
            <w:rFonts w:cs="Arial"/>
            <w:lang w:val="en-CA"/>
          </w:rPr>
          <w:t>liki.qin@henkel.com</w:t>
        </w:r>
      </w:hyperlink>
    </w:p>
    <w:p w14:paraId="0FA6CF6C" w14:textId="5BA0DA1B" w:rsidR="00E806CE" w:rsidRPr="0068613E" w:rsidRDefault="00E806CE" w:rsidP="001577E9">
      <w:pPr>
        <w:rPr>
          <w:rStyle w:val="AboutandContactBody"/>
          <w:rFonts w:ascii="Arial" w:eastAsiaTheme="majorEastAsia" w:hAnsi="Arial" w:cs="Arial"/>
          <w:vanish/>
        </w:rPr>
      </w:pPr>
    </w:p>
    <w:sectPr w:rsidR="00E806CE" w:rsidRPr="0068613E"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581F" w14:textId="77777777" w:rsidR="00821A33" w:rsidRDefault="00821A33">
      <w:r>
        <w:separator/>
      </w:r>
    </w:p>
  </w:endnote>
  <w:endnote w:type="continuationSeparator" w:id="0">
    <w:p w14:paraId="461321C4" w14:textId="77777777" w:rsidR="00821A33" w:rsidRDefault="00821A33">
      <w:r>
        <w:continuationSeparator/>
      </w:r>
    </w:p>
  </w:endnote>
  <w:endnote w:type="continuationNotice" w:id="1">
    <w:p w14:paraId="0128F694" w14:textId="77777777" w:rsidR="00821A33" w:rsidRDefault="00821A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A17279" w:rsidRDefault="00112A28" w:rsidP="00112A28">
    <w:pPr>
      <w:pStyle w:val="Footer"/>
      <w:tabs>
        <w:tab w:val="clear" w:pos="7083"/>
        <w:tab w:val="clear" w:pos="8640"/>
        <w:tab w:val="right" w:pos="9071"/>
      </w:tabs>
      <w:jc w:val="both"/>
      <w:rPr>
        <w:rFonts w:ascii="Arial" w:eastAsiaTheme="majorEastAsia" w:hAnsi="Arial" w:cs="Arial"/>
      </w:rPr>
    </w:pPr>
    <w:r w:rsidRPr="00A17279">
      <w:rPr>
        <w:rFonts w:ascii="Arial" w:eastAsiaTheme="majorEastAsia" w:hAnsi="Arial" w:cs="Arial"/>
      </w:rPr>
      <w:t>Henkel AG &amp; Co. KGaA</w:t>
    </w:r>
    <w:r w:rsidRPr="00A17279">
      <w:rPr>
        <w:rFonts w:ascii="Arial" w:eastAsiaTheme="majorEastAsia" w:hAnsi="Arial" w:cs="Arial"/>
      </w:rPr>
      <w:tab/>
      <w:t xml:space="preserve">Page </w:t>
    </w:r>
    <w:r w:rsidRPr="00A17279">
      <w:rPr>
        <w:rFonts w:ascii="Arial" w:eastAsiaTheme="majorEastAsia" w:hAnsi="Arial" w:cs="Arial"/>
      </w:rPr>
      <w:fldChar w:fldCharType="begin"/>
    </w:r>
    <w:r w:rsidRPr="00A17279">
      <w:rPr>
        <w:rFonts w:ascii="Arial" w:eastAsiaTheme="majorEastAsia" w:hAnsi="Arial" w:cs="Arial"/>
      </w:rPr>
      <w:instrText xml:space="preserve"> PAGE  \* Arabic  \* MERGEFORMAT </w:instrText>
    </w:r>
    <w:r w:rsidRPr="00A17279">
      <w:rPr>
        <w:rFonts w:ascii="Arial" w:eastAsiaTheme="majorEastAsia" w:hAnsi="Arial" w:cs="Arial"/>
      </w:rPr>
      <w:fldChar w:fldCharType="separate"/>
    </w:r>
    <w:r w:rsidRPr="00A17279">
      <w:rPr>
        <w:rFonts w:ascii="Arial" w:eastAsiaTheme="majorEastAsia" w:hAnsi="Arial" w:cs="Arial"/>
      </w:rPr>
      <w:t>2</w:t>
    </w:r>
    <w:r w:rsidRPr="00A17279">
      <w:rPr>
        <w:rFonts w:ascii="Arial" w:eastAsiaTheme="majorEastAsia" w:hAnsi="Arial" w:cs="Arial"/>
      </w:rPr>
      <w:fldChar w:fldCharType="end"/>
    </w:r>
    <w:r w:rsidRPr="00A17279">
      <w:rPr>
        <w:rFonts w:ascii="Arial" w:eastAsiaTheme="majorEastAsia" w:hAnsi="Arial" w:cs="Arial"/>
      </w:rPr>
      <w:t>/</w:t>
    </w:r>
    <w:r w:rsidRPr="00A17279">
      <w:rPr>
        <w:rFonts w:ascii="Arial" w:eastAsiaTheme="majorEastAsia" w:hAnsi="Arial" w:cs="Arial"/>
      </w:rPr>
      <w:fldChar w:fldCharType="begin"/>
    </w:r>
    <w:r w:rsidRPr="00A17279">
      <w:rPr>
        <w:rFonts w:ascii="Arial" w:eastAsiaTheme="majorEastAsia" w:hAnsi="Arial" w:cs="Arial"/>
      </w:rPr>
      <w:instrText xml:space="preserve"> NUMPAGES  \* Arabic  \* MERGEFORMAT </w:instrText>
    </w:r>
    <w:r w:rsidRPr="00A17279">
      <w:rPr>
        <w:rFonts w:ascii="Arial" w:eastAsiaTheme="majorEastAsia" w:hAnsi="Arial" w:cs="Arial"/>
      </w:rPr>
      <w:fldChar w:fldCharType="separate"/>
    </w:r>
    <w:r w:rsidRPr="00A17279">
      <w:rPr>
        <w:rFonts w:ascii="Arial" w:eastAsiaTheme="majorEastAsia" w:hAnsi="Arial" w:cs="Arial"/>
      </w:rPr>
      <w:t>2</w:t>
    </w:r>
    <w:r w:rsidRPr="00A17279">
      <w:rPr>
        <w:rFonts w:ascii="Arial" w:eastAsiaTheme="majorEastAsia" w:hAnsi="Arial" w:cs="Arial"/>
      </w:rPr>
      <w:fldChar w:fldCharType="end"/>
    </w:r>
  </w:p>
  <w:p w14:paraId="3E8AD662" w14:textId="6F4F55D3" w:rsidR="00B528A0" w:rsidRPr="00A17279" w:rsidRDefault="00B528A0" w:rsidP="00112A28">
    <w:pPr>
      <w:pStyle w:val="Footer"/>
      <w:tabs>
        <w:tab w:val="clear" w:pos="7083"/>
        <w:tab w:val="clear" w:pos="8640"/>
        <w:tab w:val="right" w:pos="9071"/>
      </w:tabs>
      <w:jc w:val="both"/>
      <w:rPr>
        <w:rFonts w:ascii="Arial" w:eastAsiaTheme="majorEastAsia" w:hAnsi="Arial" w:cs="Arial"/>
      </w:rPr>
    </w:pPr>
    <w:r w:rsidRPr="00A17279">
      <w:rPr>
        <w:rFonts w:ascii="Arial" w:eastAsiaTheme="majorEastAsia" w:hAnsi="Arial" w:cs="Arial"/>
      </w:rPr>
      <w:t>汉高股份有限及两合公司</w:t>
    </w:r>
    <w:r w:rsidRPr="00A17279">
      <w:rPr>
        <w:rFonts w:ascii="Arial" w:eastAsiaTheme="majorEastAsia" w:hAnsi="Arial" w:cs="Arial"/>
      </w:rPr>
      <w:tab/>
    </w:r>
    <w:r w:rsidRPr="00A17279">
      <w:rPr>
        <w:rFonts w:ascii="Arial" w:eastAsiaTheme="majorEastAsia" w:hAnsi="Arial" w:cs="Arial"/>
      </w:rPr>
      <w:t>页码</w:t>
    </w:r>
    <w:r w:rsidRPr="00A17279">
      <w:rPr>
        <w:rFonts w:ascii="Arial" w:eastAsiaTheme="majorEastAsia" w:hAnsi="Arial" w:cs="Arial"/>
      </w:rPr>
      <w:fldChar w:fldCharType="begin"/>
    </w:r>
    <w:r w:rsidRPr="00A17279">
      <w:rPr>
        <w:rFonts w:ascii="Arial" w:eastAsiaTheme="majorEastAsia" w:hAnsi="Arial" w:cs="Arial"/>
      </w:rPr>
      <w:instrText xml:space="preserve"> PAGE  \* Arabic  \* MERGEFORMAT </w:instrText>
    </w:r>
    <w:r w:rsidRPr="00A17279">
      <w:rPr>
        <w:rFonts w:ascii="Arial" w:eastAsiaTheme="majorEastAsia" w:hAnsi="Arial" w:cs="Arial"/>
      </w:rPr>
      <w:fldChar w:fldCharType="separate"/>
    </w:r>
    <w:r w:rsidRPr="00A17279">
      <w:rPr>
        <w:rFonts w:ascii="Arial" w:eastAsiaTheme="majorEastAsia" w:hAnsi="Arial" w:cs="Arial"/>
      </w:rPr>
      <w:t>3</w:t>
    </w:r>
    <w:r w:rsidRPr="00A17279">
      <w:rPr>
        <w:rFonts w:ascii="Arial" w:eastAsiaTheme="majorEastAsia" w:hAnsi="Arial" w:cs="Arial"/>
      </w:rPr>
      <w:fldChar w:fldCharType="end"/>
    </w:r>
    <w:r w:rsidRPr="00A17279">
      <w:rPr>
        <w:rFonts w:ascii="Arial" w:eastAsiaTheme="majorEastAsia" w:hAnsi="Arial" w:cs="Arial"/>
      </w:rPr>
      <w:t>/</w:t>
    </w:r>
    <w:r w:rsidRPr="00A17279">
      <w:rPr>
        <w:rFonts w:ascii="Arial" w:eastAsiaTheme="majorEastAsia" w:hAnsi="Arial" w:cs="Arial"/>
      </w:rPr>
      <w:fldChar w:fldCharType="begin"/>
    </w:r>
    <w:r w:rsidRPr="00A17279">
      <w:rPr>
        <w:rFonts w:ascii="Arial" w:eastAsiaTheme="majorEastAsia" w:hAnsi="Arial" w:cs="Arial"/>
      </w:rPr>
      <w:instrText xml:space="preserve"> NUMPAGES  \* Arabic  \* MERGEFORMAT </w:instrText>
    </w:r>
    <w:r w:rsidRPr="00A17279">
      <w:rPr>
        <w:rFonts w:ascii="Arial" w:eastAsiaTheme="majorEastAsia" w:hAnsi="Arial" w:cs="Arial"/>
      </w:rPr>
      <w:fldChar w:fldCharType="separate"/>
    </w:r>
    <w:r w:rsidRPr="00A17279">
      <w:rPr>
        <w:rFonts w:ascii="Arial" w:eastAsiaTheme="majorEastAsia" w:hAnsi="Arial" w:cs="Arial"/>
      </w:rPr>
      <w:t>5</w:t>
    </w:r>
    <w:r w:rsidRPr="00A17279">
      <w:rPr>
        <w:rFonts w:ascii="Arial" w:eastAsiaTheme="majorEastAsia"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gridCol w:w="516"/>
    </w:tblGrid>
    <w:tr w:rsidR="00B07F52" w14:paraId="3CE68FBC" w14:textId="77777777" w:rsidTr="00B07F52">
      <w:tc>
        <w:tcPr>
          <w:tcW w:w="4716" w:type="pct"/>
          <w:tcMar>
            <w:left w:w="0" w:type="dxa"/>
            <w:right w:w="0" w:type="dxa"/>
          </w:tcMar>
        </w:tcPr>
        <w:p w14:paraId="2C1AD345" w14:textId="16912222" w:rsidR="00B07F52" w:rsidRDefault="00B07F52" w:rsidP="00B07F52">
          <w:pPr>
            <w:pStyle w:val="Footer"/>
            <w:jc w:val="left"/>
            <w:rPr>
              <w:rFonts w:ascii="Arial" w:eastAsiaTheme="majorEastAsia" w:hAnsi="Arial" w:cs="Arial"/>
            </w:rPr>
          </w:pPr>
          <w:r w:rsidRPr="007639F2">
            <w:rPr>
              <w:rFonts w:ascii="Arial" w:eastAsiaTheme="majorEastAsia" w:hAnsi="Arial" w:cs="Arial"/>
            </w:rPr>
            <w:drawing>
              <wp:inline distT="0" distB="0" distL="0" distR="0" wp14:anchorId="58D731BD" wp14:editId="529C1320">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p>
      </w:tc>
      <w:tc>
        <w:tcPr>
          <w:tcW w:w="284" w:type="pct"/>
          <w:tcMar>
            <w:left w:w="0" w:type="dxa"/>
            <w:right w:w="0" w:type="dxa"/>
          </w:tcMar>
          <w:vAlign w:val="bottom"/>
        </w:tcPr>
        <w:p w14:paraId="1B03F55A" w14:textId="117D8790" w:rsidR="00B07F52" w:rsidRPr="007639F2" w:rsidRDefault="00B07F52" w:rsidP="00B07F52">
          <w:pPr>
            <w:pStyle w:val="Footer"/>
            <w:rPr>
              <w:rFonts w:ascii="Arial" w:eastAsiaTheme="majorEastAsia" w:hAnsi="Arial" w:cs="Arial"/>
            </w:rPr>
          </w:pPr>
          <w:r w:rsidRPr="007639F2">
            <w:rPr>
              <w:rFonts w:ascii="Arial" w:eastAsiaTheme="majorEastAsia" w:hAnsi="Arial" w:cs="Arial"/>
            </w:rPr>
            <w:t xml:space="preserve">Page </w:t>
          </w:r>
          <w:r w:rsidRPr="007639F2">
            <w:rPr>
              <w:rFonts w:ascii="Arial" w:eastAsiaTheme="majorEastAsia" w:hAnsi="Arial" w:cs="Arial"/>
            </w:rPr>
            <w:fldChar w:fldCharType="begin"/>
          </w:r>
          <w:r w:rsidRPr="007639F2">
            <w:rPr>
              <w:rFonts w:ascii="Arial" w:eastAsiaTheme="majorEastAsia" w:hAnsi="Arial" w:cs="Arial"/>
            </w:rPr>
            <w:instrText xml:space="preserve"> PAGE  \* Arabic  \* MERGEFORMAT </w:instrText>
          </w:r>
          <w:r w:rsidRPr="007639F2">
            <w:rPr>
              <w:rFonts w:ascii="Arial" w:eastAsiaTheme="majorEastAsia" w:hAnsi="Arial" w:cs="Arial"/>
            </w:rPr>
            <w:fldChar w:fldCharType="separate"/>
          </w:r>
          <w:r>
            <w:rPr>
              <w:rFonts w:ascii="Arial" w:eastAsiaTheme="majorEastAsia" w:hAnsi="Arial" w:cs="Arial"/>
            </w:rPr>
            <w:t>1</w:t>
          </w:r>
          <w:r w:rsidRPr="007639F2">
            <w:rPr>
              <w:rFonts w:ascii="Arial" w:eastAsiaTheme="majorEastAsia" w:hAnsi="Arial" w:cs="Arial"/>
            </w:rPr>
            <w:fldChar w:fldCharType="end"/>
          </w:r>
          <w:r w:rsidRPr="007639F2">
            <w:rPr>
              <w:rFonts w:ascii="Arial" w:eastAsiaTheme="majorEastAsia" w:hAnsi="Arial" w:cs="Arial"/>
            </w:rPr>
            <w:t>/</w:t>
          </w:r>
          <w:r w:rsidRPr="007639F2">
            <w:rPr>
              <w:rFonts w:ascii="Arial" w:eastAsiaTheme="majorEastAsia" w:hAnsi="Arial" w:cs="Arial"/>
            </w:rPr>
            <w:fldChar w:fldCharType="begin"/>
          </w:r>
          <w:r w:rsidRPr="007639F2">
            <w:rPr>
              <w:rFonts w:ascii="Arial" w:eastAsiaTheme="majorEastAsia" w:hAnsi="Arial" w:cs="Arial"/>
            </w:rPr>
            <w:instrText xml:space="preserve"> NUMPAGES  \* Arabic  \* MERGEFORMAT </w:instrText>
          </w:r>
          <w:r w:rsidRPr="007639F2">
            <w:rPr>
              <w:rFonts w:ascii="Arial" w:eastAsiaTheme="majorEastAsia" w:hAnsi="Arial" w:cs="Arial"/>
            </w:rPr>
            <w:fldChar w:fldCharType="separate"/>
          </w:r>
          <w:r>
            <w:rPr>
              <w:rFonts w:ascii="Arial" w:eastAsiaTheme="majorEastAsia" w:hAnsi="Arial" w:cs="Arial"/>
            </w:rPr>
            <w:t>6</w:t>
          </w:r>
          <w:r w:rsidRPr="007639F2">
            <w:rPr>
              <w:rFonts w:ascii="Arial" w:eastAsiaTheme="majorEastAsia" w:hAnsi="Arial" w:cs="Arial"/>
            </w:rPr>
            <w:fldChar w:fldCharType="end"/>
          </w:r>
        </w:p>
        <w:p w14:paraId="1C27C613" w14:textId="01E83FF0" w:rsidR="00B07F52" w:rsidRDefault="00B07F52" w:rsidP="00B07F52">
          <w:pPr>
            <w:pStyle w:val="Footer"/>
            <w:rPr>
              <w:rFonts w:ascii="Arial" w:eastAsiaTheme="majorEastAsia" w:hAnsi="Arial" w:cs="Arial"/>
            </w:rPr>
          </w:pPr>
          <w:r w:rsidRPr="007639F2">
            <w:rPr>
              <w:rFonts w:ascii="Arial" w:eastAsiaTheme="majorEastAsia" w:hAnsi="Arial" w:cs="Arial"/>
            </w:rPr>
            <w:t>页码</w:t>
          </w:r>
          <w:r w:rsidRPr="007639F2">
            <w:rPr>
              <w:rFonts w:ascii="Arial" w:eastAsiaTheme="majorEastAsia" w:hAnsi="Arial" w:cs="Arial"/>
            </w:rPr>
            <w:fldChar w:fldCharType="begin"/>
          </w:r>
          <w:r w:rsidRPr="007639F2">
            <w:rPr>
              <w:rFonts w:ascii="Arial" w:eastAsiaTheme="majorEastAsia" w:hAnsi="Arial" w:cs="Arial"/>
            </w:rPr>
            <w:instrText xml:space="preserve"> PAGE  \* Arabic  \* MERGEFORMAT </w:instrText>
          </w:r>
          <w:r w:rsidRPr="007639F2">
            <w:rPr>
              <w:rFonts w:ascii="Arial" w:eastAsiaTheme="majorEastAsia" w:hAnsi="Arial" w:cs="Arial"/>
            </w:rPr>
            <w:fldChar w:fldCharType="separate"/>
          </w:r>
          <w:r>
            <w:rPr>
              <w:rFonts w:ascii="Arial" w:eastAsiaTheme="majorEastAsia" w:hAnsi="Arial" w:cs="Arial"/>
            </w:rPr>
            <w:t>1</w:t>
          </w:r>
          <w:r w:rsidRPr="007639F2">
            <w:rPr>
              <w:rFonts w:ascii="Arial" w:eastAsiaTheme="majorEastAsia" w:hAnsi="Arial" w:cs="Arial"/>
            </w:rPr>
            <w:fldChar w:fldCharType="end"/>
          </w:r>
          <w:r w:rsidRPr="007639F2">
            <w:rPr>
              <w:rFonts w:ascii="Arial" w:eastAsiaTheme="majorEastAsia" w:hAnsi="Arial" w:cs="Arial"/>
            </w:rPr>
            <w:t>/</w:t>
          </w:r>
          <w:r w:rsidRPr="007639F2">
            <w:rPr>
              <w:rFonts w:ascii="Arial" w:eastAsiaTheme="majorEastAsia" w:hAnsi="Arial" w:cs="Arial"/>
            </w:rPr>
            <w:fldChar w:fldCharType="begin"/>
          </w:r>
          <w:r w:rsidRPr="007639F2">
            <w:rPr>
              <w:rFonts w:ascii="Arial" w:eastAsiaTheme="majorEastAsia" w:hAnsi="Arial" w:cs="Arial"/>
            </w:rPr>
            <w:instrText xml:space="preserve"> NUMPAGES  \* Arabic  \* MERGEFORMAT </w:instrText>
          </w:r>
          <w:r w:rsidRPr="007639F2">
            <w:rPr>
              <w:rFonts w:ascii="Arial" w:eastAsiaTheme="majorEastAsia" w:hAnsi="Arial" w:cs="Arial"/>
            </w:rPr>
            <w:fldChar w:fldCharType="separate"/>
          </w:r>
          <w:r>
            <w:rPr>
              <w:rFonts w:ascii="Arial" w:eastAsiaTheme="majorEastAsia" w:hAnsi="Arial" w:cs="Arial"/>
            </w:rPr>
            <w:t>6</w:t>
          </w:r>
          <w:r w:rsidRPr="007639F2">
            <w:rPr>
              <w:rFonts w:ascii="Arial" w:eastAsiaTheme="majorEastAsia" w:hAnsi="Arial" w:cs="Arial"/>
            </w:rPr>
            <w:fldChar w:fldCharType="end"/>
          </w:r>
        </w:p>
      </w:tc>
    </w:tr>
  </w:tbl>
  <w:p w14:paraId="59A07181" w14:textId="77777777" w:rsidR="00B07F52" w:rsidRDefault="00B07F52" w:rsidP="00B07F52">
    <w:pPr>
      <w:pStyle w:val="Footer"/>
      <w:jc w:val="left"/>
      <w:rPr>
        <w:rFonts w:ascii="Arial" w:eastAsiaTheme="majorEastAsia" w:hAnsi="Arial" w:cs="Arial"/>
      </w:rPr>
    </w:pPr>
  </w:p>
  <w:p w14:paraId="577A058E" w14:textId="25A08B12" w:rsidR="00CF6F33" w:rsidRPr="007639F2" w:rsidRDefault="00CF6F33" w:rsidP="00992A11">
    <w:pPr>
      <w:pStyle w:val="Footer"/>
      <w:rPr>
        <w:rFonts w:ascii="Arial" w:eastAsiaTheme="majorEastAsia"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4EAF" w14:textId="77777777" w:rsidR="00821A33" w:rsidRDefault="00821A33">
      <w:r>
        <w:separator/>
      </w:r>
    </w:p>
  </w:footnote>
  <w:footnote w:type="continuationSeparator" w:id="0">
    <w:p w14:paraId="132B42F0" w14:textId="77777777" w:rsidR="00821A33" w:rsidRDefault="00821A33">
      <w:r>
        <w:continuationSeparator/>
      </w:r>
    </w:p>
  </w:footnote>
  <w:footnote w:type="continuationNotice" w:id="1">
    <w:p w14:paraId="72B1FD8B" w14:textId="77777777" w:rsidR="00821A33" w:rsidRDefault="00821A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06D5F70" w:rsidR="00CF6F33" w:rsidRPr="00523C52" w:rsidRDefault="0059722C" w:rsidP="00EB46D9">
    <w:pPr>
      <w:pStyle w:val="Header"/>
      <w:rPr>
        <w:rFonts w:ascii="Arial" w:eastAsiaTheme="majorEastAsia" w:hAnsi="Arial" w:cs="Arial"/>
      </w:rPr>
    </w:pPr>
    <w:r w:rsidRPr="00523C52">
      <w:rPr>
        <w:rFonts w:ascii="Arial" w:eastAsiaTheme="majorEastAsia" w:hAnsi="Arial" w:cs="Arial"/>
        <w:noProof/>
      </w:rPr>
      <w:drawing>
        <wp:anchor distT="0" distB="0" distL="114300" distR="114300" simplePos="0" relativeHeight="251658241" behindDoc="0" locked="1" layoutInCell="1" allowOverlap="1" wp14:anchorId="5559ED3E" wp14:editId="7FC05DAD">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23C52">
      <w:rPr>
        <w:rFonts w:ascii="Arial" w:eastAsiaTheme="majorEastAsia" w:hAnsi="Arial" w:cs="Arial"/>
      </w:rPr>
      <w:t>Press Release</w:t>
    </w:r>
    <w:r w:rsidRPr="00523C52">
      <w:rPr>
        <w:rFonts w:ascii="Arial" w:eastAsiaTheme="majorEastAsia" w:hAnsi="Arial" w:cs="Arial"/>
      </w:rPr>
      <w:br/>
    </w:r>
    <w:r w:rsidRPr="00523C52">
      <w:rPr>
        <w:rFonts w:ascii="Arial" w:eastAsiaTheme="majorEastAsia" w:hAnsi="Arial" w:cs="Arial"/>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ACC"/>
    <w:multiLevelType w:val="hybridMultilevel"/>
    <w:tmpl w:val="FF7A8AF2"/>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116FD"/>
    <w:multiLevelType w:val="hybridMultilevel"/>
    <w:tmpl w:val="4DEA5F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891A1D"/>
    <w:multiLevelType w:val="hybridMultilevel"/>
    <w:tmpl w:val="E2709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7"/>
  </w:num>
  <w:num w:numId="4" w16cid:durableId="1658344630">
    <w:abstractNumId w:val="4"/>
  </w:num>
  <w:num w:numId="5" w16cid:durableId="2132553883">
    <w:abstractNumId w:val="3"/>
  </w:num>
  <w:num w:numId="6" w16cid:durableId="545726518">
    <w:abstractNumId w:val="5"/>
  </w:num>
  <w:num w:numId="7" w16cid:durableId="1571846031">
    <w:abstractNumId w:val="8"/>
  </w:num>
  <w:num w:numId="8" w16cid:durableId="1458570772">
    <w:abstractNumId w:val="6"/>
  </w:num>
  <w:num w:numId="9" w16cid:durableId="180646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B9"/>
    <w:rsid w:val="00001ADD"/>
    <w:rsid w:val="0000248A"/>
    <w:rsid w:val="00002AA4"/>
    <w:rsid w:val="000038F1"/>
    <w:rsid w:val="00005240"/>
    <w:rsid w:val="00005267"/>
    <w:rsid w:val="00006346"/>
    <w:rsid w:val="000073D9"/>
    <w:rsid w:val="00012DD9"/>
    <w:rsid w:val="000154B7"/>
    <w:rsid w:val="00015978"/>
    <w:rsid w:val="00021413"/>
    <w:rsid w:val="00021C67"/>
    <w:rsid w:val="00021C81"/>
    <w:rsid w:val="00023E33"/>
    <w:rsid w:val="000269BF"/>
    <w:rsid w:val="00030557"/>
    <w:rsid w:val="00030F51"/>
    <w:rsid w:val="000328F8"/>
    <w:rsid w:val="00035A84"/>
    <w:rsid w:val="00040CC9"/>
    <w:rsid w:val="00051E86"/>
    <w:rsid w:val="00052CBE"/>
    <w:rsid w:val="000575F9"/>
    <w:rsid w:val="000618FC"/>
    <w:rsid w:val="0006344D"/>
    <w:rsid w:val="00067071"/>
    <w:rsid w:val="0007110C"/>
    <w:rsid w:val="00072264"/>
    <w:rsid w:val="000722E8"/>
    <w:rsid w:val="00072FEA"/>
    <w:rsid w:val="00073B31"/>
    <w:rsid w:val="000761B7"/>
    <w:rsid w:val="000764DF"/>
    <w:rsid w:val="00080D10"/>
    <w:rsid w:val="0008357F"/>
    <w:rsid w:val="000901C2"/>
    <w:rsid w:val="00094F75"/>
    <w:rsid w:val="000A09BE"/>
    <w:rsid w:val="000A5153"/>
    <w:rsid w:val="000B43B7"/>
    <w:rsid w:val="000B55AD"/>
    <w:rsid w:val="000B695A"/>
    <w:rsid w:val="000B69E7"/>
    <w:rsid w:val="000C210A"/>
    <w:rsid w:val="000C4374"/>
    <w:rsid w:val="000C56DD"/>
    <w:rsid w:val="000D1672"/>
    <w:rsid w:val="000E2F62"/>
    <w:rsid w:val="000E38ED"/>
    <w:rsid w:val="000E4801"/>
    <w:rsid w:val="000E71DF"/>
    <w:rsid w:val="000E7F24"/>
    <w:rsid w:val="000F03BE"/>
    <w:rsid w:val="000F10BB"/>
    <w:rsid w:val="000F1757"/>
    <w:rsid w:val="000F225B"/>
    <w:rsid w:val="000F51D1"/>
    <w:rsid w:val="000F6441"/>
    <w:rsid w:val="000F7A27"/>
    <w:rsid w:val="000F7FAF"/>
    <w:rsid w:val="00101B7B"/>
    <w:rsid w:val="00105975"/>
    <w:rsid w:val="0010661F"/>
    <w:rsid w:val="00111F4D"/>
    <w:rsid w:val="00112A28"/>
    <w:rsid w:val="00112FD4"/>
    <w:rsid w:val="0011427F"/>
    <w:rsid w:val="00115230"/>
    <w:rsid w:val="00115B5F"/>
    <w:rsid w:val="001162B4"/>
    <w:rsid w:val="001201EE"/>
    <w:rsid w:val="00122CBC"/>
    <w:rsid w:val="00123A5B"/>
    <w:rsid w:val="00126D4A"/>
    <w:rsid w:val="00126F5E"/>
    <w:rsid w:val="00132DA9"/>
    <w:rsid w:val="0013305B"/>
    <w:rsid w:val="00133749"/>
    <w:rsid w:val="00133B99"/>
    <w:rsid w:val="001443BD"/>
    <w:rsid w:val="001541A8"/>
    <w:rsid w:val="00156DDE"/>
    <w:rsid w:val="0015760B"/>
    <w:rsid w:val="001577E9"/>
    <w:rsid w:val="0016138C"/>
    <w:rsid w:val="00161D57"/>
    <w:rsid w:val="001636AB"/>
    <w:rsid w:val="00171A46"/>
    <w:rsid w:val="001731CE"/>
    <w:rsid w:val="00173EA1"/>
    <w:rsid w:val="0017476D"/>
    <w:rsid w:val="00177BCB"/>
    <w:rsid w:val="001848FB"/>
    <w:rsid w:val="00187563"/>
    <w:rsid w:val="0019028F"/>
    <w:rsid w:val="00191A80"/>
    <w:rsid w:val="00191CD8"/>
    <w:rsid w:val="001946F9"/>
    <w:rsid w:val="00196FB7"/>
    <w:rsid w:val="001A52AF"/>
    <w:rsid w:val="001A5E74"/>
    <w:rsid w:val="001A7E96"/>
    <w:rsid w:val="001B02B7"/>
    <w:rsid w:val="001B214E"/>
    <w:rsid w:val="001B4562"/>
    <w:rsid w:val="001B7C20"/>
    <w:rsid w:val="001C0B32"/>
    <w:rsid w:val="001C33F4"/>
    <w:rsid w:val="001C45D9"/>
    <w:rsid w:val="001C4BE1"/>
    <w:rsid w:val="001D2EE3"/>
    <w:rsid w:val="001D7ADF"/>
    <w:rsid w:val="001E0F71"/>
    <w:rsid w:val="001E6D05"/>
    <w:rsid w:val="001E704D"/>
    <w:rsid w:val="001E7C28"/>
    <w:rsid w:val="001F0A10"/>
    <w:rsid w:val="001F1BDF"/>
    <w:rsid w:val="001F1E99"/>
    <w:rsid w:val="001F2266"/>
    <w:rsid w:val="001F2CFB"/>
    <w:rsid w:val="001F3446"/>
    <w:rsid w:val="001F553D"/>
    <w:rsid w:val="001F703F"/>
    <w:rsid w:val="001F7110"/>
    <w:rsid w:val="001F7E96"/>
    <w:rsid w:val="00202284"/>
    <w:rsid w:val="0020561F"/>
    <w:rsid w:val="00210DDA"/>
    <w:rsid w:val="00211912"/>
    <w:rsid w:val="00212488"/>
    <w:rsid w:val="00215BE2"/>
    <w:rsid w:val="00220628"/>
    <w:rsid w:val="00221F25"/>
    <w:rsid w:val="00223B7D"/>
    <w:rsid w:val="00224ADF"/>
    <w:rsid w:val="00224EDE"/>
    <w:rsid w:val="002304D2"/>
    <w:rsid w:val="002308C5"/>
    <w:rsid w:val="002318A2"/>
    <w:rsid w:val="00234ABD"/>
    <w:rsid w:val="00235F15"/>
    <w:rsid w:val="002361C4"/>
    <w:rsid w:val="00236E2A"/>
    <w:rsid w:val="00237F62"/>
    <w:rsid w:val="00240E20"/>
    <w:rsid w:val="00242D61"/>
    <w:rsid w:val="0024586A"/>
    <w:rsid w:val="00245E63"/>
    <w:rsid w:val="0025551E"/>
    <w:rsid w:val="00255A08"/>
    <w:rsid w:val="00255A4F"/>
    <w:rsid w:val="00256F0C"/>
    <w:rsid w:val="00262C05"/>
    <w:rsid w:val="00265BAC"/>
    <w:rsid w:val="00271337"/>
    <w:rsid w:val="00274EEC"/>
    <w:rsid w:val="0027785F"/>
    <w:rsid w:val="002818EB"/>
    <w:rsid w:val="00281D14"/>
    <w:rsid w:val="00282C13"/>
    <w:rsid w:val="00291C77"/>
    <w:rsid w:val="002A0DF7"/>
    <w:rsid w:val="002A2975"/>
    <w:rsid w:val="002A2E97"/>
    <w:rsid w:val="002A5051"/>
    <w:rsid w:val="002A5CB4"/>
    <w:rsid w:val="002A60E0"/>
    <w:rsid w:val="002B1A2C"/>
    <w:rsid w:val="002B6F30"/>
    <w:rsid w:val="002B7D6C"/>
    <w:rsid w:val="002C0239"/>
    <w:rsid w:val="002C0B49"/>
    <w:rsid w:val="002C1344"/>
    <w:rsid w:val="002C252E"/>
    <w:rsid w:val="002C6773"/>
    <w:rsid w:val="002D2A3D"/>
    <w:rsid w:val="002D5D47"/>
    <w:rsid w:val="002D6FE0"/>
    <w:rsid w:val="002D766C"/>
    <w:rsid w:val="002E0B17"/>
    <w:rsid w:val="002E2429"/>
    <w:rsid w:val="002E4FFB"/>
    <w:rsid w:val="002E7CA5"/>
    <w:rsid w:val="002E7DED"/>
    <w:rsid w:val="002F0307"/>
    <w:rsid w:val="002F0D95"/>
    <w:rsid w:val="002F117C"/>
    <w:rsid w:val="002F7E11"/>
    <w:rsid w:val="00301AA0"/>
    <w:rsid w:val="00301B46"/>
    <w:rsid w:val="003025DD"/>
    <w:rsid w:val="00304087"/>
    <w:rsid w:val="0031023F"/>
    <w:rsid w:val="00310ACD"/>
    <w:rsid w:val="0031379F"/>
    <w:rsid w:val="0031670F"/>
    <w:rsid w:val="00316A6D"/>
    <w:rsid w:val="00320713"/>
    <w:rsid w:val="00320A26"/>
    <w:rsid w:val="00321344"/>
    <w:rsid w:val="00321518"/>
    <w:rsid w:val="00327EE2"/>
    <w:rsid w:val="00331899"/>
    <w:rsid w:val="00333A6E"/>
    <w:rsid w:val="0033451C"/>
    <w:rsid w:val="00335114"/>
    <w:rsid w:val="00336854"/>
    <w:rsid w:val="00336C0A"/>
    <w:rsid w:val="0034015C"/>
    <w:rsid w:val="00341737"/>
    <w:rsid w:val="003442F4"/>
    <w:rsid w:val="00347B34"/>
    <w:rsid w:val="003520F9"/>
    <w:rsid w:val="00353705"/>
    <w:rsid w:val="003562E8"/>
    <w:rsid w:val="00356A36"/>
    <w:rsid w:val="0036097F"/>
    <w:rsid w:val="0036357D"/>
    <w:rsid w:val="003649BC"/>
    <w:rsid w:val="00365E44"/>
    <w:rsid w:val="00367AA1"/>
    <w:rsid w:val="00370B0E"/>
    <w:rsid w:val="00372E36"/>
    <w:rsid w:val="003750CF"/>
    <w:rsid w:val="00376EE9"/>
    <w:rsid w:val="00377CBB"/>
    <w:rsid w:val="0038214C"/>
    <w:rsid w:val="00385185"/>
    <w:rsid w:val="00386D4E"/>
    <w:rsid w:val="003877B6"/>
    <w:rsid w:val="00390D16"/>
    <w:rsid w:val="00392B10"/>
    <w:rsid w:val="00393887"/>
    <w:rsid w:val="00394C6B"/>
    <w:rsid w:val="00395B62"/>
    <w:rsid w:val="003A0A0B"/>
    <w:rsid w:val="003A2C4D"/>
    <w:rsid w:val="003A4E62"/>
    <w:rsid w:val="003B1069"/>
    <w:rsid w:val="003B2AFC"/>
    <w:rsid w:val="003B390A"/>
    <w:rsid w:val="003C15DE"/>
    <w:rsid w:val="003C4EB2"/>
    <w:rsid w:val="003C7E1D"/>
    <w:rsid w:val="003D0F7F"/>
    <w:rsid w:val="003D26C8"/>
    <w:rsid w:val="003D373F"/>
    <w:rsid w:val="003F1AF3"/>
    <w:rsid w:val="003F2A87"/>
    <w:rsid w:val="003F37D5"/>
    <w:rsid w:val="003F4852"/>
    <w:rsid w:val="003F4D8D"/>
    <w:rsid w:val="003F58C6"/>
    <w:rsid w:val="003F66FD"/>
    <w:rsid w:val="004070B7"/>
    <w:rsid w:val="0041425F"/>
    <w:rsid w:val="00414FB6"/>
    <w:rsid w:val="004162FF"/>
    <w:rsid w:val="00416378"/>
    <w:rsid w:val="004313E7"/>
    <w:rsid w:val="0043191E"/>
    <w:rsid w:val="0044763B"/>
    <w:rsid w:val="00451F34"/>
    <w:rsid w:val="00455216"/>
    <w:rsid w:val="00456A2F"/>
    <w:rsid w:val="00456DE2"/>
    <w:rsid w:val="004629B3"/>
    <w:rsid w:val="0046376E"/>
    <w:rsid w:val="00464E12"/>
    <w:rsid w:val="0046690F"/>
    <w:rsid w:val="0047253F"/>
    <w:rsid w:val="00472FEC"/>
    <w:rsid w:val="00474167"/>
    <w:rsid w:val="004746B4"/>
    <w:rsid w:val="004808B4"/>
    <w:rsid w:val="00490A03"/>
    <w:rsid w:val="0049128B"/>
    <w:rsid w:val="00492305"/>
    <w:rsid w:val="00493327"/>
    <w:rsid w:val="00494DBE"/>
    <w:rsid w:val="00495CE6"/>
    <w:rsid w:val="004A17C1"/>
    <w:rsid w:val="004A323C"/>
    <w:rsid w:val="004B1B32"/>
    <w:rsid w:val="004B1BF3"/>
    <w:rsid w:val="004B2438"/>
    <w:rsid w:val="004B54E8"/>
    <w:rsid w:val="004C4B94"/>
    <w:rsid w:val="004C4FEB"/>
    <w:rsid w:val="004C50B2"/>
    <w:rsid w:val="004C5ECD"/>
    <w:rsid w:val="004C67AB"/>
    <w:rsid w:val="004C67DD"/>
    <w:rsid w:val="004C6B79"/>
    <w:rsid w:val="004C74C1"/>
    <w:rsid w:val="004D059B"/>
    <w:rsid w:val="004D176D"/>
    <w:rsid w:val="004D4CB6"/>
    <w:rsid w:val="004D79BA"/>
    <w:rsid w:val="004E0870"/>
    <w:rsid w:val="004E2693"/>
    <w:rsid w:val="004E3341"/>
    <w:rsid w:val="004F001A"/>
    <w:rsid w:val="004F10C1"/>
    <w:rsid w:val="004F64D2"/>
    <w:rsid w:val="004F6F32"/>
    <w:rsid w:val="0050062B"/>
    <w:rsid w:val="00502E62"/>
    <w:rsid w:val="00504452"/>
    <w:rsid w:val="00506B8A"/>
    <w:rsid w:val="005115C9"/>
    <w:rsid w:val="00515726"/>
    <w:rsid w:val="0052212B"/>
    <w:rsid w:val="00523C52"/>
    <w:rsid w:val="00524717"/>
    <w:rsid w:val="00530E01"/>
    <w:rsid w:val="00531542"/>
    <w:rsid w:val="00531B98"/>
    <w:rsid w:val="00534B46"/>
    <w:rsid w:val="00535F11"/>
    <w:rsid w:val="00535F9A"/>
    <w:rsid w:val="00537D83"/>
    <w:rsid w:val="00540358"/>
    <w:rsid w:val="005408C4"/>
    <w:rsid w:val="00540D47"/>
    <w:rsid w:val="0054164B"/>
    <w:rsid w:val="0054261E"/>
    <w:rsid w:val="00550626"/>
    <w:rsid w:val="0055064A"/>
    <w:rsid w:val="00550864"/>
    <w:rsid w:val="00554EAF"/>
    <w:rsid w:val="0055571E"/>
    <w:rsid w:val="00556F67"/>
    <w:rsid w:val="00574094"/>
    <w:rsid w:val="00574459"/>
    <w:rsid w:val="005752A1"/>
    <w:rsid w:val="00582AC1"/>
    <w:rsid w:val="005833F0"/>
    <w:rsid w:val="0058520B"/>
    <w:rsid w:val="00586843"/>
    <w:rsid w:val="00586CAF"/>
    <w:rsid w:val="005873E9"/>
    <w:rsid w:val="00591180"/>
    <w:rsid w:val="00592642"/>
    <w:rsid w:val="00592F6A"/>
    <w:rsid w:val="0059722C"/>
    <w:rsid w:val="005974B2"/>
    <w:rsid w:val="00597D07"/>
    <w:rsid w:val="005A1AC3"/>
    <w:rsid w:val="005A3846"/>
    <w:rsid w:val="005A6009"/>
    <w:rsid w:val="005A7239"/>
    <w:rsid w:val="005B028D"/>
    <w:rsid w:val="005B08FF"/>
    <w:rsid w:val="005B1F0C"/>
    <w:rsid w:val="005B4ED3"/>
    <w:rsid w:val="005B6A58"/>
    <w:rsid w:val="005B7078"/>
    <w:rsid w:val="005C5EF2"/>
    <w:rsid w:val="005C70A8"/>
    <w:rsid w:val="005C7112"/>
    <w:rsid w:val="005D0561"/>
    <w:rsid w:val="005D0898"/>
    <w:rsid w:val="005D0AD9"/>
    <w:rsid w:val="005D22F6"/>
    <w:rsid w:val="005E0C30"/>
    <w:rsid w:val="005E363B"/>
    <w:rsid w:val="005E69D9"/>
    <w:rsid w:val="005F27F4"/>
    <w:rsid w:val="005F3239"/>
    <w:rsid w:val="005F6567"/>
    <w:rsid w:val="00607256"/>
    <w:rsid w:val="006103F3"/>
    <w:rsid w:val="00610CE9"/>
    <w:rsid w:val="0061298A"/>
    <w:rsid w:val="00613F40"/>
    <w:rsid w:val="006144B1"/>
    <w:rsid w:val="00617CD0"/>
    <w:rsid w:val="006335F1"/>
    <w:rsid w:val="006345B6"/>
    <w:rsid w:val="00635712"/>
    <w:rsid w:val="00635B96"/>
    <w:rsid w:val="00643D8A"/>
    <w:rsid w:val="006513EB"/>
    <w:rsid w:val="00651816"/>
    <w:rsid w:val="00652229"/>
    <w:rsid w:val="00652793"/>
    <w:rsid w:val="00652D7A"/>
    <w:rsid w:val="00656D22"/>
    <w:rsid w:val="006626CA"/>
    <w:rsid w:val="00663487"/>
    <w:rsid w:val="00666CA1"/>
    <w:rsid w:val="00667941"/>
    <w:rsid w:val="00672382"/>
    <w:rsid w:val="0067395A"/>
    <w:rsid w:val="00677F0A"/>
    <w:rsid w:val="0068184B"/>
    <w:rsid w:val="0068234B"/>
    <w:rsid w:val="00682643"/>
    <w:rsid w:val="00682867"/>
    <w:rsid w:val="00682EB9"/>
    <w:rsid w:val="0068441A"/>
    <w:rsid w:val="0068613E"/>
    <w:rsid w:val="00690B19"/>
    <w:rsid w:val="00695CEC"/>
    <w:rsid w:val="006A0A3C"/>
    <w:rsid w:val="006A2EBC"/>
    <w:rsid w:val="006A3442"/>
    <w:rsid w:val="006A444F"/>
    <w:rsid w:val="006A79F0"/>
    <w:rsid w:val="006B3476"/>
    <w:rsid w:val="006B47EE"/>
    <w:rsid w:val="006B499F"/>
    <w:rsid w:val="006C7FA0"/>
    <w:rsid w:val="006D18C5"/>
    <w:rsid w:val="006D4996"/>
    <w:rsid w:val="006D54AB"/>
    <w:rsid w:val="006D6EA2"/>
    <w:rsid w:val="006D6F50"/>
    <w:rsid w:val="006D7200"/>
    <w:rsid w:val="006E20A9"/>
    <w:rsid w:val="006E3006"/>
    <w:rsid w:val="006E5032"/>
    <w:rsid w:val="006E5BDA"/>
    <w:rsid w:val="006E7BA2"/>
    <w:rsid w:val="006F0AA3"/>
    <w:rsid w:val="006F0FC7"/>
    <w:rsid w:val="006F39A9"/>
    <w:rsid w:val="006F670F"/>
    <w:rsid w:val="00700CCD"/>
    <w:rsid w:val="00701552"/>
    <w:rsid w:val="0070203E"/>
    <w:rsid w:val="00703272"/>
    <w:rsid w:val="00704C09"/>
    <w:rsid w:val="00706DBC"/>
    <w:rsid w:val="0070733C"/>
    <w:rsid w:val="00710C5D"/>
    <w:rsid w:val="0071348C"/>
    <w:rsid w:val="00717273"/>
    <w:rsid w:val="00717EC1"/>
    <w:rsid w:val="00720FD4"/>
    <w:rsid w:val="0072386C"/>
    <w:rsid w:val="00724AF2"/>
    <w:rsid w:val="007265F3"/>
    <w:rsid w:val="00727659"/>
    <w:rsid w:val="0073096C"/>
    <w:rsid w:val="00734034"/>
    <w:rsid w:val="00734B14"/>
    <w:rsid w:val="00742398"/>
    <w:rsid w:val="007447E3"/>
    <w:rsid w:val="00745581"/>
    <w:rsid w:val="00747B40"/>
    <w:rsid w:val="007507B5"/>
    <w:rsid w:val="0075091D"/>
    <w:rsid w:val="00753326"/>
    <w:rsid w:val="00753885"/>
    <w:rsid w:val="00753A24"/>
    <w:rsid w:val="00761207"/>
    <w:rsid w:val="007613F4"/>
    <w:rsid w:val="007639F2"/>
    <w:rsid w:val="00770F96"/>
    <w:rsid w:val="0077154D"/>
    <w:rsid w:val="00772188"/>
    <w:rsid w:val="00773410"/>
    <w:rsid w:val="00777A85"/>
    <w:rsid w:val="007813D0"/>
    <w:rsid w:val="0078286D"/>
    <w:rsid w:val="00782F69"/>
    <w:rsid w:val="00784281"/>
    <w:rsid w:val="00784E7A"/>
    <w:rsid w:val="00785993"/>
    <w:rsid w:val="00785DF8"/>
    <w:rsid w:val="0078657A"/>
    <w:rsid w:val="007866E2"/>
    <w:rsid w:val="00786BA3"/>
    <w:rsid w:val="007906EE"/>
    <w:rsid w:val="007907C0"/>
    <w:rsid w:val="00791B93"/>
    <w:rsid w:val="0079202F"/>
    <w:rsid w:val="00795AC9"/>
    <w:rsid w:val="00795AF2"/>
    <w:rsid w:val="007A2417"/>
    <w:rsid w:val="007A2AAD"/>
    <w:rsid w:val="007A4432"/>
    <w:rsid w:val="007A784E"/>
    <w:rsid w:val="007B499C"/>
    <w:rsid w:val="007B4D4B"/>
    <w:rsid w:val="007C5345"/>
    <w:rsid w:val="007D2A02"/>
    <w:rsid w:val="007E6EA1"/>
    <w:rsid w:val="007F0F63"/>
    <w:rsid w:val="007F23F5"/>
    <w:rsid w:val="007F250C"/>
    <w:rsid w:val="007F2B1E"/>
    <w:rsid w:val="007F451E"/>
    <w:rsid w:val="007F4E1E"/>
    <w:rsid w:val="007F62B4"/>
    <w:rsid w:val="007F6456"/>
    <w:rsid w:val="00801517"/>
    <w:rsid w:val="00801B5A"/>
    <w:rsid w:val="00805250"/>
    <w:rsid w:val="00805A96"/>
    <w:rsid w:val="00806C87"/>
    <w:rsid w:val="00807AB4"/>
    <w:rsid w:val="00811634"/>
    <w:rsid w:val="008133E6"/>
    <w:rsid w:val="008143EE"/>
    <w:rsid w:val="00817AE8"/>
    <w:rsid w:val="00817DE8"/>
    <w:rsid w:val="00821A33"/>
    <w:rsid w:val="008229F5"/>
    <w:rsid w:val="00822CF7"/>
    <w:rsid w:val="008244D9"/>
    <w:rsid w:val="0082699A"/>
    <w:rsid w:val="008338A7"/>
    <w:rsid w:val="00833CEB"/>
    <w:rsid w:val="008367C2"/>
    <w:rsid w:val="008372D2"/>
    <w:rsid w:val="008377BC"/>
    <w:rsid w:val="008425EC"/>
    <w:rsid w:val="00844C17"/>
    <w:rsid w:val="00847726"/>
    <w:rsid w:val="00847F84"/>
    <w:rsid w:val="00852511"/>
    <w:rsid w:val="00856F59"/>
    <w:rsid w:val="008614F1"/>
    <w:rsid w:val="008639B3"/>
    <w:rsid w:val="00863C1A"/>
    <w:rsid w:val="0087142D"/>
    <w:rsid w:val="00871448"/>
    <w:rsid w:val="00873956"/>
    <w:rsid w:val="00873D77"/>
    <w:rsid w:val="00876D1B"/>
    <w:rsid w:val="00880E72"/>
    <w:rsid w:val="008825EE"/>
    <w:rsid w:val="008837FC"/>
    <w:rsid w:val="0088596E"/>
    <w:rsid w:val="00892E46"/>
    <w:rsid w:val="00895791"/>
    <w:rsid w:val="0089796A"/>
    <w:rsid w:val="008A1780"/>
    <w:rsid w:val="008A2375"/>
    <w:rsid w:val="008A4437"/>
    <w:rsid w:val="008B0610"/>
    <w:rsid w:val="008B18FE"/>
    <w:rsid w:val="008C392C"/>
    <w:rsid w:val="008C3C9F"/>
    <w:rsid w:val="008C7970"/>
    <w:rsid w:val="008D76C5"/>
    <w:rsid w:val="008E0AFA"/>
    <w:rsid w:val="008E1B33"/>
    <w:rsid w:val="008E52A1"/>
    <w:rsid w:val="008E69DD"/>
    <w:rsid w:val="008E75D3"/>
    <w:rsid w:val="008F125E"/>
    <w:rsid w:val="008F35AC"/>
    <w:rsid w:val="008F3DD9"/>
    <w:rsid w:val="008F4D1C"/>
    <w:rsid w:val="008F4D2F"/>
    <w:rsid w:val="008F542E"/>
    <w:rsid w:val="009017A2"/>
    <w:rsid w:val="0090620F"/>
    <w:rsid w:val="00906292"/>
    <w:rsid w:val="009076AF"/>
    <w:rsid w:val="00910496"/>
    <w:rsid w:val="00911751"/>
    <w:rsid w:val="00917162"/>
    <w:rsid w:val="009171A7"/>
    <w:rsid w:val="00923528"/>
    <w:rsid w:val="009251CC"/>
    <w:rsid w:val="009267CF"/>
    <w:rsid w:val="0092694E"/>
    <w:rsid w:val="00926A53"/>
    <w:rsid w:val="0092714E"/>
    <w:rsid w:val="0093051B"/>
    <w:rsid w:val="0093260B"/>
    <w:rsid w:val="009328F5"/>
    <w:rsid w:val="009353C2"/>
    <w:rsid w:val="00935D4B"/>
    <w:rsid w:val="00935F20"/>
    <w:rsid w:val="00936CD3"/>
    <w:rsid w:val="00937ED7"/>
    <w:rsid w:val="00942002"/>
    <w:rsid w:val="00945CF9"/>
    <w:rsid w:val="00945D3F"/>
    <w:rsid w:val="009470F6"/>
    <w:rsid w:val="00947803"/>
    <w:rsid w:val="00947885"/>
    <w:rsid w:val="00952168"/>
    <w:rsid w:val="009527FE"/>
    <w:rsid w:val="00954D1E"/>
    <w:rsid w:val="0096592A"/>
    <w:rsid w:val="009739A0"/>
    <w:rsid w:val="00973F3D"/>
    <w:rsid w:val="00974664"/>
    <w:rsid w:val="00974F84"/>
    <w:rsid w:val="009757B8"/>
    <w:rsid w:val="009767C7"/>
    <w:rsid w:val="009827BF"/>
    <w:rsid w:val="0098579A"/>
    <w:rsid w:val="00990C67"/>
    <w:rsid w:val="0099195A"/>
    <w:rsid w:val="00992A11"/>
    <w:rsid w:val="00994681"/>
    <w:rsid w:val="0099486A"/>
    <w:rsid w:val="009A0E26"/>
    <w:rsid w:val="009A16EC"/>
    <w:rsid w:val="009A4B52"/>
    <w:rsid w:val="009B29B7"/>
    <w:rsid w:val="009B3B37"/>
    <w:rsid w:val="009B7D1F"/>
    <w:rsid w:val="009C088E"/>
    <w:rsid w:val="009C4D35"/>
    <w:rsid w:val="009D1522"/>
    <w:rsid w:val="009D170A"/>
    <w:rsid w:val="009D7252"/>
    <w:rsid w:val="009E1B3B"/>
    <w:rsid w:val="009E23DA"/>
    <w:rsid w:val="009E5EB4"/>
    <w:rsid w:val="009F3203"/>
    <w:rsid w:val="009F5432"/>
    <w:rsid w:val="009F5E50"/>
    <w:rsid w:val="00A044D6"/>
    <w:rsid w:val="00A04ADB"/>
    <w:rsid w:val="00A11E0F"/>
    <w:rsid w:val="00A14BC7"/>
    <w:rsid w:val="00A16A78"/>
    <w:rsid w:val="00A17279"/>
    <w:rsid w:val="00A21BFA"/>
    <w:rsid w:val="00A23264"/>
    <w:rsid w:val="00A2411A"/>
    <w:rsid w:val="00A241A3"/>
    <w:rsid w:val="00A2499C"/>
    <w:rsid w:val="00A268A1"/>
    <w:rsid w:val="00A26CB6"/>
    <w:rsid w:val="00A32F82"/>
    <w:rsid w:val="00A32F8B"/>
    <w:rsid w:val="00A36FDE"/>
    <w:rsid w:val="00A3756F"/>
    <w:rsid w:val="00A37B39"/>
    <w:rsid w:val="00A42D6F"/>
    <w:rsid w:val="00A45A62"/>
    <w:rsid w:val="00A47A71"/>
    <w:rsid w:val="00A54AC5"/>
    <w:rsid w:val="00A55DC3"/>
    <w:rsid w:val="00A5687E"/>
    <w:rsid w:val="00A56D41"/>
    <w:rsid w:val="00A61353"/>
    <w:rsid w:val="00A627D4"/>
    <w:rsid w:val="00A66B50"/>
    <w:rsid w:val="00A66DB1"/>
    <w:rsid w:val="00A67A92"/>
    <w:rsid w:val="00A70B80"/>
    <w:rsid w:val="00A71455"/>
    <w:rsid w:val="00A74557"/>
    <w:rsid w:val="00A745C2"/>
    <w:rsid w:val="00A76958"/>
    <w:rsid w:val="00A87870"/>
    <w:rsid w:val="00A91A70"/>
    <w:rsid w:val="00A93BBF"/>
    <w:rsid w:val="00AA1B85"/>
    <w:rsid w:val="00AA3E49"/>
    <w:rsid w:val="00AB1CB6"/>
    <w:rsid w:val="00AB1D9A"/>
    <w:rsid w:val="00AC0287"/>
    <w:rsid w:val="00AC0716"/>
    <w:rsid w:val="00AC2A15"/>
    <w:rsid w:val="00AC3FF5"/>
    <w:rsid w:val="00AD07B8"/>
    <w:rsid w:val="00AD4264"/>
    <w:rsid w:val="00AD44FE"/>
    <w:rsid w:val="00AE08E6"/>
    <w:rsid w:val="00AE2885"/>
    <w:rsid w:val="00AE47B3"/>
    <w:rsid w:val="00AE49F1"/>
    <w:rsid w:val="00AE5A06"/>
    <w:rsid w:val="00AE7DC4"/>
    <w:rsid w:val="00AF6517"/>
    <w:rsid w:val="00AF7ABE"/>
    <w:rsid w:val="00B0512A"/>
    <w:rsid w:val="00B05CCA"/>
    <w:rsid w:val="00B06506"/>
    <w:rsid w:val="00B06EA1"/>
    <w:rsid w:val="00B073E8"/>
    <w:rsid w:val="00B07F52"/>
    <w:rsid w:val="00B125AF"/>
    <w:rsid w:val="00B14271"/>
    <w:rsid w:val="00B14C02"/>
    <w:rsid w:val="00B15079"/>
    <w:rsid w:val="00B15E03"/>
    <w:rsid w:val="00B16270"/>
    <w:rsid w:val="00B20673"/>
    <w:rsid w:val="00B246C3"/>
    <w:rsid w:val="00B2685D"/>
    <w:rsid w:val="00B30351"/>
    <w:rsid w:val="00B328B5"/>
    <w:rsid w:val="00B33C2A"/>
    <w:rsid w:val="00B36354"/>
    <w:rsid w:val="00B36F1D"/>
    <w:rsid w:val="00B41DF5"/>
    <w:rsid w:val="00B422EC"/>
    <w:rsid w:val="00B44347"/>
    <w:rsid w:val="00B44C88"/>
    <w:rsid w:val="00B5074F"/>
    <w:rsid w:val="00B528A0"/>
    <w:rsid w:val="00B52EA4"/>
    <w:rsid w:val="00B61814"/>
    <w:rsid w:val="00B726D4"/>
    <w:rsid w:val="00B73A04"/>
    <w:rsid w:val="00B74F00"/>
    <w:rsid w:val="00B77695"/>
    <w:rsid w:val="00B8214F"/>
    <w:rsid w:val="00B86A4F"/>
    <w:rsid w:val="00B93035"/>
    <w:rsid w:val="00B9337E"/>
    <w:rsid w:val="00B9419E"/>
    <w:rsid w:val="00B958E8"/>
    <w:rsid w:val="00B97E4A"/>
    <w:rsid w:val="00BA09B2"/>
    <w:rsid w:val="00BA1FB7"/>
    <w:rsid w:val="00BA5B46"/>
    <w:rsid w:val="00BB050E"/>
    <w:rsid w:val="00BB5CDD"/>
    <w:rsid w:val="00BB5D0B"/>
    <w:rsid w:val="00BB6D76"/>
    <w:rsid w:val="00BC0995"/>
    <w:rsid w:val="00BC353E"/>
    <w:rsid w:val="00BD19BF"/>
    <w:rsid w:val="00BD34C8"/>
    <w:rsid w:val="00BD4B29"/>
    <w:rsid w:val="00BD4C0E"/>
    <w:rsid w:val="00BD4E09"/>
    <w:rsid w:val="00BE6C74"/>
    <w:rsid w:val="00BE793A"/>
    <w:rsid w:val="00BF1BD4"/>
    <w:rsid w:val="00BF2B82"/>
    <w:rsid w:val="00BF432A"/>
    <w:rsid w:val="00BF6E82"/>
    <w:rsid w:val="00C060C7"/>
    <w:rsid w:val="00C2053C"/>
    <w:rsid w:val="00C24C17"/>
    <w:rsid w:val="00C258B8"/>
    <w:rsid w:val="00C2632B"/>
    <w:rsid w:val="00C31226"/>
    <w:rsid w:val="00C3586C"/>
    <w:rsid w:val="00C36115"/>
    <w:rsid w:val="00C3758F"/>
    <w:rsid w:val="00C40B88"/>
    <w:rsid w:val="00C4120A"/>
    <w:rsid w:val="00C42C93"/>
    <w:rsid w:val="00C43854"/>
    <w:rsid w:val="00C439E2"/>
    <w:rsid w:val="00C464E6"/>
    <w:rsid w:val="00C46D70"/>
    <w:rsid w:val="00C47D87"/>
    <w:rsid w:val="00C50690"/>
    <w:rsid w:val="00C51094"/>
    <w:rsid w:val="00C52700"/>
    <w:rsid w:val="00C5376E"/>
    <w:rsid w:val="00C5756E"/>
    <w:rsid w:val="00C64275"/>
    <w:rsid w:val="00C6490B"/>
    <w:rsid w:val="00C808A6"/>
    <w:rsid w:val="00C852E5"/>
    <w:rsid w:val="00C861C1"/>
    <w:rsid w:val="00C872AE"/>
    <w:rsid w:val="00C94561"/>
    <w:rsid w:val="00C95EB4"/>
    <w:rsid w:val="00C97091"/>
    <w:rsid w:val="00C97260"/>
    <w:rsid w:val="00CA2001"/>
    <w:rsid w:val="00CA3E82"/>
    <w:rsid w:val="00CA4690"/>
    <w:rsid w:val="00CA5317"/>
    <w:rsid w:val="00CA72BA"/>
    <w:rsid w:val="00CB232A"/>
    <w:rsid w:val="00CB2499"/>
    <w:rsid w:val="00CB3E29"/>
    <w:rsid w:val="00CB5B6C"/>
    <w:rsid w:val="00CC052E"/>
    <w:rsid w:val="00CC3C63"/>
    <w:rsid w:val="00CC54CE"/>
    <w:rsid w:val="00CD16BE"/>
    <w:rsid w:val="00CD39B7"/>
    <w:rsid w:val="00CD4616"/>
    <w:rsid w:val="00CD47AC"/>
    <w:rsid w:val="00CD56AF"/>
    <w:rsid w:val="00CD7F36"/>
    <w:rsid w:val="00CE12F3"/>
    <w:rsid w:val="00CE33D5"/>
    <w:rsid w:val="00CE4297"/>
    <w:rsid w:val="00CF03B7"/>
    <w:rsid w:val="00CF1D7E"/>
    <w:rsid w:val="00CF5D37"/>
    <w:rsid w:val="00CF6F33"/>
    <w:rsid w:val="00D02248"/>
    <w:rsid w:val="00D030D7"/>
    <w:rsid w:val="00D063B8"/>
    <w:rsid w:val="00D06759"/>
    <w:rsid w:val="00D06825"/>
    <w:rsid w:val="00D17E3B"/>
    <w:rsid w:val="00D20C16"/>
    <w:rsid w:val="00D23C09"/>
    <w:rsid w:val="00D23CED"/>
    <w:rsid w:val="00D24BD2"/>
    <w:rsid w:val="00D2573D"/>
    <w:rsid w:val="00D260A2"/>
    <w:rsid w:val="00D30CC6"/>
    <w:rsid w:val="00D3260C"/>
    <w:rsid w:val="00D34B00"/>
    <w:rsid w:val="00D35790"/>
    <w:rsid w:val="00D37238"/>
    <w:rsid w:val="00D414C1"/>
    <w:rsid w:val="00D440F7"/>
    <w:rsid w:val="00D47CB9"/>
    <w:rsid w:val="00D50B09"/>
    <w:rsid w:val="00D50E06"/>
    <w:rsid w:val="00D51656"/>
    <w:rsid w:val="00D54125"/>
    <w:rsid w:val="00D5539F"/>
    <w:rsid w:val="00D5653B"/>
    <w:rsid w:val="00D56ED8"/>
    <w:rsid w:val="00D5742F"/>
    <w:rsid w:val="00D62EF1"/>
    <w:rsid w:val="00D6309D"/>
    <w:rsid w:val="00D644CA"/>
    <w:rsid w:val="00D6514B"/>
    <w:rsid w:val="00D66FC2"/>
    <w:rsid w:val="00D726AF"/>
    <w:rsid w:val="00D736A0"/>
    <w:rsid w:val="00D73AD7"/>
    <w:rsid w:val="00D74AE4"/>
    <w:rsid w:val="00D76C7E"/>
    <w:rsid w:val="00D771DE"/>
    <w:rsid w:val="00D7776D"/>
    <w:rsid w:val="00D77CB5"/>
    <w:rsid w:val="00D82A62"/>
    <w:rsid w:val="00D83689"/>
    <w:rsid w:val="00D8508F"/>
    <w:rsid w:val="00D9293F"/>
    <w:rsid w:val="00D93598"/>
    <w:rsid w:val="00D93EF9"/>
    <w:rsid w:val="00D96D4C"/>
    <w:rsid w:val="00DA1E18"/>
    <w:rsid w:val="00DA2009"/>
    <w:rsid w:val="00DA2DD2"/>
    <w:rsid w:val="00DA47B4"/>
    <w:rsid w:val="00DB05B1"/>
    <w:rsid w:val="00DB35C8"/>
    <w:rsid w:val="00DB5A79"/>
    <w:rsid w:val="00DB5B0F"/>
    <w:rsid w:val="00DB5CF2"/>
    <w:rsid w:val="00DB66F6"/>
    <w:rsid w:val="00DC2465"/>
    <w:rsid w:val="00DC53B1"/>
    <w:rsid w:val="00DD0935"/>
    <w:rsid w:val="00DD24AD"/>
    <w:rsid w:val="00DD252B"/>
    <w:rsid w:val="00DD512E"/>
    <w:rsid w:val="00DE0A95"/>
    <w:rsid w:val="00DE1177"/>
    <w:rsid w:val="00DE2CEA"/>
    <w:rsid w:val="00DE4F86"/>
    <w:rsid w:val="00DE6A3C"/>
    <w:rsid w:val="00DE74F4"/>
    <w:rsid w:val="00DE7930"/>
    <w:rsid w:val="00DE7F97"/>
    <w:rsid w:val="00DF0B95"/>
    <w:rsid w:val="00DF1010"/>
    <w:rsid w:val="00DF5AEA"/>
    <w:rsid w:val="00DF63F6"/>
    <w:rsid w:val="00DF655F"/>
    <w:rsid w:val="00DF7E9F"/>
    <w:rsid w:val="00E01F05"/>
    <w:rsid w:val="00E13747"/>
    <w:rsid w:val="00E15F74"/>
    <w:rsid w:val="00E25AEA"/>
    <w:rsid w:val="00E2607E"/>
    <w:rsid w:val="00E279A9"/>
    <w:rsid w:val="00E30DEF"/>
    <w:rsid w:val="00E30ED2"/>
    <w:rsid w:val="00E31276"/>
    <w:rsid w:val="00E37F70"/>
    <w:rsid w:val="00E446C1"/>
    <w:rsid w:val="00E47AB2"/>
    <w:rsid w:val="00E50C7F"/>
    <w:rsid w:val="00E52460"/>
    <w:rsid w:val="00E53559"/>
    <w:rsid w:val="00E54EB6"/>
    <w:rsid w:val="00E5561E"/>
    <w:rsid w:val="00E55943"/>
    <w:rsid w:val="00E56821"/>
    <w:rsid w:val="00E63390"/>
    <w:rsid w:val="00E647AA"/>
    <w:rsid w:val="00E66ACF"/>
    <w:rsid w:val="00E7032B"/>
    <w:rsid w:val="00E71B27"/>
    <w:rsid w:val="00E758B9"/>
    <w:rsid w:val="00E7722D"/>
    <w:rsid w:val="00E806CE"/>
    <w:rsid w:val="00E8398E"/>
    <w:rsid w:val="00E85569"/>
    <w:rsid w:val="00E856AF"/>
    <w:rsid w:val="00E86B83"/>
    <w:rsid w:val="00E87C64"/>
    <w:rsid w:val="00E929FC"/>
    <w:rsid w:val="00E93A01"/>
    <w:rsid w:val="00E93B3F"/>
    <w:rsid w:val="00E93FF8"/>
    <w:rsid w:val="00E9599B"/>
    <w:rsid w:val="00E962F0"/>
    <w:rsid w:val="00E96EAF"/>
    <w:rsid w:val="00EA1752"/>
    <w:rsid w:val="00EA5377"/>
    <w:rsid w:val="00EA5A89"/>
    <w:rsid w:val="00EA5BDB"/>
    <w:rsid w:val="00EB46D9"/>
    <w:rsid w:val="00EB5839"/>
    <w:rsid w:val="00EC142D"/>
    <w:rsid w:val="00EC1E16"/>
    <w:rsid w:val="00EC25C0"/>
    <w:rsid w:val="00ED0024"/>
    <w:rsid w:val="00ED0F85"/>
    <w:rsid w:val="00ED220F"/>
    <w:rsid w:val="00ED2742"/>
    <w:rsid w:val="00ED2B5C"/>
    <w:rsid w:val="00ED30F6"/>
    <w:rsid w:val="00ED3269"/>
    <w:rsid w:val="00ED5538"/>
    <w:rsid w:val="00ED6FFC"/>
    <w:rsid w:val="00EE1A8C"/>
    <w:rsid w:val="00EE34FF"/>
    <w:rsid w:val="00EE3BCD"/>
    <w:rsid w:val="00EE4643"/>
    <w:rsid w:val="00EE5366"/>
    <w:rsid w:val="00EE6F1F"/>
    <w:rsid w:val="00EF0A35"/>
    <w:rsid w:val="00EF1330"/>
    <w:rsid w:val="00EF15FF"/>
    <w:rsid w:val="00EF35E7"/>
    <w:rsid w:val="00EF7111"/>
    <w:rsid w:val="00EF7D1A"/>
    <w:rsid w:val="00F0448F"/>
    <w:rsid w:val="00F0716C"/>
    <w:rsid w:val="00F10ED7"/>
    <w:rsid w:val="00F111AD"/>
    <w:rsid w:val="00F1127D"/>
    <w:rsid w:val="00F15194"/>
    <w:rsid w:val="00F23715"/>
    <w:rsid w:val="00F2649A"/>
    <w:rsid w:val="00F270E9"/>
    <w:rsid w:val="00F2722E"/>
    <w:rsid w:val="00F275C0"/>
    <w:rsid w:val="00F337E5"/>
    <w:rsid w:val="00F346B6"/>
    <w:rsid w:val="00F3550E"/>
    <w:rsid w:val="00F36145"/>
    <w:rsid w:val="00F36B47"/>
    <w:rsid w:val="00F37AC8"/>
    <w:rsid w:val="00F37BDD"/>
    <w:rsid w:val="00F41503"/>
    <w:rsid w:val="00F41BC6"/>
    <w:rsid w:val="00F466C8"/>
    <w:rsid w:val="00F469A9"/>
    <w:rsid w:val="00F5064E"/>
    <w:rsid w:val="00F50B46"/>
    <w:rsid w:val="00F50D1F"/>
    <w:rsid w:val="00F547E4"/>
    <w:rsid w:val="00F55674"/>
    <w:rsid w:val="00F5713F"/>
    <w:rsid w:val="00F6203E"/>
    <w:rsid w:val="00F62316"/>
    <w:rsid w:val="00F62DBB"/>
    <w:rsid w:val="00F635FC"/>
    <w:rsid w:val="00F63D03"/>
    <w:rsid w:val="00F65E2F"/>
    <w:rsid w:val="00F67288"/>
    <w:rsid w:val="00F67DF1"/>
    <w:rsid w:val="00F76B83"/>
    <w:rsid w:val="00F819D8"/>
    <w:rsid w:val="00F8309B"/>
    <w:rsid w:val="00F833C9"/>
    <w:rsid w:val="00F90064"/>
    <w:rsid w:val="00F92CD7"/>
    <w:rsid w:val="00F96AFD"/>
    <w:rsid w:val="00F96E5F"/>
    <w:rsid w:val="00FA1398"/>
    <w:rsid w:val="00FA2E19"/>
    <w:rsid w:val="00FA3583"/>
    <w:rsid w:val="00FA697F"/>
    <w:rsid w:val="00FB2D8B"/>
    <w:rsid w:val="00FB3960"/>
    <w:rsid w:val="00FB5521"/>
    <w:rsid w:val="00FB5D53"/>
    <w:rsid w:val="00FB610D"/>
    <w:rsid w:val="00FC4477"/>
    <w:rsid w:val="00FC46FB"/>
    <w:rsid w:val="00FC51A7"/>
    <w:rsid w:val="00FD0308"/>
    <w:rsid w:val="00FD0734"/>
    <w:rsid w:val="00FD0A38"/>
    <w:rsid w:val="00FD2BD3"/>
    <w:rsid w:val="00FD4CCA"/>
    <w:rsid w:val="00FD4E98"/>
    <w:rsid w:val="00FE18A2"/>
    <w:rsid w:val="00FE2A9E"/>
    <w:rsid w:val="00FF0A0D"/>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5CD4B88-1558-4418-926A-27ABE98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宋体"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ListParagraph">
    <w:name w:val="List Paragraph"/>
    <w:basedOn w:val="Normal"/>
    <w:uiPriority w:val="63"/>
    <w:qFormat/>
    <w:rsid w:val="009E1B3B"/>
    <w:pPr>
      <w:ind w:left="720"/>
      <w:contextualSpacing/>
    </w:pPr>
  </w:style>
  <w:style w:type="character" w:styleId="CommentReference">
    <w:name w:val="annotation reference"/>
    <w:basedOn w:val="DefaultParagraphFont"/>
    <w:rsid w:val="00911751"/>
    <w:rPr>
      <w:sz w:val="16"/>
      <w:szCs w:val="16"/>
    </w:rPr>
  </w:style>
  <w:style w:type="paragraph" w:styleId="CommentText">
    <w:name w:val="annotation text"/>
    <w:basedOn w:val="Normal"/>
    <w:link w:val="CommentTextChar"/>
    <w:rsid w:val="00911751"/>
    <w:pPr>
      <w:spacing w:line="240" w:lineRule="auto"/>
    </w:pPr>
    <w:rPr>
      <w:sz w:val="20"/>
      <w:szCs w:val="20"/>
    </w:rPr>
  </w:style>
  <w:style w:type="character" w:customStyle="1" w:styleId="CommentTextChar">
    <w:name w:val="Comment Text Char"/>
    <w:basedOn w:val="DefaultParagraphFont"/>
    <w:link w:val="CommentText"/>
    <w:rsid w:val="00911751"/>
    <w:rPr>
      <w:sz w:val="20"/>
      <w:szCs w:val="20"/>
    </w:rPr>
  </w:style>
  <w:style w:type="paragraph" w:styleId="CommentSubject">
    <w:name w:val="annotation subject"/>
    <w:basedOn w:val="CommentText"/>
    <w:next w:val="CommentText"/>
    <w:link w:val="CommentSubjectChar"/>
    <w:rsid w:val="00911751"/>
    <w:rPr>
      <w:b/>
      <w:bCs/>
    </w:rPr>
  </w:style>
  <w:style w:type="character" w:customStyle="1" w:styleId="CommentSubjectChar">
    <w:name w:val="Comment Subject Char"/>
    <w:basedOn w:val="CommentTextChar"/>
    <w:link w:val="CommentSubject"/>
    <w:rsid w:val="00911751"/>
    <w:rPr>
      <w:b/>
      <w:bCs/>
      <w:sz w:val="20"/>
      <w:szCs w:val="20"/>
    </w:rPr>
  </w:style>
  <w:style w:type="character" w:styleId="FollowedHyperlink">
    <w:name w:val="FollowedHyperlink"/>
    <w:basedOn w:val="DefaultParagraphFont"/>
    <w:rsid w:val="00DE0A95"/>
    <w:rPr>
      <w:color w:val="954F72" w:themeColor="followedHyperlink"/>
      <w:u w:val="single"/>
    </w:rPr>
  </w:style>
  <w:style w:type="paragraph" w:styleId="Revision">
    <w:name w:val="Revision"/>
    <w:hidden/>
    <w:uiPriority w:val="62"/>
    <w:unhideWhenUsed/>
    <w:rsid w:val="002B1A2C"/>
    <w:rPr>
      <w:sz w:val="22"/>
    </w:rPr>
  </w:style>
  <w:style w:type="paragraph" w:styleId="HTMLPreformatted">
    <w:name w:val="HTML Preformatted"/>
    <w:basedOn w:val="Normal"/>
    <w:link w:val="HTMLPreformattedChar"/>
    <w:semiHidden/>
    <w:unhideWhenUsed/>
    <w:rsid w:val="007715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7154D"/>
    <w:rPr>
      <w:rFonts w:ascii="Consolas" w:hAnsi="Consolas"/>
      <w:sz w:val="20"/>
      <w:szCs w:val="20"/>
    </w:rPr>
  </w:style>
  <w:style w:type="paragraph" w:customStyle="1" w:styleId="He01Flietext">
    <w:name w:val="_He_01_Fließtext"/>
    <w:qFormat/>
    <w:rsid w:val="00761207"/>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5581">
      <w:bodyDiv w:val="1"/>
      <w:marLeft w:val="0"/>
      <w:marRight w:val="0"/>
      <w:marTop w:val="0"/>
      <w:marBottom w:val="0"/>
      <w:divBdr>
        <w:top w:val="none" w:sz="0" w:space="0" w:color="auto"/>
        <w:left w:val="none" w:sz="0" w:space="0" w:color="auto"/>
        <w:bottom w:val="none" w:sz="0" w:space="0" w:color="auto"/>
        <w:right w:val="none" w:sz="0" w:space="0" w:color="auto"/>
      </w:divBdr>
    </w:div>
    <w:div w:id="114982769">
      <w:bodyDiv w:val="1"/>
      <w:marLeft w:val="0"/>
      <w:marRight w:val="0"/>
      <w:marTop w:val="0"/>
      <w:marBottom w:val="0"/>
      <w:divBdr>
        <w:top w:val="none" w:sz="0" w:space="0" w:color="auto"/>
        <w:left w:val="none" w:sz="0" w:space="0" w:color="auto"/>
        <w:bottom w:val="none" w:sz="0" w:space="0" w:color="auto"/>
        <w:right w:val="none" w:sz="0" w:space="0" w:color="auto"/>
      </w:divBdr>
    </w:div>
    <w:div w:id="196092708">
      <w:bodyDiv w:val="1"/>
      <w:marLeft w:val="0"/>
      <w:marRight w:val="0"/>
      <w:marTop w:val="0"/>
      <w:marBottom w:val="0"/>
      <w:divBdr>
        <w:top w:val="none" w:sz="0" w:space="0" w:color="auto"/>
        <w:left w:val="none" w:sz="0" w:space="0" w:color="auto"/>
        <w:bottom w:val="none" w:sz="0" w:space="0" w:color="auto"/>
        <w:right w:val="none" w:sz="0" w:space="0" w:color="auto"/>
      </w:divBdr>
    </w:div>
    <w:div w:id="265238414">
      <w:bodyDiv w:val="1"/>
      <w:marLeft w:val="0"/>
      <w:marRight w:val="0"/>
      <w:marTop w:val="0"/>
      <w:marBottom w:val="0"/>
      <w:divBdr>
        <w:top w:val="none" w:sz="0" w:space="0" w:color="auto"/>
        <w:left w:val="none" w:sz="0" w:space="0" w:color="auto"/>
        <w:bottom w:val="none" w:sz="0" w:space="0" w:color="auto"/>
        <w:right w:val="none" w:sz="0" w:space="0" w:color="auto"/>
      </w:divBdr>
    </w:div>
    <w:div w:id="274097527">
      <w:bodyDiv w:val="1"/>
      <w:marLeft w:val="0"/>
      <w:marRight w:val="0"/>
      <w:marTop w:val="0"/>
      <w:marBottom w:val="0"/>
      <w:divBdr>
        <w:top w:val="none" w:sz="0" w:space="0" w:color="auto"/>
        <w:left w:val="none" w:sz="0" w:space="0" w:color="auto"/>
        <w:bottom w:val="none" w:sz="0" w:space="0" w:color="auto"/>
        <w:right w:val="none" w:sz="0" w:space="0" w:color="auto"/>
      </w:divBdr>
    </w:div>
    <w:div w:id="338238118">
      <w:bodyDiv w:val="1"/>
      <w:marLeft w:val="0"/>
      <w:marRight w:val="0"/>
      <w:marTop w:val="0"/>
      <w:marBottom w:val="0"/>
      <w:divBdr>
        <w:top w:val="none" w:sz="0" w:space="0" w:color="auto"/>
        <w:left w:val="none" w:sz="0" w:space="0" w:color="auto"/>
        <w:bottom w:val="none" w:sz="0" w:space="0" w:color="auto"/>
        <w:right w:val="none" w:sz="0" w:space="0" w:color="auto"/>
      </w:divBdr>
    </w:div>
    <w:div w:id="386996242">
      <w:bodyDiv w:val="1"/>
      <w:marLeft w:val="0"/>
      <w:marRight w:val="0"/>
      <w:marTop w:val="0"/>
      <w:marBottom w:val="0"/>
      <w:divBdr>
        <w:top w:val="none" w:sz="0" w:space="0" w:color="auto"/>
        <w:left w:val="none" w:sz="0" w:space="0" w:color="auto"/>
        <w:bottom w:val="none" w:sz="0" w:space="0" w:color="auto"/>
        <w:right w:val="none" w:sz="0" w:space="0" w:color="auto"/>
      </w:divBdr>
    </w:div>
    <w:div w:id="415564686">
      <w:bodyDiv w:val="1"/>
      <w:marLeft w:val="0"/>
      <w:marRight w:val="0"/>
      <w:marTop w:val="0"/>
      <w:marBottom w:val="0"/>
      <w:divBdr>
        <w:top w:val="none" w:sz="0" w:space="0" w:color="auto"/>
        <w:left w:val="none" w:sz="0" w:space="0" w:color="auto"/>
        <w:bottom w:val="none" w:sz="0" w:space="0" w:color="auto"/>
        <w:right w:val="none" w:sz="0" w:space="0" w:color="auto"/>
      </w:divBdr>
    </w:div>
    <w:div w:id="432478283">
      <w:bodyDiv w:val="1"/>
      <w:marLeft w:val="0"/>
      <w:marRight w:val="0"/>
      <w:marTop w:val="0"/>
      <w:marBottom w:val="0"/>
      <w:divBdr>
        <w:top w:val="none" w:sz="0" w:space="0" w:color="auto"/>
        <w:left w:val="none" w:sz="0" w:space="0" w:color="auto"/>
        <w:bottom w:val="none" w:sz="0" w:space="0" w:color="auto"/>
        <w:right w:val="none" w:sz="0" w:space="0" w:color="auto"/>
      </w:divBdr>
    </w:div>
    <w:div w:id="461777056">
      <w:bodyDiv w:val="1"/>
      <w:marLeft w:val="0"/>
      <w:marRight w:val="0"/>
      <w:marTop w:val="0"/>
      <w:marBottom w:val="0"/>
      <w:divBdr>
        <w:top w:val="none" w:sz="0" w:space="0" w:color="auto"/>
        <w:left w:val="none" w:sz="0" w:space="0" w:color="auto"/>
        <w:bottom w:val="none" w:sz="0" w:space="0" w:color="auto"/>
        <w:right w:val="none" w:sz="0" w:space="0" w:color="auto"/>
      </w:divBdr>
    </w:div>
    <w:div w:id="705955792">
      <w:bodyDiv w:val="1"/>
      <w:marLeft w:val="0"/>
      <w:marRight w:val="0"/>
      <w:marTop w:val="0"/>
      <w:marBottom w:val="0"/>
      <w:divBdr>
        <w:top w:val="none" w:sz="0" w:space="0" w:color="auto"/>
        <w:left w:val="none" w:sz="0" w:space="0" w:color="auto"/>
        <w:bottom w:val="none" w:sz="0" w:space="0" w:color="auto"/>
        <w:right w:val="none" w:sz="0" w:space="0" w:color="auto"/>
      </w:divBdr>
    </w:div>
    <w:div w:id="73027268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3928796">
      <w:bodyDiv w:val="1"/>
      <w:marLeft w:val="0"/>
      <w:marRight w:val="0"/>
      <w:marTop w:val="0"/>
      <w:marBottom w:val="0"/>
      <w:divBdr>
        <w:top w:val="none" w:sz="0" w:space="0" w:color="auto"/>
        <w:left w:val="none" w:sz="0" w:space="0" w:color="auto"/>
        <w:bottom w:val="none" w:sz="0" w:space="0" w:color="auto"/>
        <w:right w:val="none" w:sz="0" w:space="0" w:color="auto"/>
      </w:divBdr>
    </w:div>
    <w:div w:id="967512681">
      <w:bodyDiv w:val="1"/>
      <w:marLeft w:val="0"/>
      <w:marRight w:val="0"/>
      <w:marTop w:val="0"/>
      <w:marBottom w:val="0"/>
      <w:divBdr>
        <w:top w:val="none" w:sz="0" w:space="0" w:color="auto"/>
        <w:left w:val="none" w:sz="0" w:space="0" w:color="auto"/>
        <w:bottom w:val="none" w:sz="0" w:space="0" w:color="auto"/>
        <w:right w:val="none" w:sz="0" w:space="0" w:color="auto"/>
      </w:divBdr>
    </w:div>
    <w:div w:id="978536707">
      <w:bodyDiv w:val="1"/>
      <w:marLeft w:val="0"/>
      <w:marRight w:val="0"/>
      <w:marTop w:val="0"/>
      <w:marBottom w:val="0"/>
      <w:divBdr>
        <w:top w:val="none" w:sz="0" w:space="0" w:color="auto"/>
        <w:left w:val="none" w:sz="0" w:space="0" w:color="auto"/>
        <w:bottom w:val="none" w:sz="0" w:space="0" w:color="auto"/>
        <w:right w:val="none" w:sz="0" w:space="0" w:color="auto"/>
      </w:divBdr>
    </w:div>
    <w:div w:id="989096155">
      <w:bodyDiv w:val="1"/>
      <w:marLeft w:val="0"/>
      <w:marRight w:val="0"/>
      <w:marTop w:val="0"/>
      <w:marBottom w:val="0"/>
      <w:divBdr>
        <w:top w:val="none" w:sz="0" w:space="0" w:color="auto"/>
        <w:left w:val="none" w:sz="0" w:space="0" w:color="auto"/>
        <w:bottom w:val="none" w:sz="0" w:space="0" w:color="auto"/>
        <w:right w:val="none" w:sz="0" w:space="0" w:color="auto"/>
      </w:divBdr>
    </w:div>
    <w:div w:id="989215092">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92049031">
      <w:bodyDiv w:val="1"/>
      <w:marLeft w:val="0"/>
      <w:marRight w:val="0"/>
      <w:marTop w:val="0"/>
      <w:marBottom w:val="0"/>
      <w:divBdr>
        <w:top w:val="none" w:sz="0" w:space="0" w:color="auto"/>
        <w:left w:val="none" w:sz="0" w:space="0" w:color="auto"/>
        <w:bottom w:val="none" w:sz="0" w:space="0" w:color="auto"/>
        <w:right w:val="none" w:sz="0" w:space="0" w:color="auto"/>
      </w:divBdr>
    </w:div>
    <w:div w:id="1092748485">
      <w:bodyDiv w:val="1"/>
      <w:marLeft w:val="0"/>
      <w:marRight w:val="0"/>
      <w:marTop w:val="0"/>
      <w:marBottom w:val="0"/>
      <w:divBdr>
        <w:top w:val="none" w:sz="0" w:space="0" w:color="auto"/>
        <w:left w:val="none" w:sz="0" w:space="0" w:color="auto"/>
        <w:bottom w:val="none" w:sz="0" w:space="0" w:color="auto"/>
        <w:right w:val="none" w:sz="0" w:space="0" w:color="auto"/>
      </w:divBdr>
    </w:div>
    <w:div w:id="1113011163">
      <w:bodyDiv w:val="1"/>
      <w:marLeft w:val="0"/>
      <w:marRight w:val="0"/>
      <w:marTop w:val="0"/>
      <w:marBottom w:val="0"/>
      <w:divBdr>
        <w:top w:val="none" w:sz="0" w:space="0" w:color="auto"/>
        <w:left w:val="none" w:sz="0" w:space="0" w:color="auto"/>
        <w:bottom w:val="none" w:sz="0" w:space="0" w:color="auto"/>
        <w:right w:val="none" w:sz="0" w:space="0" w:color="auto"/>
      </w:divBdr>
    </w:div>
    <w:div w:id="1204561863">
      <w:bodyDiv w:val="1"/>
      <w:marLeft w:val="0"/>
      <w:marRight w:val="0"/>
      <w:marTop w:val="0"/>
      <w:marBottom w:val="0"/>
      <w:divBdr>
        <w:top w:val="none" w:sz="0" w:space="0" w:color="auto"/>
        <w:left w:val="none" w:sz="0" w:space="0" w:color="auto"/>
        <w:bottom w:val="none" w:sz="0" w:space="0" w:color="auto"/>
        <w:right w:val="none" w:sz="0" w:space="0" w:color="auto"/>
      </w:divBdr>
    </w:div>
    <w:div w:id="1225725017">
      <w:bodyDiv w:val="1"/>
      <w:marLeft w:val="0"/>
      <w:marRight w:val="0"/>
      <w:marTop w:val="0"/>
      <w:marBottom w:val="0"/>
      <w:divBdr>
        <w:top w:val="none" w:sz="0" w:space="0" w:color="auto"/>
        <w:left w:val="none" w:sz="0" w:space="0" w:color="auto"/>
        <w:bottom w:val="none" w:sz="0" w:space="0" w:color="auto"/>
        <w:right w:val="none" w:sz="0" w:space="0" w:color="auto"/>
      </w:divBdr>
    </w:div>
    <w:div w:id="1234897297">
      <w:bodyDiv w:val="1"/>
      <w:marLeft w:val="0"/>
      <w:marRight w:val="0"/>
      <w:marTop w:val="0"/>
      <w:marBottom w:val="0"/>
      <w:divBdr>
        <w:top w:val="none" w:sz="0" w:space="0" w:color="auto"/>
        <w:left w:val="none" w:sz="0" w:space="0" w:color="auto"/>
        <w:bottom w:val="none" w:sz="0" w:space="0" w:color="auto"/>
        <w:right w:val="none" w:sz="0" w:space="0" w:color="auto"/>
      </w:divBdr>
    </w:div>
    <w:div w:id="128315094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628146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5736964">
      <w:bodyDiv w:val="1"/>
      <w:marLeft w:val="0"/>
      <w:marRight w:val="0"/>
      <w:marTop w:val="0"/>
      <w:marBottom w:val="0"/>
      <w:divBdr>
        <w:top w:val="none" w:sz="0" w:space="0" w:color="auto"/>
        <w:left w:val="none" w:sz="0" w:space="0" w:color="auto"/>
        <w:bottom w:val="none" w:sz="0" w:space="0" w:color="auto"/>
        <w:right w:val="none" w:sz="0" w:space="0" w:color="auto"/>
      </w:divBdr>
    </w:div>
    <w:div w:id="1532107810">
      <w:bodyDiv w:val="1"/>
      <w:marLeft w:val="0"/>
      <w:marRight w:val="0"/>
      <w:marTop w:val="0"/>
      <w:marBottom w:val="0"/>
      <w:divBdr>
        <w:top w:val="none" w:sz="0" w:space="0" w:color="auto"/>
        <w:left w:val="none" w:sz="0" w:space="0" w:color="auto"/>
        <w:bottom w:val="none" w:sz="0" w:space="0" w:color="auto"/>
        <w:right w:val="none" w:sz="0" w:space="0" w:color="auto"/>
      </w:divBdr>
    </w:div>
    <w:div w:id="1583293857">
      <w:bodyDiv w:val="1"/>
      <w:marLeft w:val="0"/>
      <w:marRight w:val="0"/>
      <w:marTop w:val="0"/>
      <w:marBottom w:val="0"/>
      <w:divBdr>
        <w:top w:val="none" w:sz="0" w:space="0" w:color="auto"/>
        <w:left w:val="none" w:sz="0" w:space="0" w:color="auto"/>
        <w:bottom w:val="none" w:sz="0" w:space="0" w:color="auto"/>
        <w:right w:val="none" w:sz="0" w:space="0" w:color="auto"/>
      </w:divBdr>
    </w:div>
    <w:div w:id="1598902673">
      <w:bodyDiv w:val="1"/>
      <w:marLeft w:val="0"/>
      <w:marRight w:val="0"/>
      <w:marTop w:val="0"/>
      <w:marBottom w:val="0"/>
      <w:divBdr>
        <w:top w:val="none" w:sz="0" w:space="0" w:color="auto"/>
        <w:left w:val="none" w:sz="0" w:space="0" w:color="auto"/>
        <w:bottom w:val="none" w:sz="0" w:space="0" w:color="auto"/>
        <w:right w:val="none" w:sz="0" w:space="0" w:color="auto"/>
      </w:divBdr>
    </w:div>
    <w:div w:id="1913809693">
      <w:bodyDiv w:val="1"/>
      <w:marLeft w:val="0"/>
      <w:marRight w:val="0"/>
      <w:marTop w:val="0"/>
      <w:marBottom w:val="0"/>
      <w:divBdr>
        <w:top w:val="none" w:sz="0" w:space="0" w:color="auto"/>
        <w:left w:val="none" w:sz="0" w:space="0" w:color="auto"/>
        <w:bottom w:val="none" w:sz="0" w:space="0" w:color="auto"/>
        <w:right w:val="none" w:sz="0" w:space="0" w:color="auto"/>
      </w:divBdr>
    </w:div>
    <w:div w:id="1986814566">
      <w:bodyDiv w:val="1"/>
      <w:marLeft w:val="0"/>
      <w:marRight w:val="0"/>
      <w:marTop w:val="0"/>
      <w:marBottom w:val="0"/>
      <w:divBdr>
        <w:top w:val="none" w:sz="0" w:space="0" w:color="auto"/>
        <w:left w:val="none" w:sz="0" w:space="0" w:color="auto"/>
        <w:bottom w:val="none" w:sz="0" w:space="0" w:color="auto"/>
        <w:right w:val="none" w:sz="0" w:space="0" w:color="auto"/>
      </w:divBdr>
    </w:div>
    <w:div w:id="2027756126">
      <w:bodyDiv w:val="1"/>
      <w:marLeft w:val="0"/>
      <w:marRight w:val="0"/>
      <w:marTop w:val="0"/>
      <w:marBottom w:val="0"/>
      <w:divBdr>
        <w:top w:val="none" w:sz="0" w:space="0" w:color="auto"/>
        <w:left w:val="none" w:sz="0" w:space="0" w:color="auto"/>
        <w:bottom w:val="none" w:sz="0" w:space="0" w:color="auto"/>
        <w:right w:val="none" w:sz="0" w:space="0" w:color="auto"/>
      </w:divBdr>
    </w:div>
    <w:div w:id="20399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nkel.cn/press-newsroom/press-releases-and-kits/2024-11-04-henkel-defines-net-zero-targets-2002964" TargetMode="External"/><Relationship Id="rId17" Type="http://schemas.openxmlformats.org/officeDocument/2006/relationships/hyperlink" Target="mailto:liki.qin@henkel.com" TargetMode="External"/><Relationship Id="rId2" Type="http://schemas.openxmlformats.org/officeDocument/2006/relationships/customXml" Target="../customXml/item2.xml"/><Relationship Id="rId16" Type="http://schemas.openxmlformats.org/officeDocument/2006/relationships/hyperlink" Target="mailto:louise.cheung@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n/press-newsroom/press-releases-and-kits/2024-01-17-henkel-introduces-fully-paid-gender-neutral-parental-leave-for-its-employees-worldwide-192156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1ed756-d086-4fdf-a17a-21742199d804">
      <Terms xmlns="http://schemas.microsoft.com/office/infopath/2007/PartnerControls"/>
    </lcf76f155ced4ddcb4097134ff3c332f>
    <TaxCatchAll xmlns="ef406d6b-70e0-427c-b08d-4edfc77771aa"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83004226-0D10-46CD-B6DE-11F41018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0DDA1403-087E-4CD6-B4A8-40DD4744EC6E}">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b1ed756-d086-4fdf-a17a-21742199d804"/>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4</Pages>
  <Words>2549</Words>
  <Characters>1320</Characters>
  <Application>Microsoft Office Word</Application>
  <DocSecurity>2</DocSecurity>
  <Lines>11</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Landy Li (ext)</cp:lastModifiedBy>
  <cp:revision>12</cp:revision>
  <cp:lastPrinted>2016-11-15T16:11:00Z</cp:lastPrinted>
  <dcterms:created xsi:type="dcterms:W3CDTF">2025-03-14T07:47:00Z</dcterms:created>
  <dcterms:modified xsi:type="dcterms:W3CDTF">2025-03-17T09:04:00Z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