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D0FF" w14:textId="3B20F249" w:rsidR="00B422EC" w:rsidRPr="003A6E22" w:rsidRDefault="009E1B3B" w:rsidP="00643D8A">
      <w:pPr>
        <w:pStyle w:val="MonthDayYear"/>
      </w:pPr>
      <w:r w:rsidRPr="003A6E22">
        <w:t xml:space="preserve"> 11</w:t>
      </w:r>
      <w:r w:rsidR="00410444" w:rsidRPr="003A6E22">
        <w:t xml:space="preserve">. mart </w:t>
      </w:r>
      <w:r w:rsidR="00BF6E82" w:rsidRPr="003A6E22">
        <w:t>20</w:t>
      </w:r>
      <w:r w:rsidR="00F635FC" w:rsidRPr="003A6E22">
        <w:t>2</w:t>
      </w:r>
      <w:r w:rsidRPr="003A6E22">
        <w:t>5</w:t>
      </w:r>
      <w:r w:rsidR="00410444" w:rsidRPr="003A6E22">
        <w:t>.</w:t>
      </w:r>
    </w:p>
    <w:p w14:paraId="1C35D100" w14:textId="77777777" w:rsidR="007F0F63" w:rsidRPr="003A6E22" w:rsidRDefault="00017BF2" w:rsidP="009D1522">
      <w:pPr>
        <w:pStyle w:val="Topline"/>
      </w:pPr>
      <w:r w:rsidRPr="003A6E22">
        <w:rPr>
          <w:b/>
          <w:bCs/>
        </w:rPr>
        <w:t xml:space="preserve">Izveštaj o održivosti za </w:t>
      </w:r>
      <w:r w:rsidR="009E1B3B" w:rsidRPr="003A6E22">
        <w:rPr>
          <w:b/>
          <w:bCs/>
        </w:rPr>
        <w:t>2024</w:t>
      </w:r>
      <w:r w:rsidRPr="003A6E22">
        <w:rPr>
          <w:b/>
          <w:bCs/>
        </w:rPr>
        <w:t xml:space="preserve">. godinu </w:t>
      </w:r>
    </w:p>
    <w:p w14:paraId="1C35D101" w14:textId="77777777" w:rsidR="009E1B3B" w:rsidRPr="003A6E22" w:rsidRDefault="009E1B3B" w:rsidP="00A3756F">
      <w:pPr>
        <w:rPr>
          <w:rStyle w:val="Headline"/>
        </w:rPr>
      </w:pPr>
      <w:r w:rsidRPr="003A6E22">
        <w:rPr>
          <w:rStyle w:val="Headline"/>
        </w:rPr>
        <w:t xml:space="preserve">Henkel </w:t>
      </w:r>
      <w:r w:rsidR="00972BD0" w:rsidRPr="003A6E22">
        <w:rPr>
          <w:rStyle w:val="Headline"/>
        </w:rPr>
        <w:t xml:space="preserve">napreduje u svim oblastima svoje strategije održivosti </w:t>
      </w:r>
    </w:p>
    <w:p w14:paraId="1C35D102" w14:textId="77777777" w:rsidR="00515726" w:rsidRPr="003A6E22" w:rsidRDefault="00515726" w:rsidP="00A3756F">
      <w:pPr>
        <w:rPr>
          <w:rStyle w:val="Headline"/>
        </w:rPr>
      </w:pPr>
    </w:p>
    <w:p w14:paraId="1C35D103" w14:textId="77777777" w:rsidR="00E71B27" w:rsidRPr="003A6E22" w:rsidRDefault="00972BD0" w:rsidP="0048636C">
      <w:pPr>
        <w:pStyle w:val="ListParagraph"/>
        <w:numPr>
          <w:ilvl w:val="0"/>
          <w:numId w:val="9"/>
        </w:numPr>
        <w:ind w:left="567"/>
        <w:rPr>
          <w:b/>
          <w:bCs/>
          <w:szCs w:val="18"/>
        </w:rPr>
      </w:pPr>
      <w:r w:rsidRPr="003A6E22">
        <w:rPr>
          <w:b/>
          <w:bCs/>
          <w:szCs w:val="18"/>
        </w:rPr>
        <w:t>K</w:t>
      </w:r>
      <w:r w:rsidR="00E71B27" w:rsidRPr="003A6E22">
        <w:rPr>
          <w:b/>
          <w:bCs/>
          <w:szCs w:val="18"/>
        </w:rPr>
        <w:t>limat</w:t>
      </w:r>
      <w:r w:rsidRPr="003A6E22">
        <w:rPr>
          <w:b/>
          <w:bCs/>
          <w:szCs w:val="18"/>
        </w:rPr>
        <w:t>ska akcija</w:t>
      </w:r>
      <w:r w:rsidR="00E71B27" w:rsidRPr="003A6E22">
        <w:rPr>
          <w:b/>
          <w:bCs/>
          <w:szCs w:val="18"/>
        </w:rPr>
        <w:t xml:space="preserve">: </w:t>
      </w:r>
      <w:r w:rsidR="003C636C" w:rsidRPr="003A6E22">
        <w:rPr>
          <w:b/>
          <w:bCs/>
          <w:szCs w:val="18"/>
        </w:rPr>
        <w:t>S</w:t>
      </w:r>
      <w:r w:rsidRPr="003A6E22">
        <w:rPr>
          <w:b/>
          <w:bCs/>
          <w:szCs w:val="18"/>
        </w:rPr>
        <w:t xml:space="preserve">manjenje emisija </w:t>
      </w:r>
      <w:r w:rsidR="00BD4E09" w:rsidRPr="003A6E22">
        <w:rPr>
          <w:b/>
          <w:bCs/>
          <w:szCs w:val="18"/>
        </w:rPr>
        <w:t>CO</w:t>
      </w:r>
      <w:r w:rsidR="00BD4E09" w:rsidRPr="003A6E22">
        <w:rPr>
          <w:b/>
          <w:bCs/>
          <w:szCs w:val="18"/>
          <w:vertAlign w:val="subscript"/>
        </w:rPr>
        <w:t>2</w:t>
      </w:r>
      <w:r w:rsidR="00BD4E09" w:rsidRPr="003A6E22">
        <w:rPr>
          <w:b/>
          <w:bCs/>
          <w:szCs w:val="18"/>
        </w:rPr>
        <w:t> </w:t>
      </w:r>
      <w:r w:rsidRPr="003A6E22">
        <w:rPr>
          <w:b/>
          <w:bCs/>
          <w:szCs w:val="18"/>
        </w:rPr>
        <w:t xml:space="preserve">u proizvodnji po toni proizvoda za </w:t>
      </w:r>
      <w:r w:rsidR="00BD4E09" w:rsidRPr="003A6E22">
        <w:rPr>
          <w:b/>
          <w:bCs/>
          <w:szCs w:val="18"/>
        </w:rPr>
        <w:t>64</w:t>
      </w:r>
      <w:r w:rsidR="00072FEA" w:rsidRPr="003A6E22">
        <w:rPr>
          <w:b/>
          <w:bCs/>
          <w:szCs w:val="18"/>
        </w:rPr>
        <w:t xml:space="preserve"> </w:t>
      </w:r>
      <w:r w:rsidRPr="003A6E22">
        <w:rPr>
          <w:b/>
          <w:bCs/>
          <w:szCs w:val="18"/>
        </w:rPr>
        <w:t xml:space="preserve">odsto </w:t>
      </w:r>
      <w:r w:rsidR="00072FEA" w:rsidRPr="003A6E22">
        <w:rPr>
          <w:b/>
          <w:bCs/>
          <w:szCs w:val="18"/>
        </w:rPr>
        <w:t>(</w:t>
      </w:r>
      <w:r w:rsidR="00BF4F11">
        <w:rPr>
          <w:b/>
          <w:bCs/>
          <w:szCs w:val="18"/>
        </w:rPr>
        <w:t>polazna godina</w:t>
      </w:r>
      <w:r w:rsidR="00072FEA" w:rsidRPr="003A6E22">
        <w:rPr>
          <w:b/>
          <w:bCs/>
          <w:szCs w:val="18"/>
        </w:rPr>
        <w:t>: 2017</w:t>
      </w:r>
      <w:r w:rsidR="00D2764D" w:rsidRPr="003A6E22">
        <w:rPr>
          <w:b/>
          <w:bCs/>
          <w:szCs w:val="18"/>
        </w:rPr>
        <w:t>.</w:t>
      </w:r>
      <w:r w:rsidR="00072FEA" w:rsidRPr="003A6E22">
        <w:rPr>
          <w:b/>
          <w:bCs/>
          <w:szCs w:val="18"/>
        </w:rPr>
        <w:t>)</w:t>
      </w:r>
    </w:p>
    <w:p w14:paraId="1C35D104" w14:textId="77777777" w:rsidR="00E71B27" w:rsidRPr="003A6E22" w:rsidRDefault="00E71B27" w:rsidP="0048636C">
      <w:pPr>
        <w:pStyle w:val="ListParagraph"/>
        <w:numPr>
          <w:ilvl w:val="0"/>
          <w:numId w:val="9"/>
        </w:numPr>
        <w:ind w:left="567"/>
        <w:rPr>
          <w:b/>
          <w:bCs/>
          <w:szCs w:val="18"/>
        </w:rPr>
      </w:pPr>
      <w:r w:rsidRPr="003A6E22">
        <w:rPr>
          <w:b/>
          <w:bCs/>
          <w:szCs w:val="18"/>
        </w:rPr>
        <w:t>Cir</w:t>
      </w:r>
      <w:r w:rsidR="00D2764D" w:rsidRPr="003A6E22">
        <w:rPr>
          <w:b/>
          <w:bCs/>
          <w:szCs w:val="18"/>
        </w:rPr>
        <w:t>k</w:t>
      </w:r>
      <w:r w:rsidRPr="003A6E22">
        <w:rPr>
          <w:b/>
          <w:bCs/>
          <w:szCs w:val="18"/>
        </w:rPr>
        <w:t>ular</w:t>
      </w:r>
      <w:r w:rsidR="00D2764D" w:rsidRPr="003A6E22">
        <w:rPr>
          <w:b/>
          <w:bCs/>
          <w:szCs w:val="18"/>
        </w:rPr>
        <w:t>na</w:t>
      </w:r>
      <w:r w:rsidRPr="003A6E22">
        <w:rPr>
          <w:b/>
          <w:bCs/>
          <w:szCs w:val="18"/>
        </w:rPr>
        <w:t xml:space="preserve"> </w:t>
      </w:r>
      <w:r w:rsidR="00D2764D" w:rsidRPr="003A6E22">
        <w:rPr>
          <w:b/>
          <w:bCs/>
          <w:szCs w:val="18"/>
        </w:rPr>
        <w:t>ekonomija</w:t>
      </w:r>
      <w:r w:rsidRPr="003A6E22">
        <w:rPr>
          <w:b/>
          <w:bCs/>
          <w:szCs w:val="18"/>
        </w:rPr>
        <w:t xml:space="preserve">: </w:t>
      </w:r>
      <w:r w:rsidR="003C636C" w:rsidRPr="003A6E22">
        <w:rPr>
          <w:b/>
          <w:bCs/>
          <w:szCs w:val="18"/>
        </w:rPr>
        <w:t>P</w:t>
      </w:r>
      <w:r w:rsidR="00D2764D" w:rsidRPr="003A6E22">
        <w:rPr>
          <w:b/>
          <w:bCs/>
          <w:szCs w:val="18"/>
        </w:rPr>
        <w:t xml:space="preserve">orast upotrebe reciklirane plastike u proizvodima široke potrošnje do </w:t>
      </w:r>
      <w:r w:rsidRPr="003A6E22">
        <w:rPr>
          <w:b/>
          <w:bCs/>
          <w:szCs w:val="18"/>
        </w:rPr>
        <w:t>2</w:t>
      </w:r>
      <w:r w:rsidR="0047253F" w:rsidRPr="003A6E22">
        <w:rPr>
          <w:b/>
          <w:bCs/>
          <w:szCs w:val="18"/>
        </w:rPr>
        <w:t>5</w:t>
      </w:r>
      <w:r w:rsidRPr="003A6E22">
        <w:rPr>
          <w:b/>
          <w:bCs/>
          <w:szCs w:val="18"/>
        </w:rPr>
        <w:t xml:space="preserve"> </w:t>
      </w:r>
      <w:r w:rsidR="00D2764D" w:rsidRPr="003A6E22">
        <w:rPr>
          <w:b/>
          <w:bCs/>
          <w:szCs w:val="18"/>
        </w:rPr>
        <w:t xml:space="preserve">odsto </w:t>
      </w:r>
    </w:p>
    <w:p w14:paraId="1C35D105" w14:textId="77777777" w:rsidR="00E71B27" w:rsidRPr="003A6E22" w:rsidRDefault="00D2764D" w:rsidP="0048636C">
      <w:pPr>
        <w:pStyle w:val="ListParagraph"/>
        <w:numPr>
          <w:ilvl w:val="0"/>
          <w:numId w:val="9"/>
        </w:numPr>
        <w:ind w:left="567"/>
        <w:rPr>
          <w:b/>
          <w:bCs/>
          <w:szCs w:val="18"/>
        </w:rPr>
      </w:pPr>
      <w:r w:rsidRPr="003A6E22">
        <w:rPr>
          <w:b/>
          <w:bCs/>
          <w:szCs w:val="18"/>
        </w:rPr>
        <w:t>Jednak</w:t>
      </w:r>
      <w:r w:rsidR="00F956B9">
        <w:rPr>
          <w:b/>
          <w:bCs/>
          <w:szCs w:val="18"/>
        </w:rPr>
        <w:t>ost</w:t>
      </w:r>
      <w:r w:rsidRPr="003A6E22">
        <w:rPr>
          <w:b/>
          <w:bCs/>
          <w:szCs w:val="18"/>
        </w:rPr>
        <w:t xml:space="preserve"> prilik</w:t>
      </w:r>
      <w:r w:rsidR="00F956B9">
        <w:rPr>
          <w:b/>
          <w:bCs/>
          <w:szCs w:val="18"/>
        </w:rPr>
        <w:t>a</w:t>
      </w:r>
      <w:r w:rsidR="00E71B27" w:rsidRPr="003A6E22">
        <w:rPr>
          <w:b/>
          <w:bCs/>
          <w:szCs w:val="18"/>
        </w:rPr>
        <w:t>:</w:t>
      </w:r>
      <w:r w:rsidR="00455216" w:rsidRPr="003A6E22">
        <w:rPr>
          <w:b/>
          <w:bCs/>
          <w:szCs w:val="18"/>
        </w:rPr>
        <w:t xml:space="preserve"> </w:t>
      </w:r>
      <w:r w:rsidRPr="003A6E22">
        <w:rPr>
          <w:b/>
          <w:bCs/>
          <w:szCs w:val="18"/>
        </w:rPr>
        <w:t xml:space="preserve">Značajno više zaposlenih je otišlo na roditeljsko odsustvo </w:t>
      </w:r>
      <w:r w:rsidR="00AE7DC4" w:rsidRPr="003A6E22">
        <w:rPr>
          <w:b/>
          <w:bCs/>
          <w:szCs w:val="18"/>
        </w:rPr>
        <w:t>2024</w:t>
      </w:r>
      <w:r w:rsidRPr="003A6E22">
        <w:rPr>
          <w:b/>
          <w:bCs/>
          <w:szCs w:val="18"/>
        </w:rPr>
        <w:t>. godine</w:t>
      </w:r>
      <w:r w:rsidR="00AE7DC4" w:rsidRPr="003A6E22">
        <w:rPr>
          <w:b/>
          <w:bCs/>
          <w:szCs w:val="18"/>
        </w:rPr>
        <w:t xml:space="preserve">; </w:t>
      </w:r>
      <w:r w:rsidRPr="003A6E22">
        <w:rPr>
          <w:b/>
          <w:bCs/>
          <w:szCs w:val="18"/>
        </w:rPr>
        <w:t xml:space="preserve">udeo žena u </w:t>
      </w:r>
      <w:r w:rsidR="00AF7453" w:rsidRPr="00AF7453">
        <w:rPr>
          <w:b/>
          <w:bCs/>
          <w:szCs w:val="18"/>
        </w:rPr>
        <w:t xml:space="preserve">rukovodstvu </w:t>
      </w:r>
      <w:r w:rsidRPr="003A6E22">
        <w:rPr>
          <w:b/>
          <w:bCs/>
          <w:szCs w:val="18"/>
        </w:rPr>
        <w:t xml:space="preserve">popeo se na </w:t>
      </w:r>
      <w:r w:rsidR="00AE7DC4" w:rsidRPr="003A6E22">
        <w:rPr>
          <w:b/>
          <w:bCs/>
          <w:szCs w:val="18"/>
        </w:rPr>
        <w:t xml:space="preserve">42 </w:t>
      </w:r>
      <w:r w:rsidRPr="003A6E22">
        <w:rPr>
          <w:b/>
          <w:bCs/>
          <w:szCs w:val="18"/>
        </w:rPr>
        <w:t xml:space="preserve">odsto </w:t>
      </w:r>
    </w:p>
    <w:p w14:paraId="1C35D106" w14:textId="14A87FAC" w:rsidR="00E71B27" w:rsidRPr="003A6E22" w:rsidRDefault="00FE2852" w:rsidP="0048636C">
      <w:pPr>
        <w:pStyle w:val="ListParagraph"/>
        <w:numPr>
          <w:ilvl w:val="0"/>
          <w:numId w:val="9"/>
        </w:numPr>
        <w:ind w:left="567"/>
        <w:rPr>
          <w:b/>
          <w:bCs/>
          <w:szCs w:val="18"/>
        </w:rPr>
      </w:pPr>
      <w:r>
        <w:rPr>
          <w:b/>
          <w:bCs/>
          <w:szCs w:val="18"/>
        </w:rPr>
        <w:t>Pošteni</w:t>
      </w:r>
      <w:r w:rsidR="007427EE" w:rsidRPr="003A6E22">
        <w:rPr>
          <w:b/>
          <w:bCs/>
          <w:szCs w:val="18"/>
        </w:rPr>
        <w:t xml:space="preserve"> uslovi rada</w:t>
      </w:r>
      <w:r w:rsidR="00E71B27" w:rsidRPr="003A6E22">
        <w:rPr>
          <w:b/>
          <w:bCs/>
          <w:szCs w:val="18"/>
        </w:rPr>
        <w:t xml:space="preserve">: </w:t>
      </w:r>
      <w:r w:rsidR="007427EE" w:rsidRPr="003A6E22">
        <w:rPr>
          <w:b/>
          <w:bCs/>
          <w:szCs w:val="18"/>
        </w:rPr>
        <w:t xml:space="preserve">nove dodatne procene su predstavljene kako bi se osigurale </w:t>
      </w:r>
      <w:r w:rsidR="003C636C" w:rsidRPr="003A6E22">
        <w:rPr>
          <w:b/>
          <w:bCs/>
          <w:szCs w:val="18"/>
        </w:rPr>
        <w:t>zarade dovoljne</w:t>
      </w:r>
      <w:r w:rsidR="001F079E" w:rsidRPr="003A6E22">
        <w:rPr>
          <w:b/>
          <w:bCs/>
          <w:szCs w:val="18"/>
        </w:rPr>
        <w:t xml:space="preserve"> za dostojan život </w:t>
      </w:r>
    </w:p>
    <w:p w14:paraId="1C35D107" w14:textId="4163AEBF" w:rsidR="004B2438" w:rsidRPr="003A6E22" w:rsidRDefault="003C636C" w:rsidP="0048636C">
      <w:pPr>
        <w:pStyle w:val="ListParagraph"/>
        <w:numPr>
          <w:ilvl w:val="0"/>
          <w:numId w:val="9"/>
        </w:numPr>
        <w:ind w:left="567"/>
        <w:rPr>
          <w:b/>
          <w:bCs/>
          <w:i/>
          <w:iCs/>
          <w:szCs w:val="18"/>
        </w:rPr>
      </w:pPr>
      <w:bookmarkStart w:id="0" w:name="_Hlk191036371"/>
      <w:r w:rsidRPr="003A6E22">
        <w:rPr>
          <w:b/>
          <w:bCs/>
          <w:szCs w:val="18"/>
        </w:rPr>
        <w:t>Upravljanje</w:t>
      </w:r>
      <w:r w:rsidR="00E71B27" w:rsidRPr="003A6E22">
        <w:rPr>
          <w:b/>
          <w:bCs/>
          <w:szCs w:val="18"/>
        </w:rPr>
        <w:t>:</w:t>
      </w:r>
      <w:r w:rsidR="004B2438" w:rsidRPr="003A6E22">
        <w:rPr>
          <w:rFonts w:eastAsiaTheme="minorHAnsi" w:cs="Segoe UI"/>
          <w:b/>
          <w:bCs/>
          <w:color w:val="000000"/>
          <w:sz w:val="21"/>
          <w:szCs w:val="21"/>
          <w:lang w:eastAsia="de-DE"/>
        </w:rPr>
        <w:t xml:space="preserve"> </w:t>
      </w:r>
      <w:r w:rsidRPr="003A6E22">
        <w:rPr>
          <w:rFonts w:eastAsiaTheme="minorHAnsi" w:cs="Segoe UI"/>
          <w:b/>
          <w:bCs/>
          <w:color w:val="000000"/>
          <w:sz w:val="21"/>
          <w:szCs w:val="21"/>
          <w:lang w:eastAsia="de-DE"/>
        </w:rPr>
        <w:t xml:space="preserve">Prvi izveštaj o održivosti koji primenjuje sve zahteve za sadržaj </w:t>
      </w:r>
      <w:r w:rsidRPr="003A6E22">
        <w:rPr>
          <w:rFonts w:eastAsiaTheme="minorHAnsi" w:cs="Segoe UI"/>
          <w:b/>
          <w:bCs/>
          <w:i/>
          <w:iCs/>
          <w:color w:val="000000"/>
          <w:sz w:val="21"/>
          <w:szCs w:val="21"/>
          <w:lang w:eastAsia="de-DE"/>
        </w:rPr>
        <w:t>Evropsk</w:t>
      </w:r>
      <w:r w:rsidR="00776FB0" w:rsidRPr="003A6E22">
        <w:rPr>
          <w:rFonts w:eastAsiaTheme="minorHAnsi" w:cs="Segoe UI"/>
          <w:b/>
          <w:bCs/>
          <w:i/>
          <w:iCs/>
          <w:color w:val="000000"/>
          <w:sz w:val="21"/>
          <w:szCs w:val="21"/>
          <w:lang w:eastAsia="de-DE"/>
        </w:rPr>
        <w:t>ih</w:t>
      </w:r>
      <w:r w:rsidRPr="003A6E22">
        <w:rPr>
          <w:rFonts w:eastAsiaTheme="minorHAnsi" w:cs="Segoe UI"/>
          <w:b/>
          <w:bCs/>
          <w:i/>
          <w:iCs/>
          <w:color w:val="000000"/>
          <w:sz w:val="21"/>
          <w:szCs w:val="21"/>
          <w:lang w:eastAsia="de-DE"/>
        </w:rPr>
        <w:t xml:space="preserve"> standarda izveštavanja o održivosti </w:t>
      </w:r>
      <w:r w:rsidR="004B2438" w:rsidRPr="003A6E22">
        <w:rPr>
          <w:b/>
          <w:bCs/>
          <w:i/>
          <w:iCs/>
          <w:szCs w:val="18"/>
        </w:rPr>
        <w:t>(</w:t>
      </w:r>
      <w:bookmarkStart w:id="1" w:name="_Hlk192679888"/>
      <w:r w:rsidR="00C179C7">
        <w:rPr>
          <w:b/>
          <w:bCs/>
          <w:i/>
          <w:iCs/>
          <w:szCs w:val="18"/>
        </w:rPr>
        <w:t>European Sustainability Reporting Standards</w:t>
      </w:r>
      <w:bookmarkEnd w:id="1"/>
      <w:r w:rsidR="00C179C7">
        <w:rPr>
          <w:b/>
          <w:bCs/>
          <w:i/>
          <w:iCs/>
          <w:szCs w:val="18"/>
        </w:rPr>
        <w:t xml:space="preserve">, </w:t>
      </w:r>
      <w:r w:rsidR="004B2438" w:rsidRPr="003A6E22">
        <w:rPr>
          <w:b/>
          <w:bCs/>
          <w:i/>
          <w:iCs/>
          <w:szCs w:val="18"/>
        </w:rPr>
        <w:t xml:space="preserve">ESRS) </w:t>
      </w:r>
    </w:p>
    <w:bookmarkEnd w:id="0"/>
    <w:p w14:paraId="1C35D108" w14:textId="77777777" w:rsidR="00E71B27" w:rsidRPr="003A6E22" w:rsidRDefault="00E71B27" w:rsidP="004B2438">
      <w:pPr>
        <w:rPr>
          <w:b/>
          <w:bCs/>
          <w:szCs w:val="18"/>
        </w:rPr>
      </w:pPr>
    </w:p>
    <w:p w14:paraId="1C35D109" w14:textId="77777777" w:rsidR="00852511" w:rsidRPr="003A6E22" w:rsidRDefault="00852511" w:rsidP="00ED2742">
      <w:pPr>
        <w:pStyle w:val="ListParagraph"/>
        <w:ind w:hanging="360"/>
        <w:jc w:val="left"/>
      </w:pPr>
    </w:p>
    <w:p w14:paraId="1C35D10A" w14:textId="3566B44C" w:rsidR="00235F15" w:rsidRPr="003A6E22" w:rsidRDefault="009E1B3B" w:rsidP="00235F15">
      <w:pPr>
        <w:rPr>
          <w:rFonts w:cs="Segoe UI"/>
          <w:szCs w:val="22"/>
        </w:rPr>
      </w:pPr>
      <w:r w:rsidRPr="003A6E22">
        <w:rPr>
          <w:rFonts w:cs="Segoe UI"/>
          <w:szCs w:val="22"/>
        </w:rPr>
        <w:t>D</w:t>
      </w:r>
      <w:r w:rsidR="00CB749A" w:rsidRPr="003A6E22">
        <w:rPr>
          <w:rFonts w:cs="Segoe UI"/>
          <w:szCs w:val="22"/>
        </w:rPr>
        <w:t>izel</w:t>
      </w:r>
      <w:r w:rsidRPr="003A6E22">
        <w:rPr>
          <w:rFonts w:cs="Segoe UI"/>
          <w:szCs w:val="22"/>
        </w:rPr>
        <w:t xml:space="preserve">dorf, </w:t>
      </w:r>
      <w:r w:rsidR="00CB749A" w:rsidRPr="003A6E22">
        <w:rPr>
          <w:rFonts w:cs="Segoe UI"/>
          <w:szCs w:val="22"/>
        </w:rPr>
        <w:t xml:space="preserve">Nemačka </w:t>
      </w:r>
      <w:r w:rsidR="007F0F63" w:rsidRPr="003A6E22">
        <w:rPr>
          <w:rFonts w:cs="Segoe UI"/>
          <w:szCs w:val="22"/>
        </w:rPr>
        <w:t>–</w:t>
      </w:r>
      <w:r w:rsidR="00235F15" w:rsidRPr="003A6E22">
        <w:rPr>
          <w:rFonts w:cs="Segoe UI"/>
          <w:szCs w:val="22"/>
        </w:rPr>
        <w:t xml:space="preserve"> Henkel </w:t>
      </w:r>
      <w:r w:rsidR="00CB749A" w:rsidRPr="003A6E22">
        <w:rPr>
          <w:rFonts w:cs="Segoe UI"/>
          <w:szCs w:val="22"/>
        </w:rPr>
        <w:t xml:space="preserve">je danas objavio svoj izveštaj o održivosti za </w:t>
      </w:r>
      <w:r w:rsidR="00235F15" w:rsidRPr="003A6E22">
        <w:rPr>
          <w:rFonts w:cs="Segoe UI"/>
          <w:szCs w:val="22"/>
        </w:rPr>
        <w:t>2024</w:t>
      </w:r>
      <w:r w:rsidR="00CB749A" w:rsidRPr="003A6E22">
        <w:rPr>
          <w:rFonts w:cs="Segoe UI"/>
          <w:szCs w:val="22"/>
        </w:rPr>
        <w:t>. godinu</w:t>
      </w:r>
      <w:r w:rsidR="00235F15" w:rsidRPr="003A6E22">
        <w:rPr>
          <w:rFonts w:cs="Segoe UI"/>
          <w:szCs w:val="22"/>
        </w:rPr>
        <w:t xml:space="preserve">. </w:t>
      </w:r>
      <w:r w:rsidR="005F4BF0" w:rsidRPr="003A6E22">
        <w:rPr>
          <w:rFonts w:cs="Segoe UI"/>
          <w:szCs w:val="22"/>
        </w:rPr>
        <w:t>Kompanija je napredovala</w:t>
      </w:r>
      <w:r w:rsidR="00235F15" w:rsidRPr="003A6E22">
        <w:rPr>
          <w:rFonts w:cs="Segoe UI"/>
          <w:szCs w:val="22"/>
        </w:rPr>
        <w:t xml:space="preserve">, </w:t>
      </w:r>
      <w:r w:rsidR="005F4BF0" w:rsidRPr="003A6E22">
        <w:rPr>
          <w:rFonts w:cs="Segoe UI"/>
          <w:szCs w:val="22"/>
        </w:rPr>
        <w:t>posebno u oblastima zaštite klime i cirkularne ekonomije</w:t>
      </w:r>
      <w:r w:rsidR="0096592A" w:rsidRPr="003A6E22">
        <w:rPr>
          <w:rFonts w:cs="Segoe UI"/>
          <w:szCs w:val="22"/>
        </w:rPr>
        <w:t xml:space="preserve">, </w:t>
      </w:r>
      <w:r w:rsidR="005F4BF0" w:rsidRPr="003A6E22">
        <w:rPr>
          <w:rFonts w:cs="Segoe UI"/>
          <w:szCs w:val="22"/>
        </w:rPr>
        <w:t>ali i društvenih pitanja</w:t>
      </w:r>
      <w:r w:rsidR="00235F15" w:rsidRPr="003A6E22">
        <w:rPr>
          <w:rFonts w:cs="Segoe UI"/>
          <w:szCs w:val="22"/>
        </w:rPr>
        <w:t xml:space="preserve">. </w:t>
      </w:r>
      <w:r w:rsidR="00776FB0" w:rsidRPr="003A6E22">
        <w:rPr>
          <w:rFonts w:cs="Segoe UI"/>
          <w:szCs w:val="22"/>
        </w:rPr>
        <w:t>Već ove godine</w:t>
      </w:r>
      <w:r w:rsidR="00235F15" w:rsidRPr="003A6E22">
        <w:rPr>
          <w:rFonts w:cs="Segoe UI"/>
          <w:szCs w:val="22"/>
        </w:rPr>
        <w:t xml:space="preserve">, Henkel </w:t>
      </w:r>
      <w:r w:rsidR="004577A3">
        <w:rPr>
          <w:rFonts w:cs="Segoe UI"/>
          <w:szCs w:val="22"/>
        </w:rPr>
        <w:t>dobrovoljno objavljuje izveštaj</w:t>
      </w:r>
      <w:r w:rsidR="00776FB0" w:rsidRPr="003A6E22">
        <w:rPr>
          <w:rFonts w:cs="Segoe UI"/>
          <w:szCs w:val="22"/>
        </w:rPr>
        <w:t xml:space="preserve"> u skladu sa zahtevima nove</w:t>
      </w:r>
      <w:r w:rsidR="00B06506" w:rsidRPr="003A6E22">
        <w:t xml:space="preserve"> </w:t>
      </w:r>
      <w:r w:rsidR="00776FB0" w:rsidRPr="003A6E22">
        <w:rPr>
          <w:i/>
          <w:iCs/>
        </w:rPr>
        <w:t>Direktive o izveštavanju o korporativnoj održivosti (</w:t>
      </w:r>
      <w:r w:rsidR="00C179C7">
        <w:rPr>
          <w:i/>
          <w:iCs/>
        </w:rPr>
        <w:t xml:space="preserve">Corporate Sustainability Reporting Directive, </w:t>
      </w:r>
      <w:r w:rsidR="00776FB0" w:rsidRPr="003A6E22">
        <w:rPr>
          <w:i/>
          <w:iCs/>
        </w:rPr>
        <w:t>CSRD)</w:t>
      </w:r>
      <w:r w:rsidR="00776FB0" w:rsidRPr="003A6E22">
        <w:t xml:space="preserve"> Evropske unije i njenih </w:t>
      </w:r>
      <w:r w:rsidR="00776FB0" w:rsidRPr="003A6E22">
        <w:rPr>
          <w:i/>
          <w:iCs/>
        </w:rPr>
        <w:t>Evropskih standarda izveštavanja o održivosti (</w:t>
      </w:r>
      <w:r w:rsidR="00C179C7">
        <w:rPr>
          <w:i/>
          <w:iCs/>
        </w:rPr>
        <w:t xml:space="preserve">European Sustainability Reporting Standards, </w:t>
      </w:r>
      <w:r w:rsidR="00776FB0" w:rsidRPr="003A6E22">
        <w:rPr>
          <w:i/>
          <w:iCs/>
        </w:rPr>
        <w:t>ESRS)</w:t>
      </w:r>
      <w:r w:rsidR="00B06506" w:rsidRPr="003A6E22">
        <w:rPr>
          <w:rFonts w:cs="Segoe UI"/>
          <w:i/>
          <w:iCs/>
          <w:szCs w:val="22"/>
        </w:rPr>
        <w:t>.</w:t>
      </w:r>
    </w:p>
    <w:p w14:paraId="1C35D10B" w14:textId="77777777" w:rsidR="00235F15" w:rsidRPr="003A6E22" w:rsidRDefault="00235F15" w:rsidP="00235F15">
      <w:pPr>
        <w:rPr>
          <w:rFonts w:cs="Segoe UI"/>
          <w:szCs w:val="22"/>
        </w:rPr>
      </w:pPr>
      <w:r w:rsidRPr="003A6E22">
        <w:rPr>
          <w:rFonts w:cs="Segoe UI"/>
          <w:szCs w:val="22"/>
        </w:rPr>
        <w:t> </w:t>
      </w:r>
    </w:p>
    <w:p w14:paraId="1C35D10C" w14:textId="5C422DDB" w:rsidR="00235F15" w:rsidRPr="003A6E22" w:rsidRDefault="00776FB0" w:rsidP="00235F15">
      <w:pPr>
        <w:rPr>
          <w:rFonts w:cs="Segoe UI"/>
          <w:szCs w:val="22"/>
        </w:rPr>
      </w:pPr>
      <w:r w:rsidRPr="003A6E22">
        <w:rPr>
          <w:rFonts w:cs="Segoe UI"/>
          <w:szCs w:val="22"/>
        </w:rPr>
        <w:t>„</w:t>
      </w:r>
      <w:r w:rsidR="00D767FA" w:rsidRPr="003A6E22">
        <w:rPr>
          <w:rFonts w:cs="Segoe UI"/>
          <w:szCs w:val="22"/>
        </w:rPr>
        <w:t xml:space="preserve">Neverovatno smo napredovali i predstavili opipljiva poboljšanja u domenu održivosti tokom prošle godine </w:t>
      </w:r>
      <w:r w:rsidR="006416BB" w:rsidRPr="003A6E22">
        <w:rPr>
          <w:rFonts w:cs="Segoe UI"/>
          <w:szCs w:val="22"/>
        </w:rPr>
        <w:t>–</w:t>
      </w:r>
      <w:r w:rsidR="005974B2" w:rsidRPr="003A6E22">
        <w:rPr>
          <w:rFonts w:cs="Segoe UI"/>
          <w:szCs w:val="22"/>
        </w:rPr>
        <w:t xml:space="preserve"> </w:t>
      </w:r>
      <w:r w:rsidR="00D767FA" w:rsidRPr="003A6E22">
        <w:rPr>
          <w:rFonts w:cs="Segoe UI"/>
          <w:szCs w:val="22"/>
        </w:rPr>
        <w:t>širom svih oblasti naše strategije za održivost</w:t>
      </w:r>
      <w:r w:rsidR="001D2DD2">
        <w:rPr>
          <w:rFonts w:cs="Segoe UI"/>
          <w:szCs w:val="22"/>
        </w:rPr>
        <w:t>,</w:t>
      </w:r>
      <w:r w:rsidR="00D767FA" w:rsidRPr="003A6E22">
        <w:rPr>
          <w:rFonts w:cs="Segoe UI"/>
          <w:szCs w:val="22"/>
        </w:rPr>
        <w:t>“</w:t>
      </w:r>
      <w:r w:rsidR="00235F15" w:rsidRPr="003A6E22">
        <w:rPr>
          <w:rFonts w:cs="Segoe UI"/>
          <w:szCs w:val="22"/>
        </w:rPr>
        <w:t xml:space="preserve"> </w:t>
      </w:r>
      <w:r w:rsidR="00D767FA" w:rsidRPr="003A6E22">
        <w:rPr>
          <w:rFonts w:cs="Segoe UI"/>
          <w:szCs w:val="22"/>
        </w:rPr>
        <w:t xml:space="preserve">izjavio je </w:t>
      </w:r>
      <w:r w:rsidR="001D2DD2">
        <w:rPr>
          <w:rFonts w:cs="Segoe UI"/>
          <w:szCs w:val="22"/>
        </w:rPr>
        <w:t>K</w:t>
      </w:r>
      <w:r w:rsidR="00235F15" w:rsidRPr="003A6E22">
        <w:rPr>
          <w:rFonts w:cs="Segoe UI"/>
          <w:szCs w:val="22"/>
        </w:rPr>
        <w:t>arsten Knobel</w:t>
      </w:r>
      <w:r w:rsidR="001D2DD2">
        <w:rPr>
          <w:rFonts w:cs="Segoe UI"/>
          <w:szCs w:val="22"/>
        </w:rPr>
        <w:t xml:space="preserve"> (Carsten Knobel)</w:t>
      </w:r>
      <w:r w:rsidR="00235F15" w:rsidRPr="003A6E22">
        <w:rPr>
          <w:rFonts w:cs="Segoe UI"/>
          <w:szCs w:val="22"/>
        </w:rPr>
        <w:t xml:space="preserve">, </w:t>
      </w:r>
      <w:r w:rsidR="001D2DD2">
        <w:rPr>
          <w:rFonts w:cs="Segoe UI"/>
          <w:szCs w:val="22"/>
        </w:rPr>
        <w:t>i</w:t>
      </w:r>
      <w:r w:rsidR="00D767FA" w:rsidRPr="003A6E22">
        <w:rPr>
          <w:rFonts w:cs="Segoe UI"/>
          <w:szCs w:val="22"/>
        </w:rPr>
        <w:t xml:space="preserve">zvršni direktor </w:t>
      </w:r>
      <w:r w:rsidR="00235F15" w:rsidRPr="003A6E22">
        <w:rPr>
          <w:rFonts w:cs="Segoe UI"/>
          <w:szCs w:val="22"/>
        </w:rPr>
        <w:t>Henkel</w:t>
      </w:r>
      <w:r w:rsidR="00D767FA" w:rsidRPr="003A6E22">
        <w:rPr>
          <w:rFonts w:cs="Segoe UI"/>
          <w:szCs w:val="22"/>
        </w:rPr>
        <w:t>a</w:t>
      </w:r>
      <w:r w:rsidR="00235F15" w:rsidRPr="003A6E22">
        <w:rPr>
          <w:rFonts w:cs="Segoe UI"/>
          <w:szCs w:val="22"/>
        </w:rPr>
        <w:t xml:space="preserve">. </w:t>
      </w:r>
      <w:r w:rsidR="00D767FA" w:rsidRPr="003A6E22">
        <w:rPr>
          <w:rFonts w:cs="Segoe UI"/>
          <w:szCs w:val="22"/>
        </w:rPr>
        <w:t>„Čak i tokom izazovnih perioda</w:t>
      </w:r>
      <w:r w:rsidR="00235F15" w:rsidRPr="003A6E22">
        <w:rPr>
          <w:rFonts w:cs="Segoe UI"/>
          <w:szCs w:val="22"/>
        </w:rPr>
        <w:t xml:space="preserve">, </w:t>
      </w:r>
      <w:r w:rsidR="00D767FA" w:rsidRPr="003A6E22">
        <w:rPr>
          <w:rFonts w:cs="Segoe UI"/>
          <w:szCs w:val="22"/>
        </w:rPr>
        <w:t>držali smo se naših osnovnih vrednosti</w:t>
      </w:r>
      <w:r w:rsidR="00235F15" w:rsidRPr="003A6E22">
        <w:rPr>
          <w:rFonts w:cs="Segoe UI"/>
          <w:szCs w:val="22"/>
        </w:rPr>
        <w:t xml:space="preserve">: </w:t>
      </w:r>
      <w:r w:rsidR="00D767FA" w:rsidRPr="003A6E22">
        <w:rPr>
          <w:rFonts w:cs="Segoe UI"/>
          <w:szCs w:val="22"/>
        </w:rPr>
        <w:t>kroz naše proizvode</w:t>
      </w:r>
      <w:r w:rsidR="00235F15" w:rsidRPr="003A6E22">
        <w:rPr>
          <w:rFonts w:cs="Segoe UI"/>
          <w:szCs w:val="22"/>
        </w:rPr>
        <w:t>, proces</w:t>
      </w:r>
      <w:r w:rsidR="00D767FA" w:rsidRPr="003A6E22">
        <w:rPr>
          <w:rFonts w:cs="Segoe UI"/>
          <w:szCs w:val="22"/>
        </w:rPr>
        <w:t>e i doprinos društvu</w:t>
      </w:r>
      <w:r w:rsidR="00235F15" w:rsidRPr="003A6E22">
        <w:rPr>
          <w:rFonts w:cs="Segoe UI"/>
          <w:szCs w:val="22"/>
        </w:rPr>
        <w:t xml:space="preserve">, </w:t>
      </w:r>
      <w:r w:rsidR="00D767FA" w:rsidRPr="003A6E22">
        <w:rPr>
          <w:rFonts w:cs="Segoe UI"/>
          <w:szCs w:val="22"/>
        </w:rPr>
        <w:t xml:space="preserve">posvećeni smo stvaranju </w:t>
      </w:r>
      <w:r w:rsidR="00D767FA" w:rsidRPr="003A6E22">
        <w:rPr>
          <w:rFonts w:cs="Segoe UI"/>
          <w:szCs w:val="22"/>
        </w:rPr>
        <w:lastRenderedPageBreak/>
        <w:t>održivijeg sveta</w:t>
      </w:r>
      <w:r w:rsidR="00235F15" w:rsidRPr="003A6E22">
        <w:rPr>
          <w:rFonts w:cs="Segoe UI"/>
          <w:szCs w:val="22"/>
        </w:rPr>
        <w:t xml:space="preserve">. </w:t>
      </w:r>
      <w:r w:rsidR="00D767FA" w:rsidRPr="003A6E22">
        <w:rPr>
          <w:rFonts w:cs="Segoe UI"/>
          <w:szCs w:val="22"/>
        </w:rPr>
        <w:t>Ovo se takođe ogleda i u našoj mapi aktivnosti za dostizanje</w:t>
      </w:r>
      <w:r w:rsidR="00C179C7">
        <w:rPr>
          <w:rFonts w:cs="Segoe UI"/>
          <w:szCs w:val="22"/>
        </w:rPr>
        <w:t xml:space="preserve"> nulte neto</w:t>
      </w:r>
      <w:r w:rsidR="00D767FA" w:rsidRPr="003A6E22">
        <w:rPr>
          <w:rFonts w:cs="Segoe UI"/>
          <w:szCs w:val="22"/>
        </w:rPr>
        <w:t xml:space="preserve"> emisij</w:t>
      </w:r>
      <w:r w:rsidR="00C179C7">
        <w:rPr>
          <w:rFonts w:cs="Segoe UI"/>
          <w:szCs w:val="22"/>
        </w:rPr>
        <w:t xml:space="preserve">e </w:t>
      </w:r>
      <w:r w:rsidR="00D767FA" w:rsidRPr="003A6E22">
        <w:rPr>
          <w:rFonts w:cs="Segoe UI"/>
          <w:szCs w:val="22"/>
        </w:rPr>
        <w:t xml:space="preserve">koja ima za cilj da smanji emisiju gasova staklene bašte za </w:t>
      </w:r>
      <w:r w:rsidR="005974B2" w:rsidRPr="003A6E22">
        <w:rPr>
          <w:rFonts w:cs="Segoe UI"/>
          <w:szCs w:val="22"/>
        </w:rPr>
        <w:t>90</w:t>
      </w:r>
      <w:r w:rsidR="00D767FA" w:rsidRPr="003A6E22">
        <w:rPr>
          <w:rFonts w:cs="Segoe UI"/>
          <w:szCs w:val="22"/>
        </w:rPr>
        <w:t xml:space="preserve"> odsto do </w:t>
      </w:r>
      <w:r w:rsidR="005974B2" w:rsidRPr="003A6E22">
        <w:rPr>
          <w:rFonts w:cs="Segoe UI"/>
          <w:szCs w:val="22"/>
        </w:rPr>
        <w:t>2045.</w:t>
      </w:r>
      <w:r w:rsidR="00D767FA" w:rsidRPr="003A6E22">
        <w:rPr>
          <w:rFonts w:cs="Segoe UI"/>
          <w:szCs w:val="22"/>
        </w:rPr>
        <w:t xml:space="preserve"> godine.“</w:t>
      </w:r>
      <w:r w:rsidR="005974B2" w:rsidRPr="003A6E22">
        <w:rPr>
          <w:rFonts w:cs="Segoe UI"/>
          <w:szCs w:val="22"/>
        </w:rPr>
        <w:t xml:space="preserve"> </w:t>
      </w:r>
    </w:p>
    <w:p w14:paraId="1C35D10D" w14:textId="77777777" w:rsidR="00FB3960" w:rsidRPr="003A6E22" w:rsidRDefault="00D767FA" w:rsidP="00FB3960">
      <w:pPr>
        <w:rPr>
          <w:rFonts w:cs="Segoe UI"/>
          <w:szCs w:val="22"/>
        </w:rPr>
      </w:pPr>
      <w:r w:rsidRPr="003A6E22">
        <w:rPr>
          <w:rFonts w:cs="Segoe UI"/>
          <w:szCs w:val="22"/>
        </w:rPr>
        <w:t>„Ponos</w:t>
      </w:r>
      <w:r w:rsidR="001D2DD2">
        <w:rPr>
          <w:rFonts w:cs="Segoe UI"/>
          <w:szCs w:val="22"/>
        </w:rPr>
        <w:t>na</w:t>
      </w:r>
      <w:r w:rsidRPr="003A6E22">
        <w:rPr>
          <w:rFonts w:cs="Segoe UI"/>
          <w:szCs w:val="22"/>
        </w:rPr>
        <w:t xml:space="preserve"> sam na naš napredak u ključnim inicijativama održivosti</w:t>
      </w:r>
      <w:r w:rsidR="001D2DD2">
        <w:rPr>
          <w:rFonts w:cs="Segoe UI"/>
          <w:szCs w:val="22"/>
        </w:rPr>
        <w:t>,</w:t>
      </w:r>
      <w:r w:rsidRPr="003A6E22">
        <w:rPr>
          <w:rFonts w:cs="Segoe UI"/>
          <w:szCs w:val="22"/>
        </w:rPr>
        <w:t>“</w:t>
      </w:r>
      <w:r w:rsidR="00235F15" w:rsidRPr="003A6E22">
        <w:rPr>
          <w:rFonts w:cs="Segoe UI"/>
          <w:szCs w:val="22"/>
        </w:rPr>
        <w:t xml:space="preserve"> </w:t>
      </w:r>
      <w:r w:rsidRPr="003A6E22">
        <w:rPr>
          <w:rFonts w:cs="Segoe UI"/>
          <w:szCs w:val="22"/>
        </w:rPr>
        <w:t xml:space="preserve">kaže </w:t>
      </w:r>
      <w:r w:rsidR="001D2DD2">
        <w:rPr>
          <w:rFonts w:cs="Segoe UI"/>
          <w:szCs w:val="22"/>
        </w:rPr>
        <w:t>Silvi Nikol (</w:t>
      </w:r>
      <w:r w:rsidR="00235F15" w:rsidRPr="003A6E22">
        <w:rPr>
          <w:rFonts w:cs="Segoe UI"/>
          <w:szCs w:val="22"/>
        </w:rPr>
        <w:t>Sylvie Nicol</w:t>
      </w:r>
      <w:r w:rsidR="001D2DD2">
        <w:rPr>
          <w:rFonts w:cs="Segoe UI"/>
          <w:szCs w:val="22"/>
        </w:rPr>
        <w:t>)</w:t>
      </w:r>
      <w:r w:rsidR="00235F15" w:rsidRPr="003A6E22">
        <w:rPr>
          <w:rFonts w:cs="Segoe UI"/>
          <w:szCs w:val="22"/>
        </w:rPr>
        <w:t>,</w:t>
      </w:r>
      <w:r w:rsidR="00F3550E" w:rsidRPr="003A6E22">
        <w:rPr>
          <w:rFonts w:cs="Segoe UI"/>
          <w:szCs w:val="22"/>
        </w:rPr>
        <w:t xml:space="preserve"> </w:t>
      </w:r>
      <w:r w:rsidRPr="003A6E22">
        <w:rPr>
          <w:rFonts w:cs="Segoe UI"/>
          <w:szCs w:val="22"/>
        </w:rPr>
        <w:t xml:space="preserve">izvršna </w:t>
      </w:r>
      <w:r w:rsidR="00130958" w:rsidRPr="003A6E22">
        <w:rPr>
          <w:rFonts w:cs="Segoe UI"/>
          <w:szCs w:val="22"/>
        </w:rPr>
        <w:t>potpredsednica</w:t>
      </w:r>
      <w:r w:rsidRPr="003A6E22">
        <w:rPr>
          <w:rFonts w:cs="Segoe UI"/>
          <w:szCs w:val="22"/>
        </w:rPr>
        <w:t xml:space="preserve"> za ljudske resurse</w:t>
      </w:r>
      <w:r w:rsidR="00F3550E" w:rsidRPr="003A6E22">
        <w:rPr>
          <w:rFonts w:cs="Segoe UI"/>
          <w:szCs w:val="22"/>
        </w:rPr>
        <w:t xml:space="preserve">, </w:t>
      </w:r>
      <w:r w:rsidRPr="003A6E22">
        <w:rPr>
          <w:rFonts w:cs="Segoe UI"/>
          <w:szCs w:val="22"/>
        </w:rPr>
        <w:t>infrastrukturu i održivost</w:t>
      </w:r>
      <w:r w:rsidR="00464E12" w:rsidRPr="003A6E22">
        <w:rPr>
          <w:rFonts w:cs="Segoe UI"/>
          <w:szCs w:val="22"/>
        </w:rPr>
        <w:t xml:space="preserve">. </w:t>
      </w:r>
      <w:r w:rsidR="00130958" w:rsidRPr="003A6E22">
        <w:rPr>
          <w:rFonts w:cs="Segoe UI"/>
          <w:szCs w:val="22"/>
        </w:rPr>
        <w:t xml:space="preserve">„Na primer, </w:t>
      </w:r>
      <w:r w:rsidR="005974B2" w:rsidRPr="003A6E22">
        <w:rPr>
          <w:rFonts w:cs="Segoe UI"/>
          <w:szCs w:val="22"/>
        </w:rPr>
        <w:t>2024</w:t>
      </w:r>
      <w:r w:rsidR="00130958" w:rsidRPr="003A6E22">
        <w:rPr>
          <w:rFonts w:cs="Segoe UI"/>
          <w:szCs w:val="22"/>
        </w:rPr>
        <w:t xml:space="preserve">. godine smo povećali udeo reciklirane plastike u ambalaži naših proizvoda široke potrošnje na </w:t>
      </w:r>
      <w:r w:rsidR="00235F15" w:rsidRPr="003A6E22">
        <w:rPr>
          <w:rFonts w:cs="Segoe UI"/>
          <w:szCs w:val="22"/>
        </w:rPr>
        <w:t>2</w:t>
      </w:r>
      <w:r w:rsidR="00682867" w:rsidRPr="003A6E22">
        <w:rPr>
          <w:rFonts w:cs="Segoe UI"/>
          <w:szCs w:val="22"/>
        </w:rPr>
        <w:t>5</w:t>
      </w:r>
      <w:r w:rsidR="00235F15" w:rsidRPr="003A6E22">
        <w:rPr>
          <w:rFonts w:cs="Segoe UI"/>
          <w:szCs w:val="22"/>
        </w:rPr>
        <w:t xml:space="preserve"> </w:t>
      </w:r>
      <w:r w:rsidR="00130958" w:rsidRPr="003A6E22">
        <w:rPr>
          <w:rFonts w:cs="Segoe UI"/>
          <w:szCs w:val="22"/>
        </w:rPr>
        <w:t>odsto</w:t>
      </w:r>
      <w:r w:rsidR="00235F15" w:rsidRPr="003A6E22">
        <w:rPr>
          <w:rFonts w:cs="Segoe UI"/>
          <w:szCs w:val="22"/>
        </w:rPr>
        <w:t xml:space="preserve">. </w:t>
      </w:r>
      <w:r w:rsidR="00130958" w:rsidRPr="003A6E22">
        <w:rPr>
          <w:rFonts w:cs="Segoe UI"/>
          <w:szCs w:val="22"/>
        </w:rPr>
        <w:t xml:space="preserve">Takođe smo uveli i </w:t>
      </w:r>
      <w:r w:rsidR="003A6E22">
        <w:rPr>
          <w:rFonts w:cs="Segoe UI"/>
          <w:szCs w:val="22"/>
        </w:rPr>
        <w:t xml:space="preserve">potpuno plaćeno </w:t>
      </w:r>
      <w:r w:rsidR="00130958" w:rsidRPr="003A6E22">
        <w:rPr>
          <w:rFonts w:cs="Segoe UI"/>
          <w:szCs w:val="22"/>
        </w:rPr>
        <w:t xml:space="preserve">rodno neutralno roditeljsko odsustvo u trajanju od najmanje osam nedelja za naše zaposlene širom sveta </w:t>
      </w:r>
      <w:r w:rsidR="00235F15" w:rsidRPr="003A6E22">
        <w:rPr>
          <w:rFonts w:cs="Segoe UI"/>
          <w:szCs w:val="22"/>
        </w:rPr>
        <w:t xml:space="preserve">– </w:t>
      </w:r>
      <w:r w:rsidR="00130958" w:rsidRPr="003A6E22">
        <w:rPr>
          <w:rFonts w:cs="Segoe UI"/>
          <w:szCs w:val="22"/>
        </w:rPr>
        <w:t>što je naišlo na odlične reakcije</w:t>
      </w:r>
      <w:r w:rsidR="00235F15" w:rsidRPr="003A6E22">
        <w:rPr>
          <w:rFonts w:cs="Segoe UI"/>
          <w:szCs w:val="22"/>
        </w:rPr>
        <w:t>.</w:t>
      </w:r>
      <w:r w:rsidR="00E7722D" w:rsidRPr="003A6E22">
        <w:rPr>
          <w:rFonts w:cs="Segoe UI"/>
          <w:szCs w:val="22"/>
        </w:rPr>
        <w:t xml:space="preserve"> </w:t>
      </w:r>
      <w:r w:rsidR="00130958" w:rsidRPr="003A6E22">
        <w:rPr>
          <w:rFonts w:cs="Segoe UI"/>
          <w:szCs w:val="22"/>
        </w:rPr>
        <w:t xml:space="preserve">Dodatno smo implementirali prvi izveštaj o održivosti koji je sačinjen u skladu sa zahtevima vezanim za sadržaj novih </w:t>
      </w:r>
      <w:r w:rsidR="00FB3960" w:rsidRPr="003A6E22">
        <w:rPr>
          <w:i/>
          <w:iCs/>
        </w:rPr>
        <w:t>ESRS</w:t>
      </w:r>
      <w:r w:rsidR="00130958" w:rsidRPr="003A6E22">
        <w:rPr>
          <w:i/>
          <w:iCs/>
        </w:rPr>
        <w:t>-a</w:t>
      </w:r>
      <w:r w:rsidR="007906EE" w:rsidRPr="003A6E22">
        <w:rPr>
          <w:rFonts w:cs="Segoe UI"/>
          <w:szCs w:val="22"/>
        </w:rPr>
        <w:t xml:space="preserve">, </w:t>
      </w:r>
      <w:r w:rsidR="00130958" w:rsidRPr="003A6E22">
        <w:rPr>
          <w:rFonts w:cs="Segoe UI"/>
          <w:szCs w:val="22"/>
        </w:rPr>
        <w:t>koji je takođe poboljšao i naše interne procese</w:t>
      </w:r>
      <w:r w:rsidR="0078286D" w:rsidRPr="003A6E22">
        <w:rPr>
          <w:rFonts w:cs="Segoe UI"/>
          <w:szCs w:val="22"/>
        </w:rPr>
        <w:t>.</w:t>
      </w:r>
      <w:r w:rsidR="00130958" w:rsidRPr="003A6E22">
        <w:rPr>
          <w:rFonts w:cs="Segoe UI"/>
          <w:szCs w:val="22"/>
        </w:rPr>
        <w:t>“</w:t>
      </w:r>
    </w:p>
    <w:p w14:paraId="1C35D10E" w14:textId="77777777" w:rsidR="00385185" w:rsidRPr="003A6E22" w:rsidRDefault="00385185" w:rsidP="00643D8A">
      <w:pPr>
        <w:rPr>
          <w:rFonts w:cs="Segoe UI"/>
          <w:szCs w:val="22"/>
        </w:rPr>
      </w:pPr>
    </w:p>
    <w:p w14:paraId="1C35D10F" w14:textId="77777777" w:rsidR="001848FB" w:rsidRPr="003A6E22" w:rsidRDefault="001848FB" w:rsidP="00D440F7">
      <w:pPr>
        <w:spacing w:after="120"/>
        <w:rPr>
          <w:rFonts w:cs="Segoe UI"/>
          <w:b/>
          <w:bCs/>
          <w:szCs w:val="22"/>
        </w:rPr>
      </w:pPr>
      <w:r w:rsidRPr="003A6E22">
        <w:rPr>
          <w:rFonts w:cs="Segoe UI"/>
          <w:b/>
          <w:bCs/>
          <w:szCs w:val="22"/>
        </w:rPr>
        <w:t>N</w:t>
      </w:r>
      <w:r w:rsidR="00DF5AC2" w:rsidRPr="003A6E22">
        <w:rPr>
          <w:rFonts w:cs="Segoe UI"/>
          <w:b/>
          <w:bCs/>
          <w:szCs w:val="22"/>
        </w:rPr>
        <w:t xml:space="preserve">ovi ciljevi za klimatsku zaštitu </w:t>
      </w:r>
    </w:p>
    <w:p w14:paraId="1C35D110" w14:textId="77777777" w:rsidR="00531542" w:rsidRPr="003A6E22" w:rsidRDefault="00DF5AC2" w:rsidP="009328F5">
      <w:pPr>
        <w:spacing w:after="120"/>
        <w:rPr>
          <w:rFonts w:cs="Segoe UI"/>
          <w:szCs w:val="22"/>
        </w:rPr>
      </w:pPr>
      <w:r w:rsidRPr="003A6E22">
        <w:rPr>
          <w:rFonts w:cs="Segoe UI"/>
          <w:szCs w:val="22"/>
        </w:rPr>
        <w:t>Do kraja prošle godine</w:t>
      </w:r>
      <w:r w:rsidR="009F5E50" w:rsidRPr="003A6E22">
        <w:rPr>
          <w:rFonts w:cs="Segoe UI"/>
          <w:szCs w:val="22"/>
        </w:rPr>
        <w:t xml:space="preserve">, Henkel </w:t>
      </w:r>
      <w:r w:rsidRPr="003A6E22">
        <w:rPr>
          <w:rFonts w:cs="Segoe UI"/>
          <w:szCs w:val="22"/>
        </w:rPr>
        <w:t xml:space="preserve">je </w:t>
      </w:r>
      <w:r w:rsidRPr="003A6E22">
        <w:rPr>
          <w:rFonts w:cs="Segoe UI"/>
          <w:b/>
          <w:bCs/>
          <w:szCs w:val="22"/>
        </w:rPr>
        <w:t xml:space="preserve">smanjio emisije </w:t>
      </w:r>
      <w:r w:rsidR="009F5E50" w:rsidRPr="003A6E22">
        <w:rPr>
          <w:rFonts w:cs="Segoe UI"/>
          <w:b/>
          <w:bCs/>
          <w:szCs w:val="22"/>
        </w:rPr>
        <w:t>CO</w:t>
      </w:r>
      <w:r w:rsidR="009F5E50" w:rsidRPr="003A6E22">
        <w:rPr>
          <w:rFonts w:cs="Segoe UI"/>
          <w:b/>
          <w:bCs/>
          <w:szCs w:val="22"/>
          <w:vertAlign w:val="subscript"/>
        </w:rPr>
        <w:t>2</w:t>
      </w:r>
      <w:r w:rsidR="009F5E50" w:rsidRPr="003A6E22">
        <w:rPr>
          <w:rFonts w:cs="Segoe UI"/>
          <w:b/>
          <w:bCs/>
          <w:szCs w:val="22"/>
        </w:rPr>
        <w:t xml:space="preserve"> </w:t>
      </w:r>
      <w:r w:rsidRPr="003A6E22">
        <w:rPr>
          <w:rFonts w:cs="Segoe UI"/>
          <w:b/>
          <w:bCs/>
          <w:szCs w:val="22"/>
        </w:rPr>
        <w:t xml:space="preserve">u svojoj proizvodnji po toni proizvoda za </w:t>
      </w:r>
      <w:r w:rsidR="009F5E50" w:rsidRPr="003A6E22">
        <w:rPr>
          <w:rFonts w:cs="Segoe UI"/>
          <w:b/>
          <w:bCs/>
          <w:szCs w:val="22"/>
        </w:rPr>
        <w:t xml:space="preserve">64 </w:t>
      </w:r>
      <w:r w:rsidRPr="003A6E22">
        <w:rPr>
          <w:rFonts w:cs="Segoe UI"/>
          <w:b/>
          <w:bCs/>
          <w:szCs w:val="22"/>
        </w:rPr>
        <w:t xml:space="preserve">odsto </w:t>
      </w:r>
      <w:r w:rsidRPr="003A6E22">
        <w:rPr>
          <w:rFonts w:cs="Segoe UI"/>
          <w:szCs w:val="22"/>
        </w:rPr>
        <w:t xml:space="preserve">u poređenju sa osnovnom 2017. godinom i </w:t>
      </w:r>
      <w:r w:rsidRPr="003A6E22">
        <w:rPr>
          <w:rFonts w:cs="Segoe UI"/>
          <w:b/>
          <w:bCs/>
          <w:szCs w:val="22"/>
        </w:rPr>
        <w:t xml:space="preserve">povećao količinu kupljene energije iz obnovljivih izvora na </w:t>
      </w:r>
      <w:r w:rsidR="009F5E50" w:rsidRPr="003A6E22">
        <w:rPr>
          <w:rFonts w:cs="Segoe UI"/>
          <w:b/>
          <w:bCs/>
          <w:szCs w:val="22"/>
        </w:rPr>
        <w:t xml:space="preserve">47 </w:t>
      </w:r>
      <w:r w:rsidRPr="003A6E22">
        <w:rPr>
          <w:rFonts w:cs="Segoe UI"/>
          <w:b/>
          <w:bCs/>
          <w:szCs w:val="22"/>
        </w:rPr>
        <w:t>odsto</w:t>
      </w:r>
      <w:r w:rsidR="009F5E50" w:rsidRPr="003A6E22">
        <w:rPr>
          <w:rFonts w:cs="Segoe UI"/>
          <w:b/>
          <w:bCs/>
          <w:szCs w:val="22"/>
        </w:rPr>
        <w:t>.</w:t>
      </w:r>
    </w:p>
    <w:p w14:paraId="3929AC3A" w14:textId="293B6E23" w:rsidR="00C179C7" w:rsidRDefault="00123A5B" w:rsidP="00C179C7">
      <w:pPr>
        <w:spacing w:after="120"/>
        <w:rPr>
          <w:rFonts w:cs="Segoe UI"/>
          <w:i/>
          <w:iCs/>
          <w:szCs w:val="22"/>
          <w:lang w:val="sr-Latn-RS"/>
        </w:rPr>
      </w:pPr>
      <w:r w:rsidRPr="003A6E22">
        <w:rPr>
          <w:rFonts w:cs="Segoe UI"/>
          <w:szCs w:val="22"/>
        </w:rPr>
        <w:t>Henkel</w:t>
      </w:r>
      <w:r w:rsidR="004C67DD" w:rsidRPr="003A6E22">
        <w:rPr>
          <w:rFonts w:cs="Segoe UI"/>
          <w:szCs w:val="22"/>
        </w:rPr>
        <w:t xml:space="preserve"> </w:t>
      </w:r>
      <w:r w:rsidR="00793358" w:rsidRPr="003A6E22">
        <w:rPr>
          <w:rFonts w:cs="Segoe UI"/>
          <w:szCs w:val="22"/>
        </w:rPr>
        <w:t xml:space="preserve">je takođe odredio </w:t>
      </w:r>
      <w:hyperlink r:id="rId12" w:history="1">
        <w:r w:rsidR="00793358" w:rsidRPr="003A6E22">
          <w:rPr>
            <w:rStyle w:val="Hyperlink"/>
            <w:rFonts w:cs="Segoe UI"/>
            <w:b/>
            <w:bCs/>
            <w:sz w:val="22"/>
            <w:szCs w:val="22"/>
          </w:rPr>
          <w:t>ciljeve za</w:t>
        </w:r>
        <w:r w:rsidR="00C179C7">
          <w:rPr>
            <w:rStyle w:val="Hyperlink"/>
            <w:rFonts w:cs="Segoe UI"/>
            <w:b/>
            <w:bCs/>
            <w:sz w:val="22"/>
            <w:szCs w:val="22"/>
          </w:rPr>
          <w:t xml:space="preserve"> nulte </w:t>
        </w:r>
        <w:r w:rsidR="00793358" w:rsidRPr="003A6E22">
          <w:rPr>
            <w:rStyle w:val="Hyperlink"/>
            <w:rFonts w:cs="Segoe UI"/>
            <w:b/>
            <w:bCs/>
            <w:sz w:val="22"/>
            <w:szCs w:val="22"/>
          </w:rPr>
          <w:t>neto</w:t>
        </w:r>
        <w:r w:rsidR="00C179C7">
          <w:rPr>
            <w:rStyle w:val="Hyperlink"/>
            <w:rFonts w:cs="Segoe UI"/>
            <w:b/>
            <w:bCs/>
            <w:sz w:val="22"/>
            <w:szCs w:val="22"/>
          </w:rPr>
          <w:t xml:space="preserve"> </w:t>
        </w:r>
        <w:r w:rsidR="00793358" w:rsidRPr="003A6E22">
          <w:rPr>
            <w:rStyle w:val="Hyperlink"/>
            <w:rFonts w:cs="Segoe UI"/>
            <w:b/>
            <w:bCs/>
            <w:sz w:val="22"/>
            <w:szCs w:val="22"/>
          </w:rPr>
          <w:t>emisij</w:t>
        </w:r>
        <w:r w:rsidR="001D2DD2">
          <w:rPr>
            <w:rStyle w:val="Hyperlink"/>
            <w:rFonts w:cs="Segoe UI"/>
            <w:b/>
            <w:bCs/>
            <w:sz w:val="22"/>
            <w:szCs w:val="22"/>
          </w:rPr>
          <w:t>e</w:t>
        </w:r>
      </w:hyperlink>
      <w:r w:rsidR="00CC3C63" w:rsidRPr="003A6E22">
        <w:rPr>
          <w:rFonts w:cs="Segoe UI"/>
          <w:b/>
          <w:bCs/>
          <w:szCs w:val="22"/>
        </w:rPr>
        <w:t xml:space="preserve"> </w:t>
      </w:r>
      <w:r w:rsidR="00793358" w:rsidRPr="003A6E22">
        <w:rPr>
          <w:rFonts w:cs="Segoe UI"/>
          <w:szCs w:val="22"/>
        </w:rPr>
        <w:t>prošle godine</w:t>
      </w:r>
      <w:r w:rsidR="0093260B" w:rsidRPr="003A6E22">
        <w:rPr>
          <w:rFonts w:cs="Segoe UI"/>
          <w:szCs w:val="22"/>
        </w:rPr>
        <w:t xml:space="preserve">, </w:t>
      </w:r>
      <w:r w:rsidR="00793358" w:rsidRPr="003A6E22">
        <w:rPr>
          <w:rFonts w:cs="Segoe UI"/>
          <w:szCs w:val="22"/>
        </w:rPr>
        <w:t xml:space="preserve">koji obuhvataju veći deo lanca vrednosti nego prethodni klimatski ciljevi kompanije. </w:t>
      </w:r>
      <w:r w:rsidR="00793358" w:rsidRPr="003A6E22">
        <w:rPr>
          <w:rFonts w:cs="Segoe UI"/>
          <w:b/>
          <w:bCs/>
          <w:szCs w:val="22"/>
        </w:rPr>
        <w:t xml:space="preserve">Do </w:t>
      </w:r>
      <w:r w:rsidR="009353C2" w:rsidRPr="003A6E22">
        <w:rPr>
          <w:rFonts w:cs="Segoe UI"/>
          <w:b/>
          <w:bCs/>
          <w:szCs w:val="22"/>
        </w:rPr>
        <w:t>2045</w:t>
      </w:r>
      <w:r w:rsidR="00793358" w:rsidRPr="003A6E22">
        <w:rPr>
          <w:rFonts w:cs="Segoe UI"/>
          <w:b/>
          <w:bCs/>
          <w:szCs w:val="22"/>
        </w:rPr>
        <w:t>. godine</w:t>
      </w:r>
      <w:r w:rsidR="000154B7" w:rsidRPr="003A6E22">
        <w:rPr>
          <w:rFonts w:cs="Segoe UI"/>
          <w:b/>
          <w:bCs/>
          <w:szCs w:val="22"/>
        </w:rPr>
        <w:t xml:space="preserve">, </w:t>
      </w:r>
      <w:r w:rsidRPr="003A6E22">
        <w:rPr>
          <w:rFonts w:cs="Segoe UI"/>
          <w:b/>
          <w:bCs/>
          <w:szCs w:val="22"/>
        </w:rPr>
        <w:t>Henkel</w:t>
      </w:r>
      <w:r w:rsidR="00254F17" w:rsidRPr="003A6E22">
        <w:rPr>
          <w:rFonts w:cs="Segoe UI"/>
          <w:b/>
          <w:bCs/>
          <w:szCs w:val="22"/>
        </w:rPr>
        <w:t>ov</w:t>
      </w:r>
      <w:r w:rsidRPr="003A6E22">
        <w:rPr>
          <w:rFonts w:cs="Segoe UI"/>
          <w:b/>
          <w:bCs/>
          <w:szCs w:val="22"/>
        </w:rPr>
        <w:t xml:space="preserve"> </w:t>
      </w:r>
      <w:r w:rsidR="00793358" w:rsidRPr="003A6E22">
        <w:rPr>
          <w:rFonts w:cs="Segoe UI"/>
          <w:b/>
          <w:bCs/>
          <w:szCs w:val="22"/>
        </w:rPr>
        <w:t xml:space="preserve">cilj </w:t>
      </w:r>
      <w:r w:rsidR="00254F17" w:rsidRPr="003A6E22">
        <w:rPr>
          <w:rFonts w:cs="Segoe UI"/>
          <w:b/>
          <w:bCs/>
          <w:szCs w:val="22"/>
        </w:rPr>
        <w:t xml:space="preserve">je </w:t>
      </w:r>
      <w:r w:rsidR="00793358" w:rsidRPr="003A6E22">
        <w:rPr>
          <w:rFonts w:cs="Segoe UI"/>
          <w:b/>
          <w:bCs/>
          <w:szCs w:val="22"/>
        </w:rPr>
        <w:t>da smanji apsolutne emisije gasova</w:t>
      </w:r>
      <w:r w:rsidR="001D2DD2">
        <w:rPr>
          <w:rFonts w:cs="Segoe UI"/>
          <w:b/>
          <w:bCs/>
          <w:szCs w:val="22"/>
        </w:rPr>
        <w:t xml:space="preserve"> sa efektom</w:t>
      </w:r>
      <w:r w:rsidR="00793358" w:rsidRPr="003A6E22">
        <w:rPr>
          <w:rFonts w:cs="Segoe UI"/>
          <w:b/>
          <w:bCs/>
          <w:szCs w:val="22"/>
        </w:rPr>
        <w:t xml:space="preserve"> staklene bašte (GHG) iz opsega </w:t>
      </w:r>
      <w:r w:rsidRPr="003A6E22">
        <w:rPr>
          <w:rFonts w:cs="Segoe UI"/>
          <w:b/>
          <w:bCs/>
          <w:szCs w:val="22"/>
        </w:rPr>
        <w:t xml:space="preserve">1, 2 </w:t>
      </w:r>
      <w:r w:rsidR="00793358" w:rsidRPr="003A6E22">
        <w:rPr>
          <w:rFonts w:cs="Segoe UI"/>
          <w:b/>
          <w:bCs/>
          <w:szCs w:val="22"/>
        </w:rPr>
        <w:t xml:space="preserve">i </w:t>
      </w:r>
      <w:r w:rsidRPr="003A6E22">
        <w:rPr>
          <w:rFonts w:cs="Segoe UI"/>
          <w:b/>
          <w:bCs/>
          <w:szCs w:val="22"/>
        </w:rPr>
        <w:t xml:space="preserve">3 </w:t>
      </w:r>
      <w:r w:rsidR="00793358" w:rsidRPr="003A6E22">
        <w:rPr>
          <w:rFonts w:cs="Segoe UI"/>
          <w:b/>
          <w:bCs/>
          <w:szCs w:val="22"/>
        </w:rPr>
        <w:t xml:space="preserve">za </w:t>
      </w:r>
      <w:r w:rsidRPr="003A6E22">
        <w:rPr>
          <w:rFonts w:cs="Segoe UI"/>
          <w:b/>
          <w:bCs/>
          <w:szCs w:val="22"/>
        </w:rPr>
        <w:t xml:space="preserve">90 </w:t>
      </w:r>
      <w:r w:rsidR="00793358" w:rsidRPr="003A6E22">
        <w:rPr>
          <w:rFonts w:cs="Segoe UI"/>
          <w:b/>
          <w:bCs/>
          <w:szCs w:val="22"/>
        </w:rPr>
        <w:t>odsto</w:t>
      </w:r>
      <w:r w:rsidR="000154B7" w:rsidRPr="003A6E22">
        <w:rPr>
          <w:rFonts w:cs="Segoe UI"/>
          <w:b/>
          <w:bCs/>
          <w:szCs w:val="22"/>
        </w:rPr>
        <w:t>.</w:t>
      </w:r>
      <w:r w:rsidRPr="003A6E22">
        <w:rPr>
          <w:rFonts w:cs="Segoe UI"/>
          <w:szCs w:val="22"/>
        </w:rPr>
        <w:t xml:space="preserve"> </w:t>
      </w:r>
      <w:r w:rsidR="00254F17" w:rsidRPr="003A6E22">
        <w:rPr>
          <w:rFonts w:cs="Segoe UI"/>
          <w:szCs w:val="22"/>
        </w:rPr>
        <w:t>Od kratkoročnih klimatskih ciljeva</w:t>
      </w:r>
      <w:r w:rsidRPr="003A6E22">
        <w:rPr>
          <w:rFonts w:cs="Segoe UI"/>
          <w:szCs w:val="22"/>
        </w:rPr>
        <w:t xml:space="preserve">, Henkel </w:t>
      </w:r>
      <w:r w:rsidR="00254F17" w:rsidRPr="003A6E22">
        <w:rPr>
          <w:rFonts w:cs="Segoe UI"/>
          <w:szCs w:val="22"/>
        </w:rPr>
        <w:t xml:space="preserve">planira da smanji apsolutne emisije GHG iz opsega </w:t>
      </w:r>
      <w:r w:rsidRPr="003A6E22">
        <w:rPr>
          <w:rFonts w:cs="Segoe UI"/>
          <w:szCs w:val="22"/>
        </w:rPr>
        <w:t xml:space="preserve">1 </w:t>
      </w:r>
      <w:r w:rsidR="00254F17" w:rsidRPr="003A6E22">
        <w:rPr>
          <w:rFonts w:cs="Segoe UI"/>
          <w:szCs w:val="22"/>
        </w:rPr>
        <w:t xml:space="preserve">i </w:t>
      </w:r>
      <w:r w:rsidRPr="003A6E22">
        <w:rPr>
          <w:rFonts w:cs="Segoe UI"/>
          <w:szCs w:val="22"/>
        </w:rPr>
        <w:t xml:space="preserve">2 </w:t>
      </w:r>
      <w:r w:rsidR="00254F17" w:rsidRPr="003A6E22">
        <w:rPr>
          <w:rFonts w:cs="Segoe UI"/>
          <w:szCs w:val="22"/>
        </w:rPr>
        <w:t xml:space="preserve">za </w:t>
      </w:r>
      <w:r w:rsidRPr="003A6E22">
        <w:rPr>
          <w:rFonts w:cs="Segoe UI"/>
          <w:szCs w:val="22"/>
        </w:rPr>
        <w:t xml:space="preserve">42 </w:t>
      </w:r>
      <w:r w:rsidR="00254F17" w:rsidRPr="003A6E22">
        <w:rPr>
          <w:rFonts w:cs="Segoe UI"/>
          <w:szCs w:val="22"/>
        </w:rPr>
        <w:t xml:space="preserve">odsto i iz opsega </w:t>
      </w:r>
      <w:r w:rsidRPr="003A6E22">
        <w:rPr>
          <w:rFonts w:cs="Segoe UI"/>
          <w:szCs w:val="22"/>
        </w:rPr>
        <w:t xml:space="preserve">3 </w:t>
      </w:r>
      <w:r w:rsidR="00254F17" w:rsidRPr="003A6E22">
        <w:rPr>
          <w:rFonts w:cs="Segoe UI"/>
          <w:szCs w:val="22"/>
        </w:rPr>
        <w:t xml:space="preserve">za </w:t>
      </w:r>
      <w:r w:rsidRPr="003A6E22">
        <w:rPr>
          <w:rFonts w:cs="Segoe UI"/>
          <w:szCs w:val="22"/>
        </w:rPr>
        <w:t xml:space="preserve">30 </w:t>
      </w:r>
      <w:r w:rsidR="00254F17" w:rsidRPr="003A6E22">
        <w:rPr>
          <w:rFonts w:cs="Segoe UI"/>
          <w:szCs w:val="22"/>
        </w:rPr>
        <w:t xml:space="preserve">odsto do </w:t>
      </w:r>
      <w:r w:rsidRPr="003A6E22">
        <w:rPr>
          <w:rFonts w:cs="Segoe UI"/>
          <w:szCs w:val="22"/>
        </w:rPr>
        <w:t>2030</w:t>
      </w:r>
      <w:r w:rsidR="00254F17" w:rsidRPr="003A6E22">
        <w:rPr>
          <w:rFonts w:cs="Segoe UI"/>
          <w:szCs w:val="22"/>
        </w:rPr>
        <w:t>. godine</w:t>
      </w:r>
      <w:r w:rsidRPr="003A6E22">
        <w:rPr>
          <w:rFonts w:cs="Segoe UI"/>
          <w:szCs w:val="22"/>
        </w:rPr>
        <w:t xml:space="preserve"> (</w:t>
      </w:r>
      <w:r w:rsidR="00254F17" w:rsidRPr="003A6E22">
        <w:rPr>
          <w:rFonts w:cs="Segoe UI"/>
          <w:szCs w:val="22"/>
        </w:rPr>
        <w:t xml:space="preserve">u poređenju sa </w:t>
      </w:r>
      <w:r w:rsidRPr="003A6E22">
        <w:rPr>
          <w:rFonts w:cs="Segoe UI"/>
          <w:szCs w:val="22"/>
        </w:rPr>
        <w:t>2021</w:t>
      </w:r>
      <w:r w:rsidR="00254F17" w:rsidRPr="003A6E22">
        <w:rPr>
          <w:rFonts w:cs="Segoe UI"/>
          <w:szCs w:val="22"/>
        </w:rPr>
        <w:t>.</w:t>
      </w:r>
      <w:r w:rsidRPr="003A6E22">
        <w:rPr>
          <w:rFonts w:cs="Segoe UI"/>
          <w:szCs w:val="22"/>
        </w:rPr>
        <w:t xml:space="preserve">). </w:t>
      </w:r>
      <w:r w:rsidR="00BB6CCF" w:rsidRPr="003A6E22">
        <w:rPr>
          <w:rFonts w:cs="Segoe UI"/>
          <w:szCs w:val="22"/>
        </w:rPr>
        <w:t>Novi ciljevi su potvrđeni od strane</w:t>
      </w:r>
      <w:r w:rsidR="00C179C7">
        <w:rPr>
          <w:rFonts w:cs="Segoe UI"/>
          <w:szCs w:val="22"/>
        </w:rPr>
        <w:t xml:space="preserve"> </w:t>
      </w:r>
      <w:r w:rsidR="00C179C7" w:rsidRPr="00C179C7">
        <w:rPr>
          <w:rFonts w:cs="Segoe UI"/>
          <w:i/>
          <w:iCs/>
          <w:szCs w:val="22"/>
        </w:rPr>
        <w:t>Science Based Targets initiative</w:t>
      </w:r>
      <w:r w:rsidR="00C179C7">
        <w:rPr>
          <w:rFonts w:cs="Segoe UI"/>
          <w:szCs w:val="22"/>
        </w:rPr>
        <w:t xml:space="preserve"> </w:t>
      </w:r>
      <w:r w:rsidR="00BB6CCF" w:rsidRPr="003A6E22">
        <w:rPr>
          <w:rFonts w:cs="Segoe UI"/>
          <w:i/>
          <w:iCs/>
          <w:szCs w:val="22"/>
        </w:rPr>
        <w:t>(SBTi)</w:t>
      </w:r>
      <w:r w:rsidR="00F62316" w:rsidRPr="003A6E22">
        <w:rPr>
          <w:rFonts w:cs="Segoe UI"/>
          <w:szCs w:val="22"/>
        </w:rPr>
        <w:t xml:space="preserve">, </w:t>
      </w:r>
      <w:r w:rsidR="00BB6CCF" w:rsidRPr="003A6E22">
        <w:rPr>
          <w:rFonts w:cs="Segoe UI"/>
          <w:szCs w:val="22"/>
        </w:rPr>
        <w:t>organizacije za klimatske promene koja podržava kompanije u postavljanju ciljeva smanjenja GHG emisija koji su u skladu sa Pari</w:t>
      </w:r>
      <w:r w:rsidR="00E639C4">
        <w:rPr>
          <w:rFonts w:cs="Segoe UI"/>
          <w:szCs w:val="22"/>
        </w:rPr>
        <w:t>s</w:t>
      </w:r>
      <w:r w:rsidR="00BB6CCF" w:rsidRPr="003A6E22">
        <w:rPr>
          <w:rFonts w:cs="Segoe UI"/>
          <w:szCs w:val="22"/>
        </w:rPr>
        <w:t>kim klimatskim sporazumom</w:t>
      </w:r>
      <w:r w:rsidR="00F62316" w:rsidRPr="003A6E22">
        <w:rPr>
          <w:rFonts w:cs="Segoe UI"/>
          <w:szCs w:val="22"/>
        </w:rPr>
        <w:t>.</w:t>
      </w:r>
      <w:r w:rsidR="00F62316" w:rsidRPr="003A6E22">
        <w:rPr>
          <w:rFonts w:cs="Segoe UI"/>
          <w:b/>
          <w:bCs/>
          <w:szCs w:val="22"/>
        </w:rPr>
        <w:t xml:space="preserve"> </w:t>
      </w:r>
      <w:r w:rsidR="00A30E1A" w:rsidRPr="003A6E22">
        <w:rPr>
          <w:rFonts w:cs="Segoe UI"/>
          <w:szCs w:val="22"/>
        </w:rPr>
        <w:t>Do kraja 2024. godine, Henkel je smanjio svoje GHG emisije za 20 odsto u okviru obima 1, 2 i 3 (u poređenju sa 2021. godinom)</w:t>
      </w:r>
      <w:r w:rsidRPr="003A6E22">
        <w:rPr>
          <w:rFonts w:cs="Segoe UI"/>
          <w:szCs w:val="22"/>
        </w:rPr>
        <w:t>.</w:t>
      </w:r>
    </w:p>
    <w:p w14:paraId="1C35D112" w14:textId="2467B223" w:rsidR="00123A5B" w:rsidRPr="003A6E22" w:rsidRDefault="00D2706D" w:rsidP="00C179C7">
      <w:pPr>
        <w:spacing w:after="120"/>
        <w:rPr>
          <w:rFonts w:cs="Segoe UI"/>
          <w:szCs w:val="22"/>
        </w:rPr>
      </w:pPr>
      <w:r w:rsidRPr="003A6E22">
        <w:rPr>
          <w:rFonts w:cs="Segoe UI"/>
          <w:szCs w:val="22"/>
        </w:rPr>
        <w:t xml:space="preserve">Kako bi dodatno dekarbonizovao lanac vrednosti i unapredio hvatanje </w:t>
      </w:r>
      <w:r w:rsidR="00123A5B" w:rsidRPr="003A6E22">
        <w:rPr>
          <w:rFonts w:cs="Segoe UI"/>
          <w:szCs w:val="22"/>
        </w:rPr>
        <w:t>CO</w:t>
      </w:r>
      <w:r w:rsidR="00535F11" w:rsidRPr="003A6E22">
        <w:rPr>
          <w:rFonts w:cs="Segoe UI"/>
          <w:szCs w:val="22"/>
          <w:vertAlign w:val="subscript"/>
        </w:rPr>
        <w:t>2</w:t>
      </w:r>
      <w:r w:rsidR="00123A5B" w:rsidRPr="003A6E22">
        <w:rPr>
          <w:rFonts w:cs="Segoe UI"/>
          <w:szCs w:val="22"/>
        </w:rPr>
        <w:t xml:space="preserve"> </w:t>
      </w:r>
      <w:r w:rsidRPr="003A6E22">
        <w:rPr>
          <w:rFonts w:cs="Segoe UI"/>
          <w:szCs w:val="22"/>
        </w:rPr>
        <w:t xml:space="preserve">emisija u lancu snabdevanja </w:t>
      </w:r>
      <w:r w:rsidR="00123A5B" w:rsidRPr="003A6E22">
        <w:rPr>
          <w:rFonts w:cs="Segoe UI"/>
          <w:szCs w:val="22"/>
        </w:rPr>
        <w:t>(</w:t>
      </w:r>
      <w:r w:rsidRPr="003A6E22">
        <w:rPr>
          <w:rFonts w:cs="Segoe UI"/>
          <w:szCs w:val="22"/>
        </w:rPr>
        <w:t xml:space="preserve">opseg </w:t>
      </w:r>
      <w:r w:rsidR="00123A5B" w:rsidRPr="003A6E22">
        <w:rPr>
          <w:rFonts w:cs="Segoe UI"/>
          <w:szCs w:val="22"/>
        </w:rPr>
        <w:t xml:space="preserve">3), </w:t>
      </w:r>
      <w:r w:rsidRPr="003A6E22">
        <w:rPr>
          <w:rFonts w:cs="Segoe UI"/>
          <w:szCs w:val="22"/>
        </w:rPr>
        <w:t>Henkel je prošle godine ubrzao svoj</w:t>
      </w:r>
      <w:hyperlink r:id="rId13" w:history="1">
        <w:r w:rsidRPr="003A6E22">
          <w:t xml:space="preserve"> </w:t>
        </w:r>
        <w:r w:rsidRPr="003A6E22">
          <w:rPr>
            <w:rStyle w:val="Hyperlink"/>
            <w:b/>
            <w:bCs/>
            <w:sz w:val="22"/>
            <w:szCs w:val="24"/>
          </w:rPr>
          <w:t>program angažovanja za globalne dobavljače</w:t>
        </w:r>
      </w:hyperlink>
      <w:r w:rsidR="00123A5B" w:rsidRPr="003A6E22">
        <w:rPr>
          <w:rFonts w:cs="Segoe UI"/>
          <w:szCs w:val="22"/>
        </w:rPr>
        <w:t>.</w:t>
      </w:r>
      <w:r w:rsidR="006C6C17" w:rsidRPr="003A6E22">
        <w:rPr>
          <w:rFonts w:cs="Segoe UI"/>
          <w:szCs w:val="22"/>
        </w:rPr>
        <w:t xml:space="preserve"> </w:t>
      </w:r>
      <w:r w:rsidRPr="003A6E22">
        <w:rPr>
          <w:rFonts w:cs="Segoe UI"/>
          <w:szCs w:val="22"/>
        </w:rPr>
        <w:t>On prikuplja podatke o emisijama i definiše specifične mere za smanjenje emisija.</w:t>
      </w:r>
    </w:p>
    <w:p w14:paraId="1C35D113" w14:textId="77777777" w:rsidR="001848FB" w:rsidRPr="003A6E22" w:rsidRDefault="001848FB" w:rsidP="00643D8A">
      <w:pPr>
        <w:rPr>
          <w:rFonts w:cs="Segoe UI"/>
          <w:b/>
          <w:bCs/>
          <w:szCs w:val="22"/>
        </w:rPr>
      </w:pPr>
    </w:p>
    <w:p w14:paraId="1C35D114" w14:textId="77777777" w:rsidR="00C31226" w:rsidRPr="003A6E22" w:rsidRDefault="004F5B91" w:rsidP="00D440F7">
      <w:pPr>
        <w:spacing w:after="120"/>
        <w:rPr>
          <w:rFonts w:cs="Segoe UI"/>
          <w:b/>
          <w:bCs/>
          <w:szCs w:val="22"/>
        </w:rPr>
      </w:pPr>
      <w:r w:rsidRPr="003A6E22">
        <w:rPr>
          <w:rFonts w:cs="Segoe UI"/>
          <w:b/>
          <w:bCs/>
          <w:szCs w:val="22"/>
        </w:rPr>
        <w:t xml:space="preserve">Rešenja za održivu ambalažu </w:t>
      </w:r>
    </w:p>
    <w:p w14:paraId="1C35D115" w14:textId="77777777" w:rsidR="009328F5" w:rsidRPr="003A6E22" w:rsidRDefault="0092694E" w:rsidP="009328F5">
      <w:pPr>
        <w:spacing w:after="120"/>
        <w:rPr>
          <w:rFonts w:cs="Segoe UI"/>
          <w:szCs w:val="22"/>
        </w:rPr>
      </w:pPr>
      <w:r w:rsidRPr="003A6E22">
        <w:rPr>
          <w:rFonts w:cs="Segoe UI"/>
          <w:szCs w:val="22"/>
        </w:rPr>
        <w:t xml:space="preserve">Henkel </w:t>
      </w:r>
      <w:r w:rsidR="006C6C17" w:rsidRPr="003A6E22">
        <w:rPr>
          <w:rFonts w:cs="Segoe UI"/>
          <w:szCs w:val="22"/>
        </w:rPr>
        <w:t xml:space="preserve">je dodatno </w:t>
      </w:r>
      <w:r w:rsidR="006C6C17" w:rsidRPr="003A6E22">
        <w:rPr>
          <w:rFonts w:cs="Segoe UI"/>
          <w:b/>
          <w:bCs/>
          <w:szCs w:val="22"/>
        </w:rPr>
        <w:t xml:space="preserve">povećao udeo reciklirane plastike u ambalaži svojih proizvoda široke potrošnje na </w:t>
      </w:r>
      <w:r w:rsidRPr="003A6E22">
        <w:rPr>
          <w:rFonts w:cs="Segoe UI"/>
          <w:b/>
          <w:bCs/>
          <w:szCs w:val="22"/>
        </w:rPr>
        <w:t>2</w:t>
      </w:r>
      <w:r w:rsidR="00F76B83" w:rsidRPr="003A6E22">
        <w:rPr>
          <w:rFonts w:cs="Segoe UI"/>
          <w:b/>
          <w:bCs/>
          <w:szCs w:val="22"/>
        </w:rPr>
        <w:t>5</w:t>
      </w:r>
      <w:r w:rsidRPr="003A6E22">
        <w:rPr>
          <w:rFonts w:cs="Segoe UI"/>
          <w:b/>
          <w:bCs/>
          <w:szCs w:val="22"/>
        </w:rPr>
        <w:t xml:space="preserve"> </w:t>
      </w:r>
      <w:r w:rsidR="006C6C17" w:rsidRPr="003A6E22">
        <w:rPr>
          <w:rFonts w:cs="Segoe UI"/>
          <w:b/>
          <w:bCs/>
          <w:szCs w:val="22"/>
        </w:rPr>
        <w:t>odsto</w:t>
      </w:r>
      <w:r w:rsidRPr="003A6E22">
        <w:rPr>
          <w:rFonts w:cs="Segoe UI"/>
          <w:szCs w:val="22"/>
        </w:rPr>
        <w:t xml:space="preserve">. </w:t>
      </w:r>
      <w:r w:rsidR="001065C0" w:rsidRPr="003A6E22">
        <w:rPr>
          <w:rFonts w:cs="Segoe UI"/>
          <w:szCs w:val="22"/>
        </w:rPr>
        <w:t>Kompanija očekuje da će do kraja ove godine taj procenat dostići 30 odsto</w:t>
      </w:r>
      <w:r w:rsidRPr="003A6E22">
        <w:rPr>
          <w:rFonts w:cs="Segoe UI"/>
          <w:szCs w:val="22"/>
        </w:rPr>
        <w:t xml:space="preserve">. </w:t>
      </w:r>
    </w:p>
    <w:p w14:paraId="1C35D116" w14:textId="367EEC3D" w:rsidR="000A113E" w:rsidRPr="003A6E22" w:rsidRDefault="00604103" w:rsidP="009328F5">
      <w:pPr>
        <w:spacing w:after="120"/>
        <w:rPr>
          <w:rFonts w:cs="Segoe UI"/>
          <w:szCs w:val="22"/>
        </w:rPr>
      </w:pPr>
      <w:r w:rsidRPr="003A6E22">
        <w:rPr>
          <w:rFonts w:cs="Segoe UI"/>
          <w:szCs w:val="22"/>
        </w:rPr>
        <w:t>Naredna dva primera ističu ovaj napredak</w:t>
      </w:r>
      <w:r w:rsidR="0092694E" w:rsidRPr="003A6E22">
        <w:rPr>
          <w:rFonts w:cs="Segoe UI"/>
          <w:szCs w:val="22"/>
        </w:rPr>
        <w:t xml:space="preserve">: </w:t>
      </w:r>
      <w:r w:rsidRPr="003A6E22">
        <w:rPr>
          <w:rFonts w:cs="Segoe UI"/>
          <w:szCs w:val="22"/>
        </w:rPr>
        <w:t>U Evropi</w:t>
      </w:r>
      <w:r w:rsidR="0092694E" w:rsidRPr="003A6E22">
        <w:rPr>
          <w:rFonts w:cs="Segoe UI"/>
          <w:szCs w:val="22"/>
        </w:rPr>
        <w:t xml:space="preserve">, Henkel </w:t>
      </w:r>
      <w:r w:rsidRPr="003A6E22">
        <w:rPr>
          <w:rFonts w:cs="Segoe UI"/>
          <w:szCs w:val="22"/>
        </w:rPr>
        <w:t xml:space="preserve">je uvećao udeo </w:t>
      </w:r>
      <w:r w:rsidR="000A113E" w:rsidRPr="003A6E22">
        <w:rPr>
          <w:rFonts w:cs="Segoe UI"/>
          <w:szCs w:val="22"/>
        </w:rPr>
        <w:t xml:space="preserve">recikliranog materijala nakon potrošnje u ambalaži za tečne deterdžente i proizvode za negu kose na najmanje 50 </w:t>
      </w:r>
      <w:r w:rsidR="00C179C7">
        <w:rPr>
          <w:rFonts w:cs="Segoe UI"/>
          <w:szCs w:val="22"/>
        </w:rPr>
        <w:t>odsto</w:t>
      </w:r>
      <w:r w:rsidR="0092694E" w:rsidRPr="003A6E22">
        <w:rPr>
          <w:rFonts w:cs="Segoe UI"/>
          <w:szCs w:val="22"/>
        </w:rPr>
        <w:t>.</w:t>
      </w:r>
      <w:r w:rsidR="000A113E" w:rsidRPr="003A6E22">
        <w:rPr>
          <w:rFonts w:cs="Segoe UI"/>
          <w:szCs w:val="22"/>
        </w:rPr>
        <w:t xml:space="preserve"> To uključuje brendove kao što su Persil, Weißer Riese, Spee i Gliss. U </w:t>
      </w:r>
      <w:r w:rsidR="000A113E" w:rsidRPr="003A6E22">
        <w:rPr>
          <w:rFonts w:cs="Segoe UI"/>
          <w:szCs w:val="22"/>
        </w:rPr>
        <w:lastRenderedPageBreak/>
        <w:t xml:space="preserve">Severnoj Americi, kompanija je uvela novu ambalažu za tečni sapun za ruke Dial, koja je sada napravljena od 100 odsto reciklirane plastike. </w:t>
      </w:r>
    </w:p>
    <w:p w14:paraId="1C35D117" w14:textId="77777777" w:rsidR="004B6660" w:rsidRPr="003A6E22" w:rsidRDefault="004B6660" w:rsidP="009328F5">
      <w:pPr>
        <w:spacing w:after="120"/>
        <w:rPr>
          <w:rFonts w:cs="Segoe UI"/>
          <w:szCs w:val="22"/>
        </w:rPr>
      </w:pPr>
      <w:r w:rsidRPr="003A6E22">
        <w:rPr>
          <w:rFonts w:cs="Segoe UI"/>
          <w:szCs w:val="22"/>
        </w:rPr>
        <w:t xml:space="preserve">Henkel takođe želi da dizajnira svu potrošačku ambalažu tako da može da se reciklira u potpunosti. Do kraja 2024. godine, ovaj udeo je dostigao 89 odsto. </w:t>
      </w:r>
    </w:p>
    <w:p w14:paraId="1C35D118" w14:textId="1227AA0C" w:rsidR="0026725D" w:rsidRPr="003A6E22" w:rsidRDefault="0026725D" w:rsidP="00255A4F">
      <w:pPr>
        <w:rPr>
          <w:rFonts w:cs="Segoe UI"/>
          <w:szCs w:val="22"/>
        </w:rPr>
      </w:pPr>
      <w:r w:rsidRPr="003A6E22">
        <w:rPr>
          <w:rFonts w:cs="Segoe UI"/>
          <w:szCs w:val="22"/>
        </w:rPr>
        <w:t xml:space="preserve">Henkel postavlja nove standarde za održiviju ambalažu svojim inovacijama u lepkovima </w:t>
      </w:r>
      <w:r w:rsidR="007577F5">
        <w:rPr>
          <w:rFonts w:cs="Segoe UI"/>
          <w:szCs w:val="22"/>
        </w:rPr>
        <w:t>svo</w:t>
      </w:r>
      <w:r w:rsidR="00C179C7">
        <w:rPr>
          <w:rFonts w:cs="Segoe UI"/>
          <w:szCs w:val="22"/>
        </w:rPr>
        <w:t>g</w:t>
      </w:r>
      <w:r w:rsidR="007577F5">
        <w:rPr>
          <w:rFonts w:cs="Segoe UI"/>
          <w:szCs w:val="22"/>
        </w:rPr>
        <w:t xml:space="preserve"> </w:t>
      </w:r>
      <w:r w:rsidR="00DC0620">
        <w:rPr>
          <w:rFonts w:cs="Segoe UI"/>
          <w:szCs w:val="22"/>
        </w:rPr>
        <w:t>poslovnog sektora</w:t>
      </w:r>
      <w:r w:rsidR="007577F5">
        <w:rPr>
          <w:rFonts w:cs="Segoe UI"/>
          <w:szCs w:val="22"/>
        </w:rPr>
        <w:t xml:space="preserve"> Adhezivi</w:t>
      </w:r>
      <w:r w:rsidRPr="003A6E22">
        <w:rPr>
          <w:rFonts w:cs="Segoe UI"/>
          <w:szCs w:val="22"/>
        </w:rPr>
        <w:t xml:space="preserve"> </w:t>
      </w:r>
      <w:r w:rsidR="00C179C7">
        <w:rPr>
          <w:rFonts w:cs="Segoe UI"/>
          <w:szCs w:val="22"/>
        </w:rPr>
        <w:t>T</w:t>
      </w:r>
      <w:r w:rsidRPr="003A6E22">
        <w:rPr>
          <w:rFonts w:cs="Segoe UI"/>
          <w:szCs w:val="22"/>
        </w:rPr>
        <w:t xml:space="preserve">ehnologije. Na primer, novi topljeni lepak brenda Technomelt, koji se koristi, između ostalog, za pakovanje hrane, sastoji se od najmanje 49 odsto bioloških sirovina. Istovremeno, za kupce je tokom faze primene proizvoda potrebno znatno manje energije. </w:t>
      </w:r>
    </w:p>
    <w:p w14:paraId="1C35D119" w14:textId="77777777" w:rsidR="00D440F7" w:rsidRPr="003A6E22" w:rsidRDefault="002C0B49" w:rsidP="000901C2">
      <w:pPr>
        <w:spacing w:after="120"/>
        <w:rPr>
          <w:rFonts w:cs="Segoe UI"/>
          <w:b/>
          <w:bCs/>
          <w:szCs w:val="22"/>
        </w:rPr>
      </w:pPr>
      <w:r w:rsidRPr="003A6E22">
        <w:rPr>
          <w:rFonts w:cs="Segoe UI"/>
          <w:szCs w:val="22"/>
        </w:rPr>
        <w:br/>
      </w:r>
      <w:bookmarkStart w:id="2" w:name="_Hlk191558951"/>
      <w:r w:rsidR="00604103" w:rsidRPr="003A6E22">
        <w:rPr>
          <w:rFonts w:cs="Segoe UI"/>
          <w:b/>
          <w:bCs/>
          <w:szCs w:val="22"/>
        </w:rPr>
        <w:t>Jednak</w:t>
      </w:r>
      <w:r w:rsidR="0026725D" w:rsidRPr="003A6E22">
        <w:rPr>
          <w:rFonts w:cs="Segoe UI"/>
          <w:b/>
          <w:bCs/>
          <w:szCs w:val="22"/>
        </w:rPr>
        <w:t xml:space="preserve">e </w:t>
      </w:r>
      <w:r w:rsidR="00604103" w:rsidRPr="003A6E22">
        <w:rPr>
          <w:rFonts w:cs="Segoe UI"/>
          <w:b/>
          <w:bCs/>
          <w:szCs w:val="22"/>
        </w:rPr>
        <w:t>prilik</w:t>
      </w:r>
      <w:r w:rsidR="0026725D" w:rsidRPr="003A6E22">
        <w:rPr>
          <w:rFonts w:cs="Segoe UI"/>
          <w:b/>
          <w:bCs/>
          <w:szCs w:val="22"/>
        </w:rPr>
        <w:t>e</w:t>
      </w:r>
      <w:r w:rsidR="00604103" w:rsidRPr="003A6E22">
        <w:rPr>
          <w:rFonts w:cs="Segoe UI"/>
          <w:b/>
          <w:bCs/>
          <w:szCs w:val="22"/>
        </w:rPr>
        <w:t xml:space="preserve"> i fer radni uslovi </w:t>
      </w:r>
    </w:p>
    <w:p w14:paraId="1C35D11A" w14:textId="77777777" w:rsidR="00D440F7" w:rsidRPr="003A6E22" w:rsidRDefault="00604103" w:rsidP="0055064A">
      <w:pPr>
        <w:spacing w:after="120"/>
        <w:rPr>
          <w:rFonts w:cs="Segoe UI"/>
          <w:szCs w:val="22"/>
        </w:rPr>
      </w:pPr>
      <w:r w:rsidRPr="003A6E22">
        <w:rPr>
          <w:rFonts w:cs="Segoe UI"/>
          <w:szCs w:val="22"/>
        </w:rPr>
        <w:t>Prekretnica u oblasti raznolikosti i jednakosti je</w:t>
      </w:r>
      <w:hyperlink r:id="rId14" w:history="1">
        <w:r w:rsidRPr="003A6E22">
          <w:t xml:space="preserve"> </w:t>
        </w:r>
        <w:r w:rsidRPr="003A6E22">
          <w:rPr>
            <w:rStyle w:val="Hyperlink"/>
            <w:rFonts w:cs="Segoe UI"/>
            <w:b/>
            <w:bCs/>
            <w:sz w:val="22"/>
            <w:szCs w:val="22"/>
          </w:rPr>
          <w:t>program rodno neutralnog roditeljskog odsustva</w:t>
        </w:r>
      </w:hyperlink>
      <w:r w:rsidR="00B44C88" w:rsidRPr="003A6E22">
        <w:rPr>
          <w:rFonts w:cs="Segoe UI"/>
          <w:szCs w:val="22"/>
        </w:rPr>
        <w:t xml:space="preserve">, </w:t>
      </w:r>
      <w:r w:rsidRPr="003A6E22">
        <w:rPr>
          <w:rFonts w:cs="Segoe UI"/>
          <w:szCs w:val="22"/>
        </w:rPr>
        <w:t xml:space="preserve">koji je kompanija uvela za svih svojih 47.000 zaposlenih širom sveta. Ovaj program garantuje minimalno osam nedelja potpuno plaćenog roditeljskog odsustva i primenjuje se na sve porodične zajednice, uključujući usvojenu decu ili hraniteljske porodice, LGBTQ+ parove i samohrane roditelje. Reakcija na ovu ponudu bila je vrlo pozitivna; </w:t>
      </w:r>
      <w:r w:rsidRPr="003A6E22">
        <w:rPr>
          <w:rFonts w:cs="Segoe UI"/>
          <w:b/>
        </w:rPr>
        <w:t xml:space="preserve">oko 30 </w:t>
      </w:r>
      <w:r w:rsidR="00AF7453">
        <w:rPr>
          <w:rFonts w:cs="Segoe UI"/>
          <w:b/>
        </w:rPr>
        <w:t>odsto</w:t>
      </w:r>
      <w:r w:rsidRPr="003A6E22">
        <w:rPr>
          <w:rFonts w:cs="Segoe UI"/>
          <w:b/>
        </w:rPr>
        <w:t xml:space="preserve"> više zaposlenih širom sveta </w:t>
      </w:r>
      <w:r w:rsidR="00AF7453">
        <w:rPr>
          <w:rFonts w:cs="Segoe UI"/>
          <w:b/>
        </w:rPr>
        <w:t xml:space="preserve">iskoristilo </w:t>
      </w:r>
      <w:r w:rsidRPr="003A6E22">
        <w:rPr>
          <w:rFonts w:cs="Segoe UI"/>
          <w:b/>
        </w:rPr>
        <w:t xml:space="preserve">je roditeljsko odsustvo </w:t>
      </w:r>
      <w:r w:rsidRPr="003A6E22">
        <w:rPr>
          <w:rFonts w:cs="Segoe UI"/>
        </w:rPr>
        <w:t>u odnosu na prethodnu godinu</w:t>
      </w:r>
      <w:r w:rsidR="002308C5" w:rsidRPr="003A6E22">
        <w:rPr>
          <w:rFonts w:cs="Segoe UI"/>
          <w:szCs w:val="22"/>
        </w:rPr>
        <w:t>.</w:t>
      </w:r>
    </w:p>
    <w:bookmarkEnd w:id="2"/>
    <w:p w14:paraId="1C35D11B" w14:textId="13FF1688" w:rsidR="00604103" w:rsidRPr="00604103" w:rsidRDefault="00604103" w:rsidP="00604103">
      <w:pPr>
        <w:spacing w:after="120"/>
        <w:rPr>
          <w:rFonts w:cs="Segoe UI"/>
          <w:b/>
          <w:bCs/>
          <w:szCs w:val="22"/>
        </w:rPr>
      </w:pPr>
      <w:r w:rsidRPr="00604103">
        <w:rPr>
          <w:rFonts w:cs="Segoe UI"/>
          <w:szCs w:val="22"/>
        </w:rPr>
        <w:t xml:space="preserve">Pored toga, Henkel je uspeo da </w:t>
      </w:r>
      <w:r w:rsidRPr="00604103">
        <w:rPr>
          <w:rFonts w:cs="Segoe UI"/>
          <w:b/>
          <w:szCs w:val="22"/>
        </w:rPr>
        <w:t xml:space="preserve">poveća udeo žena u rukovodstvu na 42 </w:t>
      </w:r>
      <w:r w:rsidR="00C179C7">
        <w:rPr>
          <w:rFonts w:cs="Segoe UI"/>
          <w:b/>
          <w:szCs w:val="22"/>
        </w:rPr>
        <w:t>odsto</w:t>
      </w:r>
      <w:r w:rsidRPr="00604103">
        <w:rPr>
          <w:rFonts w:cs="Segoe UI"/>
          <w:b/>
          <w:bCs/>
          <w:szCs w:val="22"/>
        </w:rPr>
        <w:t xml:space="preserve">. </w:t>
      </w:r>
    </w:p>
    <w:p w14:paraId="1C35D11C" w14:textId="56B06E95" w:rsidR="00604103" w:rsidRPr="00604103" w:rsidRDefault="00604103" w:rsidP="00604103">
      <w:pPr>
        <w:rPr>
          <w:rFonts w:cs="Segoe UI"/>
          <w:szCs w:val="22"/>
        </w:rPr>
      </w:pPr>
      <w:r w:rsidRPr="00604103">
        <w:rPr>
          <w:rFonts w:cs="Segoe UI"/>
          <w:szCs w:val="22"/>
        </w:rPr>
        <w:t xml:space="preserve">Kao deo svoje </w:t>
      </w:r>
      <w:r w:rsidRPr="00604103">
        <w:rPr>
          <w:rFonts w:cs="Segoe UI"/>
          <w:b/>
          <w:szCs w:val="22"/>
        </w:rPr>
        <w:t>posvećenosti obezbeđivanju</w:t>
      </w:r>
      <w:r w:rsidR="00C179C7">
        <w:rPr>
          <w:rFonts w:cs="Segoe UI"/>
          <w:b/>
          <w:szCs w:val="22"/>
        </w:rPr>
        <w:t xml:space="preserve"> poštenih </w:t>
      </w:r>
      <w:r w:rsidRPr="00604103">
        <w:rPr>
          <w:rFonts w:cs="Segoe UI"/>
          <w:b/>
          <w:szCs w:val="22"/>
        </w:rPr>
        <w:t>radnih uslova</w:t>
      </w:r>
      <w:r w:rsidRPr="00604103">
        <w:rPr>
          <w:rFonts w:cs="Segoe UI"/>
          <w:szCs w:val="22"/>
        </w:rPr>
        <w:t xml:space="preserve">, kompanija je uvela </w:t>
      </w:r>
      <w:r w:rsidRPr="00604103">
        <w:rPr>
          <w:rFonts w:cs="Segoe UI"/>
          <w:b/>
          <w:szCs w:val="22"/>
        </w:rPr>
        <w:t>dodatnu godišnju evaluaciju</w:t>
      </w:r>
      <w:r w:rsidRPr="00604103">
        <w:rPr>
          <w:rFonts w:cs="Segoe UI"/>
          <w:szCs w:val="22"/>
        </w:rPr>
        <w:t xml:space="preserve"> kako bi osigurala da naknade za Henkel zaposlene širom sveta ostanu dosledno usklađene s lokalnim standardima plate potrebne za </w:t>
      </w:r>
      <w:r w:rsidR="00AF7453">
        <w:rPr>
          <w:rFonts w:cs="Segoe UI"/>
          <w:szCs w:val="22"/>
        </w:rPr>
        <w:t xml:space="preserve">dostojanstven </w:t>
      </w:r>
      <w:r w:rsidRPr="00604103">
        <w:rPr>
          <w:rFonts w:cs="Segoe UI"/>
          <w:szCs w:val="22"/>
        </w:rPr>
        <w:t>život.</w:t>
      </w:r>
    </w:p>
    <w:p w14:paraId="1C35D11D" w14:textId="77777777" w:rsidR="00604103" w:rsidRPr="00604103" w:rsidRDefault="00604103" w:rsidP="00604103">
      <w:pPr>
        <w:rPr>
          <w:rFonts w:cs="Segoe UI"/>
          <w:szCs w:val="22"/>
        </w:rPr>
      </w:pPr>
    </w:p>
    <w:p w14:paraId="1C35D11E" w14:textId="77777777" w:rsidR="00604103" w:rsidRPr="00604103" w:rsidRDefault="00604103" w:rsidP="00604103">
      <w:pPr>
        <w:spacing w:after="120"/>
        <w:rPr>
          <w:rFonts w:cs="Segoe UI"/>
          <w:b/>
          <w:bCs/>
          <w:szCs w:val="22"/>
        </w:rPr>
      </w:pPr>
      <w:r w:rsidRPr="00604103">
        <w:rPr>
          <w:rFonts w:cs="Segoe UI"/>
          <w:b/>
          <w:bCs/>
          <w:szCs w:val="22"/>
        </w:rPr>
        <w:t>Spoljašnje priznanje za postignuća u oblasti održivosti</w:t>
      </w:r>
    </w:p>
    <w:p w14:paraId="1C35D11F" w14:textId="77777777" w:rsidR="00604103" w:rsidRPr="00604103" w:rsidRDefault="00604103" w:rsidP="00604103">
      <w:pPr>
        <w:spacing w:after="120"/>
        <w:rPr>
          <w:rFonts w:cs="Segoe UI"/>
          <w:szCs w:val="22"/>
        </w:rPr>
      </w:pPr>
      <w:r w:rsidRPr="00604103">
        <w:rPr>
          <w:rFonts w:cs="Segoe UI"/>
          <w:szCs w:val="22"/>
        </w:rPr>
        <w:t xml:space="preserve">Spoljne, nezavisne rejting agencije ponovo su prepoznale napredak Henkela u oblasti održivosti. Između ostalog, ESG rejting agencija </w:t>
      </w:r>
      <w:r w:rsidRPr="00604103">
        <w:rPr>
          <w:rFonts w:cs="Segoe UI"/>
          <w:i/>
          <w:szCs w:val="22"/>
        </w:rPr>
        <w:t>EcoVadis</w:t>
      </w:r>
      <w:r w:rsidRPr="00604103">
        <w:rPr>
          <w:rFonts w:cs="Segoe UI"/>
          <w:szCs w:val="22"/>
        </w:rPr>
        <w:t xml:space="preserve"> dodelila je Henkelu zlatnu medalju. Ovo čini Henkel </w:t>
      </w:r>
      <w:r w:rsidR="00AF7453">
        <w:rPr>
          <w:rFonts w:cs="Segoe UI"/>
          <w:szCs w:val="22"/>
        </w:rPr>
        <w:t xml:space="preserve">jednom </w:t>
      </w:r>
      <w:r w:rsidR="00E538B4">
        <w:rPr>
          <w:rFonts w:cs="Segoe UI"/>
          <w:szCs w:val="22"/>
        </w:rPr>
        <w:t xml:space="preserve">od </w:t>
      </w:r>
      <w:r w:rsidRPr="00604103">
        <w:rPr>
          <w:rFonts w:cs="Segoe UI"/>
          <w:szCs w:val="22"/>
        </w:rPr>
        <w:t xml:space="preserve">pet </w:t>
      </w:r>
      <w:r w:rsidR="00AF7453">
        <w:rPr>
          <w:rFonts w:cs="Segoe UI"/>
          <w:szCs w:val="22"/>
        </w:rPr>
        <w:t xml:space="preserve">odsto </w:t>
      </w:r>
      <w:r w:rsidRPr="00604103">
        <w:rPr>
          <w:rFonts w:cs="Segoe UI"/>
          <w:szCs w:val="22"/>
        </w:rPr>
        <w:t xml:space="preserve">najbolje ocenjenih kompanija. Pored toga, Henkel je od strane </w:t>
      </w:r>
      <w:r w:rsidRPr="00604103">
        <w:rPr>
          <w:rFonts w:cs="Segoe UI"/>
          <w:i/>
          <w:szCs w:val="22"/>
        </w:rPr>
        <w:t>Morningstar Sustainalytics</w:t>
      </w:r>
      <w:r w:rsidRPr="00604103">
        <w:rPr>
          <w:rFonts w:cs="Segoe UI"/>
          <w:szCs w:val="22"/>
        </w:rPr>
        <w:t xml:space="preserve"> prepoznat kao </w:t>
      </w:r>
      <w:r w:rsidRPr="00604103">
        <w:rPr>
          <w:rFonts w:cs="Segoe UI"/>
          <w:i/>
          <w:szCs w:val="22"/>
        </w:rPr>
        <w:t>najbolje ocenjena kompanija</w:t>
      </w:r>
      <w:r w:rsidRPr="00604103">
        <w:rPr>
          <w:rFonts w:cs="Segoe UI"/>
          <w:szCs w:val="22"/>
        </w:rPr>
        <w:t xml:space="preserve"> za postignuća u oblasti održivosti. Kompanija je takođe dobila još jednu nagradu od </w:t>
      </w:r>
      <w:r w:rsidRPr="00604103">
        <w:rPr>
          <w:rFonts w:cs="Segoe UI"/>
          <w:i/>
          <w:szCs w:val="22"/>
        </w:rPr>
        <w:t>Corporate Knights</w:t>
      </w:r>
      <w:r w:rsidRPr="00604103">
        <w:rPr>
          <w:rFonts w:cs="Segoe UI"/>
          <w:szCs w:val="22"/>
        </w:rPr>
        <w:t xml:space="preserve"> u okviru svog globalnog rangiranja 100 najodrživijih kompanija na svetu za 2025. godinu. Henkel je takođe osvojio </w:t>
      </w:r>
      <w:r w:rsidRPr="00604103">
        <w:rPr>
          <w:rFonts w:cs="Segoe UI"/>
          <w:i/>
          <w:szCs w:val="22"/>
        </w:rPr>
        <w:t>Nagradu za održivu budućnost 2024</w:t>
      </w:r>
      <w:r w:rsidRPr="00604103">
        <w:rPr>
          <w:rFonts w:cs="Segoe UI"/>
          <w:szCs w:val="22"/>
        </w:rPr>
        <w:t xml:space="preserve">. koju dodeljuju </w:t>
      </w:r>
      <w:r w:rsidRPr="00604103">
        <w:rPr>
          <w:rFonts w:cs="Segoe UI"/>
          <w:i/>
          <w:szCs w:val="22"/>
        </w:rPr>
        <w:t>F</w:t>
      </w:r>
      <w:r w:rsidRPr="00604103">
        <w:rPr>
          <w:rFonts w:cs="Segoe UI"/>
          <w:szCs w:val="22"/>
        </w:rPr>
        <w:t>.</w:t>
      </w:r>
      <w:r w:rsidRPr="00604103">
        <w:rPr>
          <w:rFonts w:cs="Segoe UI"/>
          <w:i/>
          <w:szCs w:val="22"/>
        </w:rPr>
        <w:t>A.Z. Institut</w:t>
      </w:r>
      <w:r w:rsidRPr="00604103">
        <w:rPr>
          <w:rFonts w:cs="Segoe UI"/>
          <w:szCs w:val="22"/>
        </w:rPr>
        <w:t xml:space="preserve"> i </w:t>
      </w:r>
      <w:r w:rsidRPr="00604103">
        <w:rPr>
          <w:rFonts w:cs="Segoe UI"/>
          <w:i/>
          <w:szCs w:val="22"/>
        </w:rPr>
        <w:t>Cision Germany</w:t>
      </w:r>
      <w:r w:rsidRPr="00604103">
        <w:rPr>
          <w:rFonts w:cs="Segoe UI"/>
          <w:szCs w:val="22"/>
        </w:rPr>
        <w:t xml:space="preserve"> za niz godina kredibilne komunikacije na temu održivosti.</w:t>
      </w:r>
    </w:p>
    <w:p w14:paraId="1C35D120" w14:textId="77777777" w:rsidR="00945CF9" w:rsidRPr="003A6E22" w:rsidRDefault="00945CF9" w:rsidP="00643D8A">
      <w:pPr>
        <w:rPr>
          <w:rFonts w:cs="Segoe UI"/>
          <w:szCs w:val="22"/>
        </w:rPr>
      </w:pPr>
      <w:r w:rsidRPr="003A6E22">
        <w:rPr>
          <w:rFonts w:cs="Segoe UI"/>
          <w:szCs w:val="22"/>
        </w:rPr>
        <w:br/>
      </w:r>
    </w:p>
    <w:p w14:paraId="1C35D121" w14:textId="77777777" w:rsidR="00945CF9" w:rsidRPr="003A6E22" w:rsidRDefault="00945CF9">
      <w:pPr>
        <w:spacing w:line="240" w:lineRule="auto"/>
        <w:jc w:val="left"/>
        <w:rPr>
          <w:rFonts w:cs="Segoe UI"/>
          <w:szCs w:val="22"/>
        </w:rPr>
      </w:pPr>
      <w:r w:rsidRPr="003A6E22">
        <w:rPr>
          <w:rFonts w:cs="Segoe UI"/>
          <w:szCs w:val="22"/>
        </w:rPr>
        <w:br w:type="page"/>
      </w:r>
    </w:p>
    <w:p w14:paraId="250A2323" w14:textId="77777777" w:rsidR="00710EDA" w:rsidRPr="003A35AC" w:rsidRDefault="00710EDA" w:rsidP="00710EDA">
      <w:pPr>
        <w:spacing w:line="240" w:lineRule="auto"/>
        <w:jc w:val="left"/>
        <w:rPr>
          <w:b/>
          <w:bCs/>
          <w:sz w:val="18"/>
          <w:szCs w:val="18"/>
          <w:lang w:val="sr-Latn-RS"/>
        </w:rPr>
      </w:pPr>
      <w:r w:rsidRPr="003A35AC">
        <w:rPr>
          <w:rStyle w:val="AboutandContactHeadline"/>
          <w:lang w:val="sr-Latn-RS"/>
        </w:rPr>
        <w:lastRenderedPageBreak/>
        <w:t>O kompaniji Henkel</w:t>
      </w:r>
    </w:p>
    <w:p w14:paraId="10F2BA81" w14:textId="77777777" w:rsidR="00710EDA" w:rsidRPr="00EA0165" w:rsidRDefault="00710EDA" w:rsidP="00710EDA">
      <w:pPr>
        <w:rPr>
          <w:sz w:val="18"/>
          <w:lang w:val="sr-Latn-RS"/>
        </w:rPr>
      </w:pPr>
      <w:r w:rsidRPr="00EA0165">
        <w:rPr>
          <w:sz w:val="18"/>
          <w:lang w:val="sr-Latn-RS"/>
        </w:rPr>
        <w:t>Henkel, sa svojim brendovima, inovacijama i tehnologijama, zauzima vodeće pozicije na tržištu širom sveta u industrijskom i potrošačkom sektoru. Poslovni sektor Adhezivi Tehnologije je globalni lider na tržištu lepkova, zaptivača i funkcionalnih premaza. Sa sektorom Consumer Brands, kompanija drži vodeće pozicije posebno u sektorima pranja veša i održavanja domaćinstva i nege kose na mnogim tržištima i kategorijama širom sveta. Tri najjača brenda kompanije su Loctite, Persil i Schwarzkopf. U fiskalnoj 202</w:t>
      </w:r>
      <w:r>
        <w:rPr>
          <w:sz w:val="18"/>
          <w:lang w:val="sr-Latn-RS"/>
        </w:rPr>
        <w:t>4</w:t>
      </w:r>
      <w:r w:rsidRPr="00EA0165">
        <w:rPr>
          <w:sz w:val="18"/>
          <w:lang w:val="sr-Latn-RS"/>
        </w:rPr>
        <w:t>. godini, Henkel je ostvario prodaju od preko 21,</w:t>
      </w:r>
      <w:r>
        <w:rPr>
          <w:sz w:val="18"/>
          <w:lang w:val="sr-Latn-RS"/>
        </w:rPr>
        <w:t>6</w:t>
      </w:r>
      <w:r w:rsidRPr="00EA0165">
        <w:rPr>
          <w:sz w:val="18"/>
          <w:lang w:val="sr-Latn-RS"/>
        </w:rPr>
        <w:t xml:space="preserve"> milijarde evra i prilagođeni operativni profit od oko </w:t>
      </w:r>
      <w:r>
        <w:rPr>
          <w:sz w:val="18"/>
          <w:lang w:val="sr-Latn-RS"/>
        </w:rPr>
        <w:t>3</w:t>
      </w:r>
      <w:r w:rsidRPr="00EA0165">
        <w:rPr>
          <w:sz w:val="18"/>
          <w:lang w:val="sr-Latn-RS"/>
        </w:rPr>
        <w:t>,</w:t>
      </w:r>
      <w:r>
        <w:rPr>
          <w:sz w:val="18"/>
          <w:lang w:val="sr-Latn-RS"/>
        </w:rPr>
        <w:t>1</w:t>
      </w:r>
      <w:r w:rsidRPr="00EA0165">
        <w:rPr>
          <w:sz w:val="18"/>
          <w:lang w:val="sr-Latn-RS"/>
        </w:rPr>
        <w:t xml:space="preserve"> milijarde evra. Prioritetne akcije Henkela su uvrštene u nemački indeks DAX. Održivost ima dugu tradiciju u Henkel-u, a kompanija ima jasnu strategiju održivosti sa specifičnim ciljevima. Henkel je osnovan 1876. godine i danas zapošljava raznovrsni tim od više od 4</w:t>
      </w:r>
      <w:r>
        <w:rPr>
          <w:sz w:val="18"/>
          <w:lang w:val="sr-Latn-RS"/>
        </w:rPr>
        <w:t>7</w:t>
      </w:r>
      <w:r w:rsidRPr="00EA0165">
        <w:rPr>
          <w:sz w:val="18"/>
          <w:lang w:val="sr-Latn-RS"/>
        </w:rPr>
        <w:t xml:space="preserve">.000 ljudi širom sveta - ujedinjen jakom korporativnom kulturom, deljenim vrednostima i zajedničkom svrhom: „Pioneers at heart for the good of generations“. Za više informacija, molimo vas posetite </w:t>
      </w:r>
      <w:hyperlink r:id="rId15" w:history="1">
        <w:r w:rsidRPr="00EA0165">
          <w:rPr>
            <w:rStyle w:val="Hyperlink"/>
            <w:szCs w:val="24"/>
            <w:lang w:val="sr-Latn-RS"/>
          </w:rPr>
          <w:t>www.henkel.rs</w:t>
        </w:r>
      </w:hyperlink>
      <w:r w:rsidRPr="00EA0165">
        <w:rPr>
          <w:sz w:val="18"/>
          <w:lang w:val="sr-Latn-RS"/>
        </w:rPr>
        <w:t xml:space="preserve"> </w:t>
      </w:r>
    </w:p>
    <w:p w14:paraId="4AE99099" w14:textId="77777777" w:rsidR="00710EDA" w:rsidRPr="003A35AC" w:rsidRDefault="00710EDA" w:rsidP="00710EDA">
      <w:pPr>
        <w:spacing w:line="240" w:lineRule="auto"/>
        <w:jc w:val="left"/>
        <w:rPr>
          <w:rStyle w:val="AboutandContactBody"/>
          <w:sz w:val="14"/>
          <w:szCs w:val="14"/>
          <w:lang w:val="sr-Latn-RS"/>
        </w:rPr>
      </w:pPr>
    </w:p>
    <w:p w14:paraId="06D9D2B5" w14:textId="77777777" w:rsidR="00710EDA" w:rsidRPr="003A35AC" w:rsidRDefault="00710EDA" w:rsidP="00710EDA">
      <w:pPr>
        <w:tabs>
          <w:tab w:val="left" w:pos="1080"/>
          <w:tab w:val="left" w:pos="4500"/>
        </w:tabs>
        <w:rPr>
          <w:rStyle w:val="AboutandContactBody"/>
          <w:lang w:val="sr-Latn-RS"/>
        </w:rPr>
      </w:pPr>
      <w:r w:rsidRPr="003A35AC">
        <w:rPr>
          <w:rStyle w:val="AboutandContactBody"/>
          <w:lang w:val="sr-Latn-RS"/>
        </w:rPr>
        <w:t>Kontakt</w:t>
      </w:r>
      <w:r w:rsidRPr="003A35AC">
        <w:rPr>
          <w:rStyle w:val="AboutandContactBody"/>
          <w:lang w:val="sr-Latn-RS"/>
        </w:rPr>
        <w:tab/>
        <w:t>Jelena Gavrilović Šarenac</w:t>
      </w:r>
      <w:r w:rsidRPr="003A35AC">
        <w:rPr>
          <w:rStyle w:val="AboutandContactBody"/>
          <w:lang w:val="sr-Latn-RS"/>
        </w:rPr>
        <w:tab/>
        <w:t>Tijana Antić</w:t>
      </w:r>
    </w:p>
    <w:p w14:paraId="6D750B78" w14:textId="77777777" w:rsidR="00710EDA" w:rsidRPr="003A35AC" w:rsidRDefault="00710EDA" w:rsidP="00710EDA">
      <w:pPr>
        <w:tabs>
          <w:tab w:val="left" w:pos="1080"/>
          <w:tab w:val="left" w:pos="4500"/>
        </w:tabs>
        <w:rPr>
          <w:rStyle w:val="AboutandContactBody"/>
          <w:lang w:val="sr-Latn-RS"/>
        </w:rPr>
      </w:pPr>
      <w:r w:rsidRPr="003A35AC">
        <w:rPr>
          <w:rStyle w:val="AboutandContactBody"/>
          <w:lang w:val="sr-Latn-RS"/>
        </w:rPr>
        <w:t>Telephone</w:t>
      </w:r>
      <w:r w:rsidRPr="003A35AC">
        <w:rPr>
          <w:rStyle w:val="AboutandContactBody"/>
          <w:lang w:val="sr-Latn-RS"/>
        </w:rPr>
        <w:tab/>
        <w:t>+381 60 207 22 09</w:t>
      </w:r>
      <w:r w:rsidRPr="003A35AC">
        <w:rPr>
          <w:rStyle w:val="AboutandContactBody"/>
          <w:lang w:val="sr-Latn-RS"/>
        </w:rPr>
        <w:tab/>
      </w:r>
      <w:r w:rsidRPr="003A35AC">
        <w:rPr>
          <w:sz w:val="18"/>
          <w:lang w:val="sr-Latn-RS"/>
        </w:rPr>
        <w:t>+381 60 207 22 08</w:t>
      </w:r>
    </w:p>
    <w:p w14:paraId="3E45F0C2" w14:textId="77777777" w:rsidR="00710EDA" w:rsidRPr="003A35AC" w:rsidRDefault="00710EDA" w:rsidP="00710EDA">
      <w:pPr>
        <w:tabs>
          <w:tab w:val="left" w:pos="1080"/>
          <w:tab w:val="left" w:pos="4500"/>
        </w:tabs>
        <w:rPr>
          <w:rStyle w:val="AboutandContactBody"/>
          <w:lang w:val="sr-Latn-RS"/>
        </w:rPr>
      </w:pPr>
      <w:r w:rsidRPr="003A35AC">
        <w:rPr>
          <w:rStyle w:val="AboutandContactBody"/>
          <w:lang w:val="sr-Latn-RS"/>
        </w:rPr>
        <w:t>Email</w:t>
      </w:r>
      <w:r w:rsidRPr="003A35AC">
        <w:rPr>
          <w:rStyle w:val="AboutandContactBody"/>
          <w:lang w:val="sr-Latn-RS"/>
        </w:rPr>
        <w:tab/>
        <w:t>jelena.sarenac@henkel.com</w:t>
      </w:r>
      <w:r w:rsidRPr="003A35AC">
        <w:rPr>
          <w:rStyle w:val="AboutandContactBody"/>
          <w:lang w:val="sr-Latn-RS"/>
        </w:rPr>
        <w:tab/>
        <w:t>tijana.antic@henkel.com</w:t>
      </w:r>
    </w:p>
    <w:p w14:paraId="1C320730" w14:textId="77777777" w:rsidR="00710EDA" w:rsidRPr="003A35AC" w:rsidRDefault="00710EDA" w:rsidP="00710EDA">
      <w:pPr>
        <w:rPr>
          <w:rFonts w:eastAsia="PMingLiU"/>
          <w:b/>
          <w:bCs/>
          <w:sz w:val="18"/>
          <w:lang w:val="sr-Latn-RS"/>
        </w:rPr>
      </w:pPr>
    </w:p>
    <w:p w14:paraId="464A8591" w14:textId="77777777" w:rsidR="00710EDA" w:rsidRPr="003A35AC" w:rsidRDefault="00710EDA" w:rsidP="00710EDA">
      <w:pPr>
        <w:rPr>
          <w:rStyle w:val="Hyperlink"/>
          <w:rFonts w:eastAsia="PMingLiU"/>
          <w:color w:val="9A141B"/>
          <w:szCs w:val="24"/>
          <w:u w:val="none"/>
          <w:lang w:val="sr-Latn-RS"/>
        </w:rPr>
      </w:pPr>
      <w:r w:rsidRPr="003A35AC">
        <w:rPr>
          <w:rStyle w:val="AboutandContactBody"/>
          <w:lang w:val="sr-Latn-RS"/>
        </w:rPr>
        <w:t>Henkel Srbija d.o.o.</w:t>
      </w:r>
    </w:p>
    <w:p w14:paraId="1C35D12B" w14:textId="779FAE74" w:rsidR="00E806CE" w:rsidRPr="003A6E22" w:rsidRDefault="00747AE8" w:rsidP="001577E9">
      <w:pPr>
        <w:rPr>
          <w:rStyle w:val="AboutandContactBody"/>
        </w:rPr>
      </w:pPr>
      <w:hyperlink r:id="rId16" w:history="1">
        <w:r w:rsidRPr="00EA0165">
          <w:rPr>
            <w:rStyle w:val="Hyperlink"/>
            <w:szCs w:val="24"/>
            <w:lang w:val="sr-Latn-RS"/>
          </w:rPr>
          <w:t>www.henkel.rs</w:t>
        </w:r>
      </w:hyperlink>
    </w:p>
    <w:p w14:paraId="1C35D12C" w14:textId="77777777" w:rsidR="00E806CE" w:rsidRPr="003A6E22" w:rsidRDefault="00E806CE" w:rsidP="001577E9">
      <w:pPr>
        <w:rPr>
          <w:rStyle w:val="AboutandContactBody"/>
        </w:rPr>
      </w:pPr>
    </w:p>
    <w:sectPr w:rsidR="00E806CE" w:rsidRPr="003A6E22"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F92E" w14:textId="77777777" w:rsidR="00A01937" w:rsidRPr="003A6E22" w:rsidRDefault="00A01937">
      <w:r w:rsidRPr="003A6E22">
        <w:separator/>
      </w:r>
    </w:p>
  </w:endnote>
  <w:endnote w:type="continuationSeparator" w:id="0">
    <w:p w14:paraId="70326E57" w14:textId="77777777" w:rsidR="00A01937" w:rsidRPr="003A6E22" w:rsidRDefault="00A01937">
      <w:r w:rsidRPr="003A6E22">
        <w:continuationSeparator/>
      </w:r>
    </w:p>
  </w:endnote>
  <w:endnote w:type="continuationNotice" w:id="1">
    <w:p w14:paraId="368BD0F3" w14:textId="77777777" w:rsidR="00A01937" w:rsidRPr="003A6E22" w:rsidRDefault="00A019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D136" w14:textId="77777777" w:rsidR="00CF6F33" w:rsidRPr="003A6E22" w:rsidRDefault="00112A28" w:rsidP="00112A28">
    <w:pPr>
      <w:pStyle w:val="Footer"/>
      <w:tabs>
        <w:tab w:val="clear" w:pos="7083"/>
        <w:tab w:val="clear" w:pos="8640"/>
        <w:tab w:val="right" w:pos="9071"/>
      </w:tabs>
      <w:jc w:val="both"/>
      <w:rPr>
        <w:noProof w:val="0"/>
      </w:rPr>
    </w:pPr>
    <w:r w:rsidRPr="003A6E22">
      <w:rPr>
        <w:noProof w:val="0"/>
      </w:rPr>
      <w:t>Henkel AG &amp; Co. KGaA</w:t>
    </w:r>
    <w:r w:rsidRPr="003A6E22">
      <w:rPr>
        <w:noProof w:val="0"/>
      </w:rPr>
      <w:tab/>
      <w:t xml:space="preserve">Page </w:t>
    </w:r>
    <w:r w:rsidR="0064292D" w:rsidRPr="003A6E22">
      <w:rPr>
        <w:noProof w:val="0"/>
      </w:rPr>
      <w:fldChar w:fldCharType="begin"/>
    </w:r>
    <w:r w:rsidRPr="003A6E22">
      <w:rPr>
        <w:noProof w:val="0"/>
      </w:rPr>
      <w:instrText xml:space="preserve"> PAGE  \* Arabic  \* MERGEFORMAT </w:instrText>
    </w:r>
    <w:r w:rsidR="0064292D" w:rsidRPr="003A6E22">
      <w:rPr>
        <w:noProof w:val="0"/>
      </w:rPr>
      <w:fldChar w:fldCharType="separate"/>
    </w:r>
    <w:r w:rsidR="00DC0620">
      <w:t>3</w:t>
    </w:r>
    <w:r w:rsidR="0064292D" w:rsidRPr="003A6E22">
      <w:rPr>
        <w:noProof w:val="0"/>
      </w:rPr>
      <w:fldChar w:fldCharType="end"/>
    </w:r>
    <w:r w:rsidRPr="003A6E22">
      <w:rPr>
        <w:noProof w:val="0"/>
      </w:rPr>
      <w:t>/</w:t>
    </w:r>
    <w:fldSimple w:instr=" NUMPAGES  \* Arabic  \* MERGEFORMAT ">
      <w:r w:rsidR="00DC0620">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20E8" w14:textId="5DD11236" w:rsidR="00EE52E1" w:rsidRPr="00EE52E1" w:rsidRDefault="00EE52E1" w:rsidP="00EE52E1">
    <w:pPr>
      <w:pStyle w:val="Footer"/>
    </w:pPr>
    <w:r w:rsidRPr="00EE52E1">
      <w:t xml:space="preserve">   </w:t>
    </w:r>
    <w:r w:rsidRPr="00EE52E1">
      <w:drawing>
        <wp:inline distT="0" distB="0" distL="0" distR="0" wp14:anchorId="6A71888F" wp14:editId="634EB70B">
          <wp:extent cx="361950" cy="133350"/>
          <wp:effectExtent l="0" t="0" r="0" b="0"/>
          <wp:docPr id="1228013435"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133350"/>
                  </a:xfrm>
                  <a:prstGeom prst="rect">
                    <a:avLst/>
                  </a:prstGeom>
                  <a:noFill/>
                  <a:ln>
                    <a:noFill/>
                  </a:ln>
                </pic:spPr>
              </pic:pic>
            </a:graphicData>
          </a:graphic>
        </wp:inline>
      </w:drawing>
    </w:r>
    <w:r w:rsidRPr="00EE52E1">
      <w:drawing>
        <wp:inline distT="0" distB="0" distL="0" distR="0" wp14:anchorId="2090B7F5" wp14:editId="549799D3">
          <wp:extent cx="304800" cy="142875"/>
          <wp:effectExtent l="0" t="0" r="0" b="0"/>
          <wp:docPr id="92528168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sidRPr="00EE52E1">
      <w:drawing>
        <wp:inline distT="0" distB="0" distL="0" distR="0" wp14:anchorId="6AEDFBF5" wp14:editId="6F3AF5C6">
          <wp:extent cx="342900" cy="200025"/>
          <wp:effectExtent l="0" t="0" r="0" b="0"/>
          <wp:docPr id="804205" name="Picture 2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6" descr="A picture containing text, clipart&#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EE52E1">
      <w:t xml:space="preserve"> </w:t>
    </w:r>
    <w:r w:rsidRPr="00EE52E1">
      <w:drawing>
        <wp:inline distT="0" distB="0" distL="0" distR="0" wp14:anchorId="46E7CA8F" wp14:editId="62AB9BA0">
          <wp:extent cx="304800" cy="142875"/>
          <wp:effectExtent l="0" t="0" r="0" b="0"/>
          <wp:docPr id="1057717929" name="Picture 25" descr="A black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7717929" name="Picture 25" descr="A black and white logo&#10;&#10;AI-generated content may be incorrect."/>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sidRPr="00EE52E1">
      <w:t xml:space="preserve"> </w:t>
    </w:r>
    <w:r w:rsidRPr="00EE52E1">
      <w:drawing>
        <wp:inline distT="0" distB="0" distL="0" distR="0" wp14:anchorId="4552A0CC" wp14:editId="1579674B">
          <wp:extent cx="323850" cy="142875"/>
          <wp:effectExtent l="0" t="0" r="0" b="0"/>
          <wp:docPr id="1683761535" name="Picture 24"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8" descr="A picture containing text, clipart&#10;&#10;Description automatically generated"/>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EE52E1">
      <w:t xml:space="preserve"> </w:t>
    </w:r>
    <w:r w:rsidRPr="00EE52E1">
      <w:drawing>
        <wp:inline distT="0" distB="0" distL="0" distR="0" wp14:anchorId="0DEF8B94" wp14:editId="2D90FE00">
          <wp:extent cx="228600" cy="209550"/>
          <wp:effectExtent l="0" t="0" r="0" b="0"/>
          <wp:docPr id="1795719369" name="Picture 23"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9" descr="Icon&#10;&#10;Description automatically generated"/>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EE52E1">
      <w:drawing>
        <wp:inline distT="0" distB="0" distL="0" distR="0" wp14:anchorId="39CA5B99" wp14:editId="723BB50F">
          <wp:extent cx="609600" cy="257175"/>
          <wp:effectExtent l="0" t="0" r="0" b="0"/>
          <wp:docPr id="1635767833" name="Picture 2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ogo, company name&#10;&#10;Description automatically generated"/>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EE52E1">
      <w:drawing>
        <wp:inline distT="0" distB="0" distL="0" distR="0" wp14:anchorId="2328C437" wp14:editId="6C7E3984">
          <wp:extent cx="133350" cy="295275"/>
          <wp:effectExtent l="0" t="0" r="0" b="0"/>
          <wp:docPr id="26851908" name="Picture 21" descr="A black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851908" name="Picture 21" descr="A black and white logo&#10;&#10;AI-generated content may be incorrect."/>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EE52E1">
      <w:t xml:space="preserve">  </w:t>
    </w:r>
    <w:r w:rsidRPr="00EE52E1">
      <w:drawing>
        <wp:inline distT="0" distB="0" distL="0" distR="0" wp14:anchorId="6DFC3E54" wp14:editId="660ED91A">
          <wp:extent cx="295275" cy="209550"/>
          <wp:effectExtent l="0" t="0" r="0" b="0"/>
          <wp:docPr id="896023942" name="Picture 20" descr="A close-up of a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6023942" name="Picture 20" descr="A close-up of a logo&#10;&#10;AI-generated content may be incorrect."/>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EE52E1">
      <w:t xml:space="preserve">  </w:t>
    </w:r>
    <w:r w:rsidRPr="00EE52E1">
      <w:drawing>
        <wp:inline distT="0" distB="0" distL="0" distR="0" wp14:anchorId="00F0203E" wp14:editId="5E172593">
          <wp:extent cx="485775" cy="133350"/>
          <wp:effectExtent l="0" t="0" r="0" b="0"/>
          <wp:docPr id="160452646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133350"/>
                  </a:xfrm>
                  <a:prstGeom prst="rect">
                    <a:avLst/>
                  </a:prstGeom>
                  <a:noFill/>
                  <a:ln>
                    <a:noFill/>
                  </a:ln>
                </pic:spPr>
              </pic:pic>
            </a:graphicData>
          </a:graphic>
        </wp:inline>
      </w:drawing>
    </w:r>
    <w:r w:rsidRPr="00EE52E1">
      <w:t xml:space="preserve"> </w:t>
    </w:r>
    <w:r w:rsidRPr="00EE52E1">
      <w:drawing>
        <wp:inline distT="0" distB="0" distL="0" distR="0" wp14:anchorId="1711AA97" wp14:editId="1C12246C">
          <wp:extent cx="457200" cy="104775"/>
          <wp:effectExtent l="0" t="0" r="0" b="0"/>
          <wp:docPr id="1924215406" name="Picture 18" descr="A red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3" descr="A red and white logo&#10;&#10;Description automatically generated with low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04775"/>
                  </a:xfrm>
                  <a:prstGeom prst="rect">
                    <a:avLst/>
                  </a:prstGeom>
                  <a:noFill/>
                  <a:ln>
                    <a:noFill/>
                  </a:ln>
                </pic:spPr>
              </pic:pic>
            </a:graphicData>
          </a:graphic>
        </wp:inline>
      </w:drawing>
    </w:r>
    <w:r w:rsidRPr="00EE52E1">
      <w:t xml:space="preserve"> </w:t>
    </w:r>
    <w:r w:rsidRPr="00EE52E1">
      <w:drawing>
        <wp:inline distT="0" distB="0" distL="0" distR="0" wp14:anchorId="1BCA21F3" wp14:editId="25FF6DBB">
          <wp:extent cx="428625" cy="95250"/>
          <wp:effectExtent l="0" t="0" r="0" b="0"/>
          <wp:docPr id="551418299"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95250"/>
                  </a:xfrm>
                  <a:prstGeom prst="rect">
                    <a:avLst/>
                  </a:prstGeom>
                  <a:noFill/>
                  <a:ln>
                    <a:noFill/>
                  </a:ln>
                </pic:spPr>
              </pic:pic>
            </a:graphicData>
          </a:graphic>
        </wp:inline>
      </w:drawing>
    </w:r>
    <w:r w:rsidRPr="00EE52E1">
      <w:t xml:space="preserve"> </w:t>
    </w:r>
    <w:r w:rsidRPr="00EE52E1">
      <w:drawing>
        <wp:inline distT="0" distB="0" distL="0" distR="0" wp14:anchorId="34852402" wp14:editId="681C6C1F">
          <wp:extent cx="581025" cy="95250"/>
          <wp:effectExtent l="0" t="0" r="0" b="0"/>
          <wp:docPr id="84021651" name="Picture 1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6" descr="A picture containing text, clipart&#10;&#10;Description automatically generated"/>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95250"/>
                  </a:xfrm>
                  <a:prstGeom prst="rect">
                    <a:avLst/>
                  </a:prstGeom>
                  <a:noFill/>
                  <a:ln>
                    <a:noFill/>
                  </a:ln>
                </pic:spPr>
              </pic:pic>
            </a:graphicData>
          </a:graphic>
        </wp:inline>
      </w:drawing>
    </w:r>
    <w:r w:rsidRPr="00EE52E1">
      <w:drawing>
        <wp:inline distT="0" distB="0" distL="0" distR="0" wp14:anchorId="72C32FD0" wp14:editId="0BED40B4">
          <wp:extent cx="447675" cy="104775"/>
          <wp:effectExtent l="0" t="0" r="0" b="0"/>
          <wp:docPr id="1087015037"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104775"/>
                  </a:xfrm>
                  <a:prstGeom prst="rect">
                    <a:avLst/>
                  </a:prstGeom>
                  <a:noFill/>
                  <a:ln>
                    <a:noFill/>
                  </a:ln>
                </pic:spPr>
              </pic:pic>
            </a:graphicData>
          </a:graphic>
        </wp:inline>
      </w:drawing>
    </w:r>
  </w:p>
  <w:p w14:paraId="1C35D138" w14:textId="77777777" w:rsidR="00CF6F33" w:rsidRPr="003A6E22" w:rsidRDefault="00B422EC" w:rsidP="00992A11">
    <w:pPr>
      <w:pStyle w:val="Footer"/>
      <w:rPr>
        <w:noProof w:val="0"/>
      </w:rPr>
    </w:pPr>
    <w:r w:rsidRPr="003A6E22">
      <w:rPr>
        <w:noProof w:val="0"/>
      </w:rPr>
      <w:t>Page</w:t>
    </w:r>
    <w:r w:rsidR="00CF6F33" w:rsidRPr="003A6E22">
      <w:rPr>
        <w:noProof w:val="0"/>
      </w:rPr>
      <w:t xml:space="preserve"> </w:t>
    </w:r>
    <w:r w:rsidR="0064292D" w:rsidRPr="003A6E22">
      <w:rPr>
        <w:noProof w:val="0"/>
      </w:rPr>
      <w:fldChar w:fldCharType="begin"/>
    </w:r>
    <w:r w:rsidR="00CF6F33" w:rsidRPr="003A6E22">
      <w:rPr>
        <w:noProof w:val="0"/>
      </w:rPr>
      <w:instrText xml:space="preserve"> </w:instrText>
    </w:r>
    <w:r w:rsidR="00262C05" w:rsidRPr="003A6E22">
      <w:rPr>
        <w:noProof w:val="0"/>
      </w:rPr>
      <w:instrText>PAGE</w:instrText>
    </w:r>
    <w:r w:rsidR="00CF6F33" w:rsidRPr="003A6E22">
      <w:rPr>
        <w:noProof w:val="0"/>
      </w:rPr>
      <w:instrText xml:space="preserve">  \* Arabic  \* MERGEFORMAT </w:instrText>
    </w:r>
    <w:r w:rsidR="0064292D" w:rsidRPr="003A6E22">
      <w:rPr>
        <w:noProof w:val="0"/>
      </w:rPr>
      <w:fldChar w:fldCharType="separate"/>
    </w:r>
    <w:r w:rsidR="001D2DD2">
      <w:t>1</w:t>
    </w:r>
    <w:r w:rsidR="0064292D" w:rsidRPr="003A6E22">
      <w:rPr>
        <w:noProof w:val="0"/>
      </w:rPr>
      <w:fldChar w:fldCharType="end"/>
    </w:r>
    <w:r w:rsidR="00CF6F33" w:rsidRPr="003A6E22">
      <w:rPr>
        <w:noProof w:val="0"/>
      </w:rPr>
      <w:t>/</w:t>
    </w:r>
    <w:fldSimple w:instr=" NUMPAGES  \* Arabic  \* MERGEFORMAT ">
      <w:r w:rsidR="001D2DD2">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A5269" w14:textId="77777777" w:rsidR="00A01937" w:rsidRPr="003A6E22" w:rsidRDefault="00A01937">
      <w:r w:rsidRPr="003A6E22">
        <w:separator/>
      </w:r>
    </w:p>
  </w:footnote>
  <w:footnote w:type="continuationSeparator" w:id="0">
    <w:p w14:paraId="73CC9364" w14:textId="77777777" w:rsidR="00A01937" w:rsidRPr="003A6E22" w:rsidRDefault="00A01937">
      <w:r w:rsidRPr="003A6E22">
        <w:continuationSeparator/>
      </w:r>
    </w:p>
  </w:footnote>
  <w:footnote w:type="continuationNotice" w:id="1">
    <w:p w14:paraId="3CF6E8DC" w14:textId="77777777" w:rsidR="00A01937" w:rsidRPr="003A6E22" w:rsidRDefault="00A019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D135" w14:textId="77777777" w:rsidR="00112A28" w:rsidRPr="003A6E22"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D137" w14:textId="77777777" w:rsidR="00CF6F33" w:rsidRPr="003A6E22" w:rsidRDefault="0059722C" w:rsidP="00EB46D9">
    <w:pPr>
      <w:pStyle w:val="Header"/>
    </w:pPr>
    <w:r w:rsidRPr="003A6E22">
      <w:rPr>
        <w:noProof/>
      </w:rPr>
      <w:drawing>
        <wp:anchor distT="0" distB="0" distL="114300" distR="114300" simplePos="0" relativeHeight="251658241" behindDoc="0" locked="1" layoutInCell="1" allowOverlap="1" wp14:anchorId="1C35D139" wp14:editId="1C35D13A">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anchor>
      </w:drawing>
    </w:r>
    <w:r w:rsidR="00747AE8">
      <w:pict w14:anchorId="1C35D13B">
        <v:group id="Gruppieren 2" o:spid="_x0000_s1026" style="position:absolute;left:0;text-align:left;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w:r>
    <w:r w:rsidR="00972BD0" w:rsidRPr="003A6E22">
      <w:t>Saopštenje za medije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B0F56"/>
    <w:multiLevelType w:val="hybridMultilevel"/>
    <w:tmpl w:val="0E88DF6E"/>
    <w:lvl w:ilvl="0" w:tplc="36002C28">
      <w:start w:val="1"/>
      <w:numFmt w:val="bullet"/>
      <w:lvlText w:val=""/>
      <w:lvlJc w:val="left"/>
      <w:pPr>
        <w:ind w:left="1440" w:hanging="360"/>
      </w:pPr>
      <w:rPr>
        <w:rFonts w:ascii="Wingdings" w:hAnsi="Wingdings" w:hint="default"/>
        <w:color w:val="E1000F"/>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678116FD"/>
    <w:multiLevelType w:val="hybridMultilevel"/>
    <w:tmpl w:val="4DEA5F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891A1D"/>
    <w:multiLevelType w:val="hybridMultilevel"/>
    <w:tmpl w:val="E2709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1307712">
    <w:abstractNumId w:val="1"/>
  </w:num>
  <w:num w:numId="2" w16cid:durableId="941575063">
    <w:abstractNumId w:val="0"/>
  </w:num>
  <w:num w:numId="3" w16cid:durableId="570845767">
    <w:abstractNumId w:val="7"/>
  </w:num>
  <w:num w:numId="4" w16cid:durableId="1923106212">
    <w:abstractNumId w:val="3"/>
  </w:num>
  <w:num w:numId="5" w16cid:durableId="1273240519">
    <w:abstractNumId w:val="2"/>
  </w:num>
  <w:num w:numId="6" w16cid:durableId="894704723">
    <w:abstractNumId w:val="4"/>
  </w:num>
  <w:num w:numId="7" w16cid:durableId="1315142897">
    <w:abstractNumId w:val="8"/>
  </w:num>
  <w:num w:numId="8" w16cid:durableId="728963073">
    <w:abstractNumId w:val="6"/>
  </w:num>
  <w:num w:numId="9" w16cid:durableId="1404568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3451C"/>
    <w:rsid w:val="00000839"/>
    <w:rsid w:val="00001ADD"/>
    <w:rsid w:val="00002AA4"/>
    <w:rsid w:val="00005240"/>
    <w:rsid w:val="00005267"/>
    <w:rsid w:val="00006346"/>
    <w:rsid w:val="000073D9"/>
    <w:rsid w:val="00012DD9"/>
    <w:rsid w:val="000154B7"/>
    <w:rsid w:val="00017BF2"/>
    <w:rsid w:val="00021413"/>
    <w:rsid w:val="00021C67"/>
    <w:rsid w:val="0002491F"/>
    <w:rsid w:val="000269BF"/>
    <w:rsid w:val="00030557"/>
    <w:rsid w:val="00030F51"/>
    <w:rsid w:val="000328F8"/>
    <w:rsid w:val="00035A84"/>
    <w:rsid w:val="00040CC9"/>
    <w:rsid w:val="00051E86"/>
    <w:rsid w:val="00052CBE"/>
    <w:rsid w:val="000575F9"/>
    <w:rsid w:val="000618FC"/>
    <w:rsid w:val="0006344D"/>
    <w:rsid w:val="00064035"/>
    <w:rsid w:val="00067071"/>
    <w:rsid w:val="0007110C"/>
    <w:rsid w:val="00072264"/>
    <w:rsid w:val="000722E8"/>
    <w:rsid w:val="00072FEA"/>
    <w:rsid w:val="000761B7"/>
    <w:rsid w:val="000764DF"/>
    <w:rsid w:val="00080D10"/>
    <w:rsid w:val="0008357F"/>
    <w:rsid w:val="000901C2"/>
    <w:rsid w:val="00090679"/>
    <w:rsid w:val="00091CC0"/>
    <w:rsid w:val="000A09BE"/>
    <w:rsid w:val="000A113E"/>
    <w:rsid w:val="000A5153"/>
    <w:rsid w:val="000B43B7"/>
    <w:rsid w:val="000B55AD"/>
    <w:rsid w:val="000B695A"/>
    <w:rsid w:val="000B69E7"/>
    <w:rsid w:val="000C210A"/>
    <w:rsid w:val="000C56DD"/>
    <w:rsid w:val="000D1672"/>
    <w:rsid w:val="000E2F62"/>
    <w:rsid w:val="000E38ED"/>
    <w:rsid w:val="000E4801"/>
    <w:rsid w:val="000E71DF"/>
    <w:rsid w:val="000E7F24"/>
    <w:rsid w:val="000F03BE"/>
    <w:rsid w:val="000F1757"/>
    <w:rsid w:val="000F225B"/>
    <w:rsid w:val="000F51D1"/>
    <w:rsid w:val="000F6441"/>
    <w:rsid w:val="000F7A27"/>
    <w:rsid w:val="000F7FAF"/>
    <w:rsid w:val="00101B7B"/>
    <w:rsid w:val="00105975"/>
    <w:rsid w:val="001065C0"/>
    <w:rsid w:val="0010661F"/>
    <w:rsid w:val="00111F4D"/>
    <w:rsid w:val="00112A28"/>
    <w:rsid w:val="00112FD4"/>
    <w:rsid w:val="00115230"/>
    <w:rsid w:val="00115B5F"/>
    <w:rsid w:val="001162B4"/>
    <w:rsid w:val="001201EE"/>
    <w:rsid w:val="00122CBC"/>
    <w:rsid w:val="00123A5B"/>
    <w:rsid w:val="00126518"/>
    <w:rsid w:val="00126D4A"/>
    <w:rsid w:val="00126F5E"/>
    <w:rsid w:val="00130958"/>
    <w:rsid w:val="00132DA9"/>
    <w:rsid w:val="0013305B"/>
    <w:rsid w:val="00133749"/>
    <w:rsid w:val="00133B99"/>
    <w:rsid w:val="001443BD"/>
    <w:rsid w:val="001577E9"/>
    <w:rsid w:val="001610B3"/>
    <w:rsid w:val="0016138C"/>
    <w:rsid w:val="00161D57"/>
    <w:rsid w:val="001731CE"/>
    <w:rsid w:val="0017476D"/>
    <w:rsid w:val="00177BCB"/>
    <w:rsid w:val="001848FB"/>
    <w:rsid w:val="00187563"/>
    <w:rsid w:val="00191A80"/>
    <w:rsid w:val="00191CD8"/>
    <w:rsid w:val="001946F9"/>
    <w:rsid w:val="00196FB7"/>
    <w:rsid w:val="001A5E74"/>
    <w:rsid w:val="001B02B7"/>
    <w:rsid w:val="001B214E"/>
    <w:rsid w:val="001B7C20"/>
    <w:rsid w:val="001C0B32"/>
    <w:rsid w:val="001C45D9"/>
    <w:rsid w:val="001C4BE1"/>
    <w:rsid w:val="001D2DD2"/>
    <w:rsid w:val="001D7ADF"/>
    <w:rsid w:val="001E0F71"/>
    <w:rsid w:val="001E528B"/>
    <w:rsid w:val="001E6D05"/>
    <w:rsid w:val="001E704D"/>
    <w:rsid w:val="001E7C28"/>
    <w:rsid w:val="001F079E"/>
    <w:rsid w:val="001F0A10"/>
    <w:rsid w:val="001F1BDF"/>
    <w:rsid w:val="001F2266"/>
    <w:rsid w:val="001F2CFB"/>
    <w:rsid w:val="001F3446"/>
    <w:rsid w:val="001F553D"/>
    <w:rsid w:val="001F703F"/>
    <w:rsid w:val="001F7110"/>
    <w:rsid w:val="001F7E96"/>
    <w:rsid w:val="00202284"/>
    <w:rsid w:val="00210DDA"/>
    <w:rsid w:val="00211912"/>
    <w:rsid w:val="00212488"/>
    <w:rsid w:val="00215BE2"/>
    <w:rsid w:val="00220628"/>
    <w:rsid w:val="00223B7D"/>
    <w:rsid w:val="00224ADF"/>
    <w:rsid w:val="002304D2"/>
    <w:rsid w:val="002308C5"/>
    <w:rsid w:val="002318A2"/>
    <w:rsid w:val="00234ABD"/>
    <w:rsid w:val="00235F15"/>
    <w:rsid w:val="002361C4"/>
    <w:rsid w:val="00236E2A"/>
    <w:rsid w:val="00237F62"/>
    <w:rsid w:val="00240966"/>
    <w:rsid w:val="0024586A"/>
    <w:rsid w:val="00245E63"/>
    <w:rsid w:val="00254F17"/>
    <w:rsid w:val="0025551E"/>
    <w:rsid w:val="00255A08"/>
    <w:rsid w:val="00255A4F"/>
    <w:rsid w:val="00256F0C"/>
    <w:rsid w:val="00261E8B"/>
    <w:rsid w:val="00262C05"/>
    <w:rsid w:val="00265BAC"/>
    <w:rsid w:val="0026725D"/>
    <w:rsid w:val="00274EEC"/>
    <w:rsid w:val="0027785F"/>
    <w:rsid w:val="00281D14"/>
    <w:rsid w:val="00282C13"/>
    <w:rsid w:val="00291C77"/>
    <w:rsid w:val="002A0DF7"/>
    <w:rsid w:val="002A2975"/>
    <w:rsid w:val="002A5CB4"/>
    <w:rsid w:val="002A60E0"/>
    <w:rsid w:val="002B1A2C"/>
    <w:rsid w:val="002B6F30"/>
    <w:rsid w:val="002B7D6C"/>
    <w:rsid w:val="002C0239"/>
    <w:rsid w:val="002C0B49"/>
    <w:rsid w:val="002C1344"/>
    <w:rsid w:val="002C252E"/>
    <w:rsid w:val="002C6773"/>
    <w:rsid w:val="002D2A3D"/>
    <w:rsid w:val="002D6FE0"/>
    <w:rsid w:val="002D766C"/>
    <w:rsid w:val="002E0B17"/>
    <w:rsid w:val="002E2429"/>
    <w:rsid w:val="002E4FFB"/>
    <w:rsid w:val="002E7DED"/>
    <w:rsid w:val="002F0D95"/>
    <w:rsid w:val="002F117C"/>
    <w:rsid w:val="002F7E11"/>
    <w:rsid w:val="00301AA0"/>
    <w:rsid w:val="00301B46"/>
    <w:rsid w:val="00304087"/>
    <w:rsid w:val="0031023F"/>
    <w:rsid w:val="00310ACD"/>
    <w:rsid w:val="0031379F"/>
    <w:rsid w:val="0031670F"/>
    <w:rsid w:val="00316A6D"/>
    <w:rsid w:val="00320713"/>
    <w:rsid w:val="00320A26"/>
    <w:rsid w:val="00321344"/>
    <w:rsid w:val="00321518"/>
    <w:rsid w:val="00327EE2"/>
    <w:rsid w:val="00331899"/>
    <w:rsid w:val="0033451C"/>
    <w:rsid w:val="00335114"/>
    <w:rsid w:val="00336854"/>
    <w:rsid w:val="00336C0A"/>
    <w:rsid w:val="0034015C"/>
    <w:rsid w:val="00341737"/>
    <w:rsid w:val="003442F4"/>
    <w:rsid w:val="00347B34"/>
    <w:rsid w:val="003520F9"/>
    <w:rsid w:val="00353705"/>
    <w:rsid w:val="00354DC4"/>
    <w:rsid w:val="003562E8"/>
    <w:rsid w:val="00356A36"/>
    <w:rsid w:val="0036097F"/>
    <w:rsid w:val="0036357D"/>
    <w:rsid w:val="003649BC"/>
    <w:rsid w:val="00365E44"/>
    <w:rsid w:val="00367AA1"/>
    <w:rsid w:val="00370B0E"/>
    <w:rsid w:val="00372E36"/>
    <w:rsid w:val="00376EE9"/>
    <w:rsid w:val="00377CBB"/>
    <w:rsid w:val="00385185"/>
    <w:rsid w:val="0038531D"/>
    <w:rsid w:val="00386D4E"/>
    <w:rsid w:val="003877B6"/>
    <w:rsid w:val="00390D16"/>
    <w:rsid w:val="00392B10"/>
    <w:rsid w:val="00393887"/>
    <w:rsid w:val="00393C1C"/>
    <w:rsid w:val="00394C6B"/>
    <w:rsid w:val="00395B62"/>
    <w:rsid w:val="003A2C4D"/>
    <w:rsid w:val="003A42A7"/>
    <w:rsid w:val="003A4E62"/>
    <w:rsid w:val="003A6E22"/>
    <w:rsid w:val="003B1069"/>
    <w:rsid w:val="003B390A"/>
    <w:rsid w:val="003C15DE"/>
    <w:rsid w:val="003C4EB2"/>
    <w:rsid w:val="003C636C"/>
    <w:rsid w:val="003D0F7F"/>
    <w:rsid w:val="003D26C8"/>
    <w:rsid w:val="003D373F"/>
    <w:rsid w:val="003F1AF3"/>
    <w:rsid w:val="003F37D5"/>
    <w:rsid w:val="003F4852"/>
    <w:rsid w:val="003F4D8D"/>
    <w:rsid w:val="003F66FD"/>
    <w:rsid w:val="004070B7"/>
    <w:rsid w:val="00410444"/>
    <w:rsid w:val="0041425F"/>
    <w:rsid w:val="00416378"/>
    <w:rsid w:val="004313E7"/>
    <w:rsid w:val="0043191E"/>
    <w:rsid w:val="0044763B"/>
    <w:rsid w:val="00451F34"/>
    <w:rsid w:val="00455216"/>
    <w:rsid w:val="00456A2F"/>
    <w:rsid w:val="00456DE2"/>
    <w:rsid w:val="004577A3"/>
    <w:rsid w:val="004629B3"/>
    <w:rsid w:val="0046376E"/>
    <w:rsid w:val="00464E12"/>
    <w:rsid w:val="0046690F"/>
    <w:rsid w:val="0047253F"/>
    <w:rsid w:val="00472FEC"/>
    <w:rsid w:val="00474167"/>
    <w:rsid w:val="004746B4"/>
    <w:rsid w:val="004808B4"/>
    <w:rsid w:val="0048636C"/>
    <w:rsid w:val="00490A03"/>
    <w:rsid w:val="0049128B"/>
    <w:rsid w:val="00492305"/>
    <w:rsid w:val="00493327"/>
    <w:rsid w:val="00494DBE"/>
    <w:rsid w:val="00495CE6"/>
    <w:rsid w:val="004A17C1"/>
    <w:rsid w:val="004A323C"/>
    <w:rsid w:val="004B1BF3"/>
    <w:rsid w:val="004B2438"/>
    <w:rsid w:val="004B54E8"/>
    <w:rsid w:val="004B6660"/>
    <w:rsid w:val="004C4B94"/>
    <w:rsid w:val="004C4D3B"/>
    <w:rsid w:val="004C4FEB"/>
    <w:rsid w:val="004C50B2"/>
    <w:rsid w:val="004C5ECD"/>
    <w:rsid w:val="004C67AB"/>
    <w:rsid w:val="004C67DD"/>
    <w:rsid w:val="004C6B79"/>
    <w:rsid w:val="004C74C1"/>
    <w:rsid w:val="004D059B"/>
    <w:rsid w:val="004D1581"/>
    <w:rsid w:val="004D4CB6"/>
    <w:rsid w:val="004E0870"/>
    <w:rsid w:val="004E2693"/>
    <w:rsid w:val="004E3341"/>
    <w:rsid w:val="004F001A"/>
    <w:rsid w:val="004F10C1"/>
    <w:rsid w:val="004F5B91"/>
    <w:rsid w:val="004F64D2"/>
    <w:rsid w:val="004F6F32"/>
    <w:rsid w:val="0050062B"/>
    <w:rsid w:val="00502E62"/>
    <w:rsid w:val="00504452"/>
    <w:rsid w:val="00506B8A"/>
    <w:rsid w:val="005115C9"/>
    <w:rsid w:val="005149F4"/>
    <w:rsid w:val="00515726"/>
    <w:rsid w:val="0052212B"/>
    <w:rsid w:val="005231F2"/>
    <w:rsid w:val="00531542"/>
    <w:rsid w:val="00531B98"/>
    <w:rsid w:val="00534B46"/>
    <w:rsid w:val="00535F11"/>
    <w:rsid w:val="00535F9A"/>
    <w:rsid w:val="00537D83"/>
    <w:rsid w:val="00540358"/>
    <w:rsid w:val="005408C4"/>
    <w:rsid w:val="00540D47"/>
    <w:rsid w:val="0054261E"/>
    <w:rsid w:val="00550626"/>
    <w:rsid w:val="0055064A"/>
    <w:rsid w:val="00550864"/>
    <w:rsid w:val="00554EAF"/>
    <w:rsid w:val="0055571E"/>
    <w:rsid w:val="00556F67"/>
    <w:rsid w:val="00574094"/>
    <w:rsid w:val="00574459"/>
    <w:rsid w:val="005752A1"/>
    <w:rsid w:val="0058271E"/>
    <w:rsid w:val="00582AC1"/>
    <w:rsid w:val="005833F0"/>
    <w:rsid w:val="0058520B"/>
    <w:rsid w:val="00586843"/>
    <w:rsid w:val="00586CAF"/>
    <w:rsid w:val="005873E9"/>
    <w:rsid w:val="00591180"/>
    <w:rsid w:val="00592642"/>
    <w:rsid w:val="00592F6A"/>
    <w:rsid w:val="0059722C"/>
    <w:rsid w:val="005974B2"/>
    <w:rsid w:val="00597D07"/>
    <w:rsid w:val="005A3846"/>
    <w:rsid w:val="005A7239"/>
    <w:rsid w:val="005B028D"/>
    <w:rsid w:val="005B08FF"/>
    <w:rsid w:val="005B1F0C"/>
    <w:rsid w:val="005B4ED3"/>
    <w:rsid w:val="005B6A58"/>
    <w:rsid w:val="005B7078"/>
    <w:rsid w:val="005C5EF2"/>
    <w:rsid w:val="005C70A8"/>
    <w:rsid w:val="005C7112"/>
    <w:rsid w:val="005D0561"/>
    <w:rsid w:val="005D0AD9"/>
    <w:rsid w:val="005D22F6"/>
    <w:rsid w:val="005E0C30"/>
    <w:rsid w:val="005E363B"/>
    <w:rsid w:val="005E69D9"/>
    <w:rsid w:val="005F27F4"/>
    <w:rsid w:val="005F2AC0"/>
    <w:rsid w:val="005F3239"/>
    <w:rsid w:val="005F4BF0"/>
    <w:rsid w:val="005F6567"/>
    <w:rsid w:val="00604103"/>
    <w:rsid w:val="00607256"/>
    <w:rsid w:val="006103F3"/>
    <w:rsid w:val="00610CE9"/>
    <w:rsid w:val="0061298A"/>
    <w:rsid w:val="00613F40"/>
    <w:rsid w:val="006144B1"/>
    <w:rsid w:val="00617CD0"/>
    <w:rsid w:val="006335F1"/>
    <w:rsid w:val="006345B6"/>
    <w:rsid w:val="00635712"/>
    <w:rsid w:val="00635B96"/>
    <w:rsid w:val="006416BB"/>
    <w:rsid w:val="0064292D"/>
    <w:rsid w:val="00643D8A"/>
    <w:rsid w:val="006513EB"/>
    <w:rsid w:val="006515E3"/>
    <w:rsid w:val="00651816"/>
    <w:rsid w:val="00652229"/>
    <w:rsid w:val="00652793"/>
    <w:rsid w:val="00652D7A"/>
    <w:rsid w:val="00656D22"/>
    <w:rsid w:val="00661D89"/>
    <w:rsid w:val="006626CA"/>
    <w:rsid w:val="00663487"/>
    <w:rsid w:val="00667941"/>
    <w:rsid w:val="00672382"/>
    <w:rsid w:val="00677F0A"/>
    <w:rsid w:val="0068184B"/>
    <w:rsid w:val="0068234B"/>
    <w:rsid w:val="00682643"/>
    <w:rsid w:val="00682867"/>
    <w:rsid w:val="00682EB9"/>
    <w:rsid w:val="0068441A"/>
    <w:rsid w:val="00690B19"/>
    <w:rsid w:val="006A0A3C"/>
    <w:rsid w:val="006A2EBC"/>
    <w:rsid w:val="006A3442"/>
    <w:rsid w:val="006A444F"/>
    <w:rsid w:val="006A79F0"/>
    <w:rsid w:val="006B47EE"/>
    <w:rsid w:val="006B499F"/>
    <w:rsid w:val="006C6C17"/>
    <w:rsid w:val="006D4996"/>
    <w:rsid w:val="006D54AB"/>
    <w:rsid w:val="006D6EA2"/>
    <w:rsid w:val="006D6F50"/>
    <w:rsid w:val="006E3006"/>
    <w:rsid w:val="006E5032"/>
    <w:rsid w:val="006E5BDA"/>
    <w:rsid w:val="006E7BA2"/>
    <w:rsid w:val="006F0AA3"/>
    <w:rsid w:val="006F0FC7"/>
    <w:rsid w:val="006F39A9"/>
    <w:rsid w:val="006F670F"/>
    <w:rsid w:val="0070203E"/>
    <w:rsid w:val="00703272"/>
    <w:rsid w:val="00704C09"/>
    <w:rsid w:val="00706DBC"/>
    <w:rsid w:val="0070733C"/>
    <w:rsid w:val="00710C5D"/>
    <w:rsid w:val="00710EDA"/>
    <w:rsid w:val="0071348C"/>
    <w:rsid w:val="00717273"/>
    <w:rsid w:val="00717EC1"/>
    <w:rsid w:val="00720FD4"/>
    <w:rsid w:val="0072386C"/>
    <w:rsid w:val="00724AF2"/>
    <w:rsid w:val="0072583D"/>
    <w:rsid w:val="007265F3"/>
    <w:rsid w:val="00727659"/>
    <w:rsid w:val="0073096C"/>
    <w:rsid w:val="00734034"/>
    <w:rsid w:val="00734B14"/>
    <w:rsid w:val="00742398"/>
    <w:rsid w:val="007427EE"/>
    <w:rsid w:val="007447E3"/>
    <w:rsid w:val="00745581"/>
    <w:rsid w:val="00747AE8"/>
    <w:rsid w:val="00747B40"/>
    <w:rsid w:val="007507B5"/>
    <w:rsid w:val="0075091D"/>
    <w:rsid w:val="00753326"/>
    <w:rsid w:val="00753885"/>
    <w:rsid w:val="00753A24"/>
    <w:rsid w:val="007577F5"/>
    <w:rsid w:val="007613F4"/>
    <w:rsid w:val="007677C1"/>
    <w:rsid w:val="00772188"/>
    <w:rsid w:val="00773410"/>
    <w:rsid w:val="00776FB0"/>
    <w:rsid w:val="00777A85"/>
    <w:rsid w:val="007813D0"/>
    <w:rsid w:val="0078286D"/>
    <w:rsid w:val="00782F69"/>
    <w:rsid w:val="00784E7A"/>
    <w:rsid w:val="00785993"/>
    <w:rsid w:val="00785DF8"/>
    <w:rsid w:val="0078657A"/>
    <w:rsid w:val="007866E2"/>
    <w:rsid w:val="00786BA3"/>
    <w:rsid w:val="007906EE"/>
    <w:rsid w:val="007907C0"/>
    <w:rsid w:val="00791B93"/>
    <w:rsid w:val="0079202F"/>
    <w:rsid w:val="00793358"/>
    <w:rsid w:val="00795AC9"/>
    <w:rsid w:val="00795AF2"/>
    <w:rsid w:val="007A2417"/>
    <w:rsid w:val="007A2AAD"/>
    <w:rsid w:val="007A4432"/>
    <w:rsid w:val="007A784E"/>
    <w:rsid w:val="007B499C"/>
    <w:rsid w:val="007B4D4B"/>
    <w:rsid w:val="007C5345"/>
    <w:rsid w:val="007D2A02"/>
    <w:rsid w:val="007E6EA1"/>
    <w:rsid w:val="007F0F63"/>
    <w:rsid w:val="007F23F5"/>
    <w:rsid w:val="007F250C"/>
    <w:rsid w:val="007F2B1E"/>
    <w:rsid w:val="007F451E"/>
    <w:rsid w:val="007F4E1E"/>
    <w:rsid w:val="007F62B4"/>
    <w:rsid w:val="007F6456"/>
    <w:rsid w:val="00801517"/>
    <w:rsid w:val="00801B5A"/>
    <w:rsid w:val="00805250"/>
    <w:rsid w:val="00805A96"/>
    <w:rsid w:val="00811634"/>
    <w:rsid w:val="00817AE8"/>
    <w:rsid w:val="00817DE8"/>
    <w:rsid w:val="008229F5"/>
    <w:rsid w:val="00822CF7"/>
    <w:rsid w:val="0082699A"/>
    <w:rsid w:val="008338A7"/>
    <w:rsid w:val="00833CEB"/>
    <w:rsid w:val="008367C2"/>
    <w:rsid w:val="008372D2"/>
    <w:rsid w:val="008377BC"/>
    <w:rsid w:val="008425EC"/>
    <w:rsid w:val="00844C17"/>
    <w:rsid w:val="00845D25"/>
    <w:rsid w:val="00847726"/>
    <w:rsid w:val="00847F84"/>
    <w:rsid w:val="00852511"/>
    <w:rsid w:val="00856F59"/>
    <w:rsid w:val="008614F1"/>
    <w:rsid w:val="008639B3"/>
    <w:rsid w:val="00863C1A"/>
    <w:rsid w:val="0087142D"/>
    <w:rsid w:val="00873956"/>
    <w:rsid w:val="00880E72"/>
    <w:rsid w:val="008825EE"/>
    <w:rsid w:val="008837FC"/>
    <w:rsid w:val="0088596E"/>
    <w:rsid w:val="00887CF5"/>
    <w:rsid w:val="00890FCE"/>
    <w:rsid w:val="00892E46"/>
    <w:rsid w:val="0089796A"/>
    <w:rsid w:val="008A1780"/>
    <w:rsid w:val="008A2375"/>
    <w:rsid w:val="008A4437"/>
    <w:rsid w:val="008B0610"/>
    <w:rsid w:val="008B18FE"/>
    <w:rsid w:val="008C392C"/>
    <w:rsid w:val="008C3C9F"/>
    <w:rsid w:val="008C4577"/>
    <w:rsid w:val="008C7970"/>
    <w:rsid w:val="008D1C6A"/>
    <w:rsid w:val="008D76C5"/>
    <w:rsid w:val="008E0AFA"/>
    <w:rsid w:val="008E1B33"/>
    <w:rsid w:val="008E52A1"/>
    <w:rsid w:val="008E69DD"/>
    <w:rsid w:val="008E75D3"/>
    <w:rsid w:val="008F125E"/>
    <w:rsid w:val="008F35AC"/>
    <w:rsid w:val="008F4D1C"/>
    <w:rsid w:val="008F4D2F"/>
    <w:rsid w:val="008F542E"/>
    <w:rsid w:val="009017A2"/>
    <w:rsid w:val="0090620F"/>
    <w:rsid w:val="00906292"/>
    <w:rsid w:val="009076AF"/>
    <w:rsid w:val="00907F3E"/>
    <w:rsid w:val="00910496"/>
    <w:rsid w:val="00911751"/>
    <w:rsid w:val="00917162"/>
    <w:rsid w:val="009171A7"/>
    <w:rsid w:val="009251CC"/>
    <w:rsid w:val="0092694E"/>
    <w:rsid w:val="00926A53"/>
    <w:rsid w:val="0092714E"/>
    <w:rsid w:val="0093260B"/>
    <w:rsid w:val="009328F5"/>
    <w:rsid w:val="009353C2"/>
    <w:rsid w:val="00935D4B"/>
    <w:rsid w:val="00935F20"/>
    <w:rsid w:val="00936CD3"/>
    <w:rsid w:val="00937ED7"/>
    <w:rsid w:val="00942002"/>
    <w:rsid w:val="00945CF9"/>
    <w:rsid w:val="00945D3F"/>
    <w:rsid w:val="009462DD"/>
    <w:rsid w:val="00947885"/>
    <w:rsid w:val="00952168"/>
    <w:rsid w:val="009527FE"/>
    <w:rsid w:val="0096592A"/>
    <w:rsid w:val="00972BD0"/>
    <w:rsid w:val="009739A0"/>
    <w:rsid w:val="00973F3D"/>
    <w:rsid w:val="00974664"/>
    <w:rsid w:val="00974F84"/>
    <w:rsid w:val="009757B8"/>
    <w:rsid w:val="009767C7"/>
    <w:rsid w:val="009827BF"/>
    <w:rsid w:val="0098579A"/>
    <w:rsid w:val="00990C67"/>
    <w:rsid w:val="0099195A"/>
    <w:rsid w:val="00992A11"/>
    <w:rsid w:val="00994681"/>
    <w:rsid w:val="0099486A"/>
    <w:rsid w:val="009A0E26"/>
    <w:rsid w:val="009A16EC"/>
    <w:rsid w:val="009A4B52"/>
    <w:rsid w:val="009B29B7"/>
    <w:rsid w:val="009B3B37"/>
    <w:rsid w:val="009B7D1F"/>
    <w:rsid w:val="009C088E"/>
    <w:rsid w:val="009C148C"/>
    <w:rsid w:val="009C4D35"/>
    <w:rsid w:val="009D1522"/>
    <w:rsid w:val="009D170A"/>
    <w:rsid w:val="009D7252"/>
    <w:rsid w:val="009E1B3B"/>
    <w:rsid w:val="009E23DA"/>
    <w:rsid w:val="009E5EB4"/>
    <w:rsid w:val="009F3203"/>
    <w:rsid w:val="009F5432"/>
    <w:rsid w:val="009F5E50"/>
    <w:rsid w:val="00A01937"/>
    <w:rsid w:val="00A044D6"/>
    <w:rsid w:val="00A04ADB"/>
    <w:rsid w:val="00A11E0F"/>
    <w:rsid w:val="00A14BC7"/>
    <w:rsid w:val="00A16A78"/>
    <w:rsid w:val="00A23264"/>
    <w:rsid w:val="00A2411A"/>
    <w:rsid w:val="00A241A3"/>
    <w:rsid w:val="00A2499C"/>
    <w:rsid w:val="00A26CB6"/>
    <w:rsid w:val="00A30E1A"/>
    <w:rsid w:val="00A32F82"/>
    <w:rsid w:val="00A32F8B"/>
    <w:rsid w:val="00A36FDE"/>
    <w:rsid w:val="00A3756F"/>
    <w:rsid w:val="00A37B39"/>
    <w:rsid w:val="00A42D6F"/>
    <w:rsid w:val="00A45A62"/>
    <w:rsid w:val="00A46638"/>
    <w:rsid w:val="00A47A71"/>
    <w:rsid w:val="00A54AC5"/>
    <w:rsid w:val="00A55DC3"/>
    <w:rsid w:val="00A5687E"/>
    <w:rsid w:val="00A56D41"/>
    <w:rsid w:val="00A61353"/>
    <w:rsid w:val="00A627D4"/>
    <w:rsid w:val="00A66B50"/>
    <w:rsid w:val="00A66DB1"/>
    <w:rsid w:val="00A67A92"/>
    <w:rsid w:val="00A70B80"/>
    <w:rsid w:val="00A71455"/>
    <w:rsid w:val="00A745C2"/>
    <w:rsid w:val="00A87870"/>
    <w:rsid w:val="00A91A70"/>
    <w:rsid w:val="00A93BBF"/>
    <w:rsid w:val="00AA1B85"/>
    <w:rsid w:val="00AA3E49"/>
    <w:rsid w:val="00AB1CB6"/>
    <w:rsid w:val="00AB1D9A"/>
    <w:rsid w:val="00AC0287"/>
    <w:rsid w:val="00AC0716"/>
    <w:rsid w:val="00AC2A15"/>
    <w:rsid w:val="00AD07B8"/>
    <w:rsid w:val="00AD4264"/>
    <w:rsid w:val="00AD44FE"/>
    <w:rsid w:val="00AE08E6"/>
    <w:rsid w:val="00AE12F6"/>
    <w:rsid w:val="00AE2885"/>
    <w:rsid w:val="00AE49F1"/>
    <w:rsid w:val="00AE5A06"/>
    <w:rsid w:val="00AE7DC4"/>
    <w:rsid w:val="00AF7453"/>
    <w:rsid w:val="00AF7ABE"/>
    <w:rsid w:val="00B0512A"/>
    <w:rsid w:val="00B05CCA"/>
    <w:rsid w:val="00B06506"/>
    <w:rsid w:val="00B06EA1"/>
    <w:rsid w:val="00B125AF"/>
    <w:rsid w:val="00B14271"/>
    <w:rsid w:val="00B14C02"/>
    <w:rsid w:val="00B15079"/>
    <w:rsid w:val="00B15497"/>
    <w:rsid w:val="00B16270"/>
    <w:rsid w:val="00B20673"/>
    <w:rsid w:val="00B246C3"/>
    <w:rsid w:val="00B2685D"/>
    <w:rsid w:val="00B30351"/>
    <w:rsid w:val="00B328B5"/>
    <w:rsid w:val="00B33C2A"/>
    <w:rsid w:val="00B36354"/>
    <w:rsid w:val="00B36F1D"/>
    <w:rsid w:val="00B41DF5"/>
    <w:rsid w:val="00B422EC"/>
    <w:rsid w:val="00B44347"/>
    <w:rsid w:val="00B44C88"/>
    <w:rsid w:val="00B5074F"/>
    <w:rsid w:val="00B52EA4"/>
    <w:rsid w:val="00B726D4"/>
    <w:rsid w:val="00B73A04"/>
    <w:rsid w:val="00B77695"/>
    <w:rsid w:val="00B8214F"/>
    <w:rsid w:val="00B86A4F"/>
    <w:rsid w:val="00B93035"/>
    <w:rsid w:val="00B9337E"/>
    <w:rsid w:val="00B9419E"/>
    <w:rsid w:val="00B958E8"/>
    <w:rsid w:val="00B97E4A"/>
    <w:rsid w:val="00BA09B2"/>
    <w:rsid w:val="00BA1FB7"/>
    <w:rsid w:val="00BA5B46"/>
    <w:rsid w:val="00BB050E"/>
    <w:rsid w:val="00BB5CDD"/>
    <w:rsid w:val="00BB5D0B"/>
    <w:rsid w:val="00BB6CCF"/>
    <w:rsid w:val="00BB6D76"/>
    <w:rsid w:val="00BC0995"/>
    <w:rsid w:val="00BC353E"/>
    <w:rsid w:val="00BD19BF"/>
    <w:rsid w:val="00BD34C8"/>
    <w:rsid w:val="00BD4B29"/>
    <w:rsid w:val="00BD4E09"/>
    <w:rsid w:val="00BE793A"/>
    <w:rsid w:val="00BF1BD4"/>
    <w:rsid w:val="00BF2B82"/>
    <w:rsid w:val="00BF432A"/>
    <w:rsid w:val="00BF4F11"/>
    <w:rsid w:val="00BF6E82"/>
    <w:rsid w:val="00C060C7"/>
    <w:rsid w:val="00C179C7"/>
    <w:rsid w:val="00C24C17"/>
    <w:rsid w:val="00C258B8"/>
    <w:rsid w:val="00C31226"/>
    <w:rsid w:val="00C3586C"/>
    <w:rsid w:val="00C36115"/>
    <w:rsid w:val="00C3758F"/>
    <w:rsid w:val="00C40B88"/>
    <w:rsid w:val="00C4120A"/>
    <w:rsid w:val="00C42C93"/>
    <w:rsid w:val="00C43854"/>
    <w:rsid w:val="00C439E2"/>
    <w:rsid w:val="00C464E6"/>
    <w:rsid w:val="00C46D70"/>
    <w:rsid w:val="00C47D87"/>
    <w:rsid w:val="00C50690"/>
    <w:rsid w:val="00C51094"/>
    <w:rsid w:val="00C5376E"/>
    <w:rsid w:val="00C5756E"/>
    <w:rsid w:val="00C64275"/>
    <w:rsid w:val="00C6490B"/>
    <w:rsid w:val="00C808A6"/>
    <w:rsid w:val="00C852E5"/>
    <w:rsid w:val="00C872AE"/>
    <w:rsid w:val="00C94561"/>
    <w:rsid w:val="00C97091"/>
    <w:rsid w:val="00C97260"/>
    <w:rsid w:val="00CA2001"/>
    <w:rsid w:val="00CA3131"/>
    <w:rsid w:val="00CA3E82"/>
    <w:rsid w:val="00CA4690"/>
    <w:rsid w:val="00CA5317"/>
    <w:rsid w:val="00CA72BA"/>
    <w:rsid w:val="00CB232A"/>
    <w:rsid w:val="00CB2499"/>
    <w:rsid w:val="00CB3E29"/>
    <w:rsid w:val="00CB5B6C"/>
    <w:rsid w:val="00CB749A"/>
    <w:rsid w:val="00CC052E"/>
    <w:rsid w:val="00CC3C63"/>
    <w:rsid w:val="00CD16BE"/>
    <w:rsid w:val="00CD39B7"/>
    <w:rsid w:val="00CD4616"/>
    <w:rsid w:val="00CD47AC"/>
    <w:rsid w:val="00CD56AF"/>
    <w:rsid w:val="00CD7F36"/>
    <w:rsid w:val="00CE12F3"/>
    <w:rsid w:val="00CE33D5"/>
    <w:rsid w:val="00CE4297"/>
    <w:rsid w:val="00CF03B7"/>
    <w:rsid w:val="00CF1D7E"/>
    <w:rsid w:val="00CF5D37"/>
    <w:rsid w:val="00CF6F33"/>
    <w:rsid w:val="00D02248"/>
    <w:rsid w:val="00D063B8"/>
    <w:rsid w:val="00D06759"/>
    <w:rsid w:val="00D06825"/>
    <w:rsid w:val="00D17E3B"/>
    <w:rsid w:val="00D20C16"/>
    <w:rsid w:val="00D23C09"/>
    <w:rsid w:val="00D23CED"/>
    <w:rsid w:val="00D24BD2"/>
    <w:rsid w:val="00D2573D"/>
    <w:rsid w:val="00D260A2"/>
    <w:rsid w:val="00D2706D"/>
    <w:rsid w:val="00D2764D"/>
    <w:rsid w:val="00D30CC6"/>
    <w:rsid w:val="00D3260C"/>
    <w:rsid w:val="00D34B00"/>
    <w:rsid w:val="00D35790"/>
    <w:rsid w:val="00D37238"/>
    <w:rsid w:val="00D440F7"/>
    <w:rsid w:val="00D44657"/>
    <w:rsid w:val="00D47CB9"/>
    <w:rsid w:val="00D50B09"/>
    <w:rsid w:val="00D54125"/>
    <w:rsid w:val="00D5539F"/>
    <w:rsid w:val="00D5653B"/>
    <w:rsid w:val="00D56ED8"/>
    <w:rsid w:val="00D62EF1"/>
    <w:rsid w:val="00D6309D"/>
    <w:rsid w:val="00D644CA"/>
    <w:rsid w:val="00D66FC2"/>
    <w:rsid w:val="00D726AF"/>
    <w:rsid w:val="00D73AD7"/>
    <w:rsid w:val="00D74AE4"/>
    <w:rsid w:val="00D767FA"/>
    <w:rsid w:val="00D76C7E"/>
    <w:rsid w:val="00D771DE"/>
    <w:rsid w:val="00D7776D"/>
    <w:rsid w:val="00D77CB5"/>
    <w:rsid w:val="00D82A62"/>
    <w:rsid w:val="00D83689"/>
    <w:rsid w:val="00D8508F"/>
    <w:rsid w:val="00D9293F"/>
    <w:rsid w:val="00D93598"/>
    <w:rsid w:val="00D96D4C"/>
    <w:rsid w:val="00DA1E18"/>
    <w:rsid w:val="00DA2009"/>
    <w:rsid w:val="00DA47B4"/>
    <w:rsid w:val="00DB05B1"/>
    <w:rsid w:val="00DB5A79"/>
    <w:rsid w:val="00DB5B0F"/>
    <w:rsid w:val="00DB5CF2"/>
    <w:rsid w:val="00DB66F6"/>
    <w:rsid w:val="00DC0620"/>
    <w:rsid w:val="00DC2465"/>
    <w:rsid w:val="00DC53B1"/>
    <w:rsid w:val="00DD24AD"/>
    <w:rsid w:val="00DD252B"/>
    <w:rsid w:val="00DD512E"/>
    <w:rsid w:val="00DE0A95"/>
    <w:rsid w:val="00DE1177"/>
    <w:rsid w:val="00DE2CEA"/>
    <w:rsid w:val="00DE4F86"/>
    <w:rsid w:val="00DE6A3C"/>
    <w:rsid w:val="00DE74F4"/>
    <w:rsid w:val="00DE7F97"/>
    <w:rsid w:val="00DF0B95"/>
    <w:rsid w:val="00DF1010"/>
    <w:rsid w:val="00DF5AC2"/>
    <w:rsid w:val="00DF5AEA"/>
    <w:rsid w:val="00DF63F6"/>
    <w:rsid w:val="00E01F05"/>
    <w:rsid w:val="00E13747"/>
    <w:rsid w:val="00E153A9"/>
    <w:rsid w:val="00E15F74"/>
    <w:rsid w:val="00E25AEA"/>
    <w:rsid w:val="00E279A9"/>
    <w:rsid w:val="00E30DEF"/>
    <w:rsid w:val="00E30ED2"/>
    <w:rsid w:val="00E31276"/>
    <w:rsid w:val="00E37F70"/>
    <w:rsid w:val="00E446C1"/>
    <w:rsid w:val="00E47AB2"/>
    <w:rsid w:val="00E50C7F"/>
    <w:rsid w:val="00E52460"/>
    <w:rsid w:val="00E53559"/>
    <w:rsid w:val="00E538B4"/>
    <w:rsid w:val="00E5561E"/>
    <w:rsid w:val="00E56821"/>
    <w:rsid w:val="00E639C4"/>
    <w:rsid w:val="00E647AA"/>
    <w:rsid w:val="00E66ACF"/>
    <w:rsid w:val="00E7032B"/>
    <w:rsid w:val="00E71B27"/>
    <w:rsid w:val="00E758B9"/>
    <w:rsid w:val="00E7722D"/>
    <w:rsid w:val="00E806CE"/>
    <w:rsid w:val="00E8398E"/>
    <w:rsid w:val="00E85569"/>
    <w:rsid w:val="00E856AF"/>
    <w:rsid w:val="00E86B83"/>
    <w:rsid w:val="00E87C64"/>
    <w:rsid w:val="00E93A01"/>
    <w:rsid w:val="00E93B3F"/>
    <w:rsid w:val="00E93FF8"/>
    <w:rsid w:val="00E9599B"/>
    <w:rsid w:val="00E962F0"/>
    <w:rsid w:val="00E96EAF"/>
    <w:rsid w:val="00EA1752"/>
    <w:rsid w:val="00EA5377"/>
    <w:rsid w:val="00EA5A89"/>
    <w:rsid w:val="00EA5BDB"/>
    <w:rsid w:val="00EB46D9"/>
    <w:rsid w:val="00EC142D"/>
    <w:rsid w:val="00EC1E16"/>
    <w:rsid w:val="00ED0024"/>
    <w:rsid w:val="00ED0F85"/>
    <w:rsid w:val="00ED2742"/>
    <w:rsid w:val="00ED2B5C"/>
    <w:rsid w:val="00ED3269"/>
    <w:rsid w:val="00ED5538"/>
    <w:rsid w:val="00ED6FFC"/>
    <w:rsid w:val="00EE1A8C"/>
    <w:rsid w:val="00EE34FF"/>
    <w:rsid w:val="00EE3BCD"/>
    <w:rsid w:val="00EE4643"/>
    <w:rsid w:val="00EE52E1"/>
    <w:rsid w:val="00EE5D5D"/>
    <w:rsid w:val="00EE6F1F"/>
    <w:rsid w:val="00EF1330"/>
    <w:rsid w:val="00EF15FF"/>
    <w:rsid w:val="00EF7111"/>
    <w:rsid w:val="00EF7D1A"/>
    <w:rsid w:val="00F0448F"/>
    <w:rsid w:val="00F0716C"/>
    <w:rsid w:val="00F10ED7"/>
    <w:rsid w:val="00F111AD"/>
    <w:rsid w:val="00F15194"/>
    <w:rsid w:val="00F15937"/>
    <w:rsid w:val="00F20F33"/>
    <w:rsid w:val="00F22DDA"/>
    <w:rsid w:val="00F23715"/>
    <w:rsid w:val="00F2649A"/>
    <w:rsid w:val="00F270E9"/>
    <w:rsid w:val="00F2722E"/>
    <w:rsid w:val="00F275C0"/>
    <w:rsid w:val="00F346B6"/>
    <w:rsid w:val="00F34F12"/>
    <w:rsid w:val="00F3550E"/>
    <w:rsid w:val="00F36145"/>
    <w:rsid w:val="00F37AC8"/>
    <w:rsid w:val="00F37BDD"/>
    <w:rsid w:val="00F41503"/>
    <w:rsid w:val="00F466C8"/>
    <w:rsid w:val="00F469A9"/>
    <w:rsid w:val="00F50B46"/>
    <w:rsid w:val="00F50D1F"/>
    <w:rsid w:val="00F547E4"/>
    <w:rsid w:val="00F55674"/>
    <w:rsid w:val="00F5713F"/>
    <w:rsid w:val="00F6203E"/>
    <w:rsid w:val="00F62316"/>
    <w:rsid w:val="00F635FC"/>
    <w:rsid w:val="00F63D03"/>
    <w:rsid w:val="00F65E2F"/>
    <w:rsid w:val="00F67288"/>
    <w:rsid w:val="00F67DF1"/>
    <w:rsid w:val="00F76B83"/>
    <w:rsid w:val="00F819D8"/>
    <w:rsid w:val="00F8309B"/>
    <w:rsid w:val="00F833C9"/>
    <w:rsid w:val="00F8671A"/>
    <w:rsid w:val="00F90064"/>
    <w:rsid w:val="00F956B9"/>
    <w:rsid w:val="00F96AFD"/>
    <w:rsid w:val="00F96E5F"/>
    <w:rsid w:val="00FA1398"/>
    <w:rsid w:val="00FA2E19"/>
    <w:rsid w:val="00FA697F"/>
    <w:rsid w:val="00FB091E"/>
    <w:rsid w:val="00FB3960"/>
    <w:rsid w:val="00FB5521"/>
    <w:rsid w:val="00FB5D53"/>
    <w:rsid w:val="00FB610D"/>
    <w:rsid w:val="00FC4477"/>
    <w:rsid w:val="00FC46FB"/>
    <w:rsid w:val="00FC51A7"/>
    <w:rsid w:val="00FD0308"/>
    <w:rsid w:val="00FD0734"/>
    <w:rsid w:val="00FD0A38"/>
    <w:rsid w:val="00FD2BD3"/>
    <w:rsid w:val="00FD4CCA"/>
    <w:rsid w:val="00FD4E98"/>
    <w:rsid w:val="00FE2852"/>
    <w:rsid w:val="00FE2A9E"/>
    <w:rsid w:val="00FF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5D0FF"/>
  <w15:docId w15:val="{7D0BED84-E24D-44D2-BAE9-21986C12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63"/>
    <w:qFormat/>
    <w:rsid w:val="009E1B3B"/>
    <w:pPr>
      <w:ind w:left="720"/>
      <w:contextualSpacing/>
    </w:pPr>
  </w:style>
  <w:style w:type="character" w:styleId="CommentReference">
    <w:name w:val="annotation reference"/>
    <w:basedOn w:val="DefaultParagraphFont"/>
    <w:rsid w:val="00911751"/>
    <w:rPr>
      <w:sz w:val="16"/>
      <w:szCs w:val="16"/>
    </w:rPr>
  </w:style>
  <w:style w:type="paragraph" w:styleId="CommentText">
    <w:name w:val="annotation text"/>
    <w:basedOn w:val="Normal"/>
    <w:link w:val="CommentTextChar"/>
    <w:rsid w:val="00911751"/>
    <w:pPr>
      <w:spacing w:line="240" w:lineRule="auto"/>
    </w:pPr>
    <w:rPr>
      <w:sz w:val="20"/>
      <w:szCs w:val="20"/>
    </w:rPr>
  </w:style>
  <w:style w:type="character" w:customStyle="1" w:styleId="CommentTextChar">
    <w:name w:val="Comment Text Char"/>
    <w:basedOn w:val="DefaultParagraphFont"/>
    <w:link w:val="CommentText"/>
    <w:rsid w:val="00911751"/>
    <w:rPr>
      <w:sz w:val="20"/>
      <w:szCs w:val="20"/>
    </w:rPr>
  </w:style>
  <w:style w:type="paragraph" w:styleId="CommentSubject">
    <w:name w:val="annotation subject"/>
    <w:basedOn w:val="CommentText"/>
    <w:next w:val="CommentText"/>
    <w:link w:val="CommentSubjectChar"/>
    <w:rsid w:val="00911751"/>
    <w:rPr>
      <w:b/>
      <w:bCs/>
    </w:rPr>
  </w:style>
  <w:style w:type="character" w:customStyle="1" w:styleId="CommentSubjectChar">
    <w:name w:val="Comment Subject Char"/>
    <w:basedOn w:val="CommentTextChar"/>
    <w:link w:val="CommentSubject"/>
    <w:rsid w:val="00911751"/>
    <w:rPr>
      <w:b/>
      <w:bCs/>
      <w:sz w:val="20"/>
      <w:szCs w:val="20"/>
    </w:rPr>
  </w:style>
  <w:style w:type="character" w:styleId="FollowedHyperlink">
    <w:name w:val="FollowedHyperlink"/>
    <w:basedOn w:val="DefaultParagraphFont"/>
    <w:rsid w:val="00DE0A95"/>
    <w:rPr>
      <w:color w:val="954F72" w:themeColor="followedHyperlink"/>
      <w:u w:val="single"/>
    </w:rPr>
  </w:style>
  <w:style w:type="paragraph" w:styleId="Revision">
    <w:name w:val="Revision"/>
    <w:hidden/>
    <w:uiPriority w:val="62"/>
    <w:unhideWhenUsed/>
    <w:rsid w:val="002B1A2C"/>
    <w:rPr>
      <w:sz w:val="22"/>
    </w:rPr>
  </w:style>
  <w:style w:type="paragraph" w:customStyle="1" w:styleId="He01Flietext">
    <w:name w:val="_He_01_Fließtext"/>
    <w:qFormat/>
    <w:rsid w:val="00710EDA"/>
    <w:pPr>
      <w:spacing w:after="160"/>
    </w:pPr>
    <w:rPr>
      <w:rFonts w:eastAsia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7919">
      <w:bodyDiv w:val="1"/>
      <w:marLeft w:val="0"/>
      <w:marRight w:val="0"/>
      <w:marTop w:val="0"/>
      <w:marBottom w:val="0"/>
      <w:divBdr>
        <w:top w:val="none" w:sz="0" w:space="0" w:color="auto"/>
        <w:left w:val="none" w:sz="0" w:space="0" w:color="auto"/>
        <w:bottom w:val="none" w:sz="0" w:space="0" w:color="auto"/>
        <w:right w:val="none" w:sz="0" w:space="0" w:color="auto"/>
      </w:divBdr>
    </w:div>
    <w:div w:id="88085581">
      <w:bodyDiv w:val="1"/>
      <w:marLeft w:val="0"/>
      <w:marRight w:val="0"/>
      <w:marTop w:val="0"/>
      <w:marBottom w:val="0"/>
      <w:divBdr>
        <w:top w:val="none" w:sz="0" w:space="0" w:color="auto"/>
        <w:left w:val="none" w:sz="0" w:space="0" w:color="auto"/>
        <w:bottom w:val="none" w:sz="0" w:space="0" w:color="auto"/>
        <w:right w:val="none" w:sz="0" w:space="0" w:color="auto"/>
      </w:divBdr>
    </w:div>
    <w:div w:id="114982769">
      <w:bodyDiv w:val="1"/>
      <w:marLeft w:val="0"/>
      <w:marRight w:val="0"/>
      <w:marTop w:val="0"/>
      <w:marBottom w:val="0"/>
      <w:divBdr>
        <w:top w:val="none" w:sz="0" w:space="0" w:color="auto"/>
        <w:left w:val="none" w:sz="0" w:space="0" w:color="auto"/>
        <w:bottom w:val="none" w:sz="0" w:space="0" w:color="auto"/>
        <w:right w:val="none" w:sz="0" w:space="0" w:color="auto"/>
      </w:divBdr>
    </w:div>
    <w:div w:id="128909872">
      <w:bodyDiv w:val="1"/>
      <w:marLeft w:val="0"/>
      <w:marRight w:val="0"/>
      <w:marTop w:val="0"/>
      <w:marBottom w:val="0"/>
      <w:divBdr>
        <w:top w:val="none" w:sz="0" w:space="0" w:color="auto"/>
        <w:left w:val="none" w:sz="0" w:space="0" w:color="auto"/>
        <w:bottom w:val="none" w:sz="0" w:space="0" w:color="auto"/>
        <w:right w:val="none" w:sz="0" w:space="0" w:color="auto"/>
      </w:divBdr>
    </w:div>
    <w:div w:id="196092708">
      <w:bodyDiv w:val="1"/>
      <w:marLeft w:val="0"/>
      <w:marRight w:val="0"/>
      <w:marTop w:val="0"/>
      <w:marBottom w:val="0"/>
      <w:divBdr>
        <w:top w:val="none" w:sz="0" w:space="0" w:color="auto"/>
        <w:left w:val="none" w:sz="0" w:space="0" w:color="auto"/>
        <w:bottom w:val="none" w:sz="0" w:space="0" w:color="auto"/>
        <w:right w:val="none" w:sz="0" w:space="0" w:color="auto"/>
      </w:divBdr>
    </w:div>
    <w:div w:id="265238414">
      <w:bodyDiv w:val="1"/>
      <w:marLeft w:val="0"/>
      <w:marRight w:val="0"/>
      <w:marTop w:val="0"/>
      <w:marBottom w:val="0"/>
      <w:divBdr>
        <w:top w:val="none" w:sz="0" w:space="0" w:color="auto"/>
        <w:left w:val="none" w:sz="0" w:space="0" w:color="auto"/>
        <w:bottom w:val="none" w:sz="0" w:space="0" w:color="auto"/>
        <w:right w:val="none" w:sz="0" w:space="0" w:color="auto"/>
      </w:divBdr>
    </w:div>
    <w:div w:id="274097527">
      <w:bodyDiv w:val="1"/>
      <w:marLeft w:val="0"/>
      <w:marRight w:val="0"/>
      <w:marTop w:val="0"/>
      <w:marBottom w:val="0"/>
      <w:divBdr>
        <w:top w:val="none" w:sz="0" w:space="0" w:color="auto"/>
        <w:left w:val="none" w:sz="0" w:space="0" w:color="auto"/>
        <w:bottom w:val="none" w:sz="0" w:space="0" w:color="auto"/>
        <w:right w:val="none" w:sz="0" w:space="0" w:color="auto"/>
      </w:divBdr>
    </w:div>
    <w:div w:id="338238118">
      <w:bodyDiv w:val="1"/>
      <w:marLeft w:val="0"/>
      <w:marRight w:val="0"/>
      <w:marTop w:val="0"/>
      <w:marBottom w:val="0"/>
      <w:divBdr>
        <w:top w:val="none" w:sz="0" w:space="0" w:color="auto"/>
        <w:left w:val="none" w:sz="0" w:space="0" w:color="auto"/>
        <w:bottom w:val="none" w:sz="0" w:space="0" w:color="auto"/>
        <w:right w:val="none" w:sz="0" w:space="0" w:color="auto"/>
      </w:divBdr>
    </w:div>
    <w:div w:id="386996242">
      <w:bodyDiv w:val="1"/>
      <w:marLeft w:val="0"/>
      <w:marRight w:val="0"/>
      <w:marTop w:val="0"/>
      <w:marBottom w:val="0"/>
      <w:divBdr>
        <w:top w:val="none" w:sz="0" w:space="0" w:color="auto"/>
        <w:left w:val="none" w:sz="0" w:space="0" w:color="auto"/>
        <w:bottom w:val="none" w:sz="0" w:space="0" w:color="auto"/>
        <w:right w:val="none" w:sz="0" w:space="0" w:color="auto"/>
      </w:divBdr>
    </w:div>
    <w:div w:id="415564686">
      <w:bodyDiv w:val="1"/>
      <w:marLeft w:val="0"/>
      <w:marRight w:val="0"/>
      <w:marTop w:val="0"/>
      <w:marBottom w:val="0"/>
      <w:divBdr>
        <w:top w:val="none" w:sz="0" w:space="0" w:color="auto"/>
        <w:left w:val="none" w:sz="0" w:space="0" w:color="auto"/>
        <w:bottom w:val="none" w:sz="0" w:space="0" w:color="auto"/>
        <w:right w:val="none" w:sz="0" w:space="0" w:color="auto"/>
      </w:divBdr>
    </w:div>
    <w:div w:id="432478283">
      <w:bodyDiv w:val="1"/>
      <w:marLeft w:val="0"/>
      <w:marRight w:val="0"/>
      <w:marTop w:val="0"/>
      <w:marBottom w:val="0"/>
      <w:divBdr>
        <w:top w:val="none" w:sz="0" w:space="0" w:color="auto"/>
        <w:left w:val="none" w:sz="0" w:space="0" w:color="auto"/>
        <w:bottom w:val="none" w:sz="0" w:space="0" w:color="auto"/>
        <w:right w:val="none" w:sz="0" w:space="0" w:color="auto"/>
      </w:divBdr>
    </w:div>
    <w:div w:id="679896435">
      <w:bodyDiv w:val="1"/>
      <w:marLeft w:val="0"/>
      <w:marRight w:val="0"/>
      <w:marTop w:val="0"/>
      <w:marBottom w:val="0"/>
      <w:divBdr>
        <w:top w:val="none" w:sz="0" w:space="0" w:color="auto"/>
        <w:left w:val="none" w:sz="0" w:space="0" w:color="auto"/>
        <w:bottom w:val="none" w:sz="0" w:space="0" w:color="auto"/>
        <w:right w:val="none" w:sz="0" w:space="0" w:color="auto"/>
      </w:divBdr>
    </w:div>
    <w:div w:id="685522489">
      <w:bodyDiv w:val="1"/>
      <w:marLeft w:val="0"/>
      <w:marRight w:val="0"/>
      <w:marTop w:val="0"/>
      <w:marBottom w:val="0"/>
      <w:divBdr>
        <w:top w:val="none" w:sz="0" w:space="0" w:color="auto"/>
        <w:left w:val="none" w:sz="0" w:space="0" w:color="auto"/>
        <w:bottom w:val="none" w:sz="0" w:space="0" w:color="auto"/>
        <w:right w:val="none" w:sz="0" w:space="0" w:color="auto"/>
      </w:divBdr>
    </w:div>
    <w:div w:id="705955792">
      <w:bodyDiv w:val="1"/>
      <w:marLeft w:val="0"/>
      <w:marRight w:val="0"/>
      <w:marTop w:val="0"/>
      <w:marBottom w:val="0"/>
      <w:divBdr>
        <w:top w:val="none" w:sz="0" w:space="0" w:color="auto"/>
        <w:left w:val="none" w:sz="0" w:space="0" w:color="auto"/>
        <w:bottom w:val="none" w:sz="0" w:space="0" w:color="auto"/>
        <w:right w:val="none" w:sz="0" w:space="0" w:color="auto"/>
      </w:divBdr>
    </w:div>
    <w:div w:id="730272683">
      <w:bodyDiv w:val="1"/>
      <w:marLeft w:val="0"/>
      <w:marRight w:val="0"/>
      <w:marTop w:val="0"/>
      <w:marBottom w:val="0"/>
      <w:divBdr>
        <w:top w:val="none" w:sz="0" w:space="0" w:color="auto"/>
        <w:left w:val="none" w:sz="0" w:space="0" w:color="auto"/>
        <w:bottom w:val="none" w:sz="0" w:space="0" w:color="auto"/>
        <w:right w:val="none" w:sz="0" w:space="0" w:color="auto"/>
      </w:divBdr>
    </w:div>
    <w:div w:id="82728907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13928796">
      <w:bodyDiv w:val="1"/>
      <w:marLeft w:val="0"/>
      <w:marRight w:val="0"/>
      <w:marTop w:val="0"/>
      <w:marBottom w:val="0"/>
      <w:divBdr>
        <w:top w:val="none" w:sz="0" w:space="0" w:color="auto"/>
        <w:left w:val="none" w:sz="0" w:space="0" w:color="auto"/>
        <w:bottom w:val="none" w:sz="0" w:space="0" w:color="auto"/>
        <w:right w:val="none" w:sz="0" w:space="0" w:color="auto"/>
      </w:divBdr>
    </w:div>
    <w:div w:id="939600565">
      <w:bodyDiv w:val="1"/>
      <w:marLeft w:val="0"/>
      <w:marRight w:val="0"/>
      <w:marTop w:val="0"/>
      <w:marBottom w:val="0"/>
      <w:divBdr>
        <w:top w:val="none" w:sz="0" w:space="0" w:color="auto"/>
        <w:left w:val="none" w:sz="0" w:space="0" w:color="auto"/>
        <w:bottom w:val="none" w:sz="0" w:space="0" w:color="auto"/>
        <w:right w:val="none" w:sz="0" w:space="0" w:color="auto"/>
      </w:divBdr>
    </w:div>
    <w:div w:id="967512681">
      <w:bodyDiv w:val="1"/>
      <w:marLeft w:val="0"/>
      <w:marRight w:val="0"/>
      <w:marTop w:val="0"/>
      <w:marBottom w:val="0"/>
      <w:divBdr>
        <w:top w:val="none" w:sz="0" w:space="0" w:color="auto"/>
        <w:left w:val="none" w:sz="0" w:space="0" w:color="auto"/>
        <w:bottom w:val="none" w:sz="0" w:space="0" w:color="auto"/>
        <w:right w:val="none" w:sz="0" w:space="0" w:color="auto"/>
      </w:divBdr>
    </w:div>
    <w:div w:id="976957538">
      <w:bodyDiv w:val="1"/>
      <w:marLeft w:val="0"/>
      <w:marRight w:val="0"/>
      <w:marTop w:val="0"/>
      <w:marBottom w:val="0"/>
      <w:divBdr>
        <w:top w:val="none" w:sz="0" w:space="0" w:color="auto"/>
        <w:left w:val="none" w:sz="0" w:space="0" w:color="auto"/>
        <w:bottom w:val="none" w:sz="0" w:space="0" w:color="auto"/>
        <w:right w:val="none" w:sz="0" w:space="0" w:color="auto"/>
      </w:divBdr>
    </w:div>
    <w:div w:id="978536707">
      <w:bodyDiv w:val="1"/>
      <w:marLeft w:val="0"/>
      <w:marRight w:val="0"/>
      <w:marTop w:val="0"/>
      <w:marBottom w:val="0"/>
      <w:divBdr>
        <w:top w:val="none" w:sz="0" w:space="0" w:color="auto"/>
        <w:left w:val="none" w:sz="0" w:space="0" w:color="auto"/>
        <w:bottom w:val="none" w:sz="0" w:space="0" w:color="auto"/>
        <w:right w:val="none" w:sz="0" w:space="0" w:color="auto"/>
      </w:divBdr>
    </w:div>
    <w:div w:id="989096155">
      <w:bodyDiv w:val="1"/>
      <w:marLeft w:val="0"/>
      <w:marRight w:val="0"/>
      <w:marTop w:val="0"/>
      <w:marBottom w:val="0"/>
      <w:divBdr>
        <w:top w:val="none" w:sz="0" w:space="0" w:color="auto"/>
        <w:left w:val="none" w:sz="0" w:space="0" w:color="auto"/>
        <w:bottom w:val="none" w:sz="0" w:space="0" w:color="auto"/>
        <w:right w:val="none" w:sz="0" w:space="0" w:color="auto"/>
      </w:divBdr>
    </w:div>
    <w:div w:id="989215092">
      <w:bodyDiv w:val="1"/>
      <w:marLeft w:val="0"/>
      <w:marRight w:val="0"/>
      <w:marTop w:val="0"/>
      <w:marBottom w:val="0"/>
      <w:divBdr>
        <w:top w:val="none" w:sz="0" w:space="0" w:color="auto"/>
        <w:left w:val="none" w:sz="0" w:space="0" w:color="auto"/>
        <w:bottom w:val="none" w:sz="0" w:space="0" w:color="auto"/>
        <w:right w:val="none" w:sz="0" w:space="0" w:color="auto"/>
      </w:divBdr>
    </w:div>
    <w:div w:id="1078361676">
      <w:bodyDiv w:val="1"/>
      <w:marLeft w:val="0"/>
      <w:marRight w:val="0"/>
      <w:marTop w:val="0"/>
      <w:marBottom w:val="0"/>
      <w:divBdr>
        <w:top w:val="none" w:sz="0" w:space="0" w:color="auto"/>
        <w:left w:val="none" w:sz="0" w:space="0" w:color="auto"/>
        <w:bottom w:val="none" w:sz="0" w:space="0" w:color="auto"/>
        <w:right w:val="none" w:sz="0" w:space="0" w:color="auto"/>
      </w:divBdr>
    </w:div>
    <w:div w:id="1092748485">
      <w:bodyDiv w:val="1"/>
      <w:marLeft w:val="0"/>
      <w:marRight w:val="0"/>
      <w:marTop w:val="0"/>
      <w:marBottom w:val="0"/>
      <w:divBdr>
        <w:top w:val="none" w:sz="0" w:space="0" w:color="auto"/>
        <w:left w:val="none" w:sz="0" w:space="0" w:color="auto"/>
        <w:bottom w:val="none" w:sz="0" w:space="0" w:color="auto"/>
        <w:right w:val="none" w:sz="0" w:space="0" w:color="auto"/>
      </w:divBdr>
    </w:div>
    <w:div w:id="1113011163">
      <w:bodyDiv w:val="1"/>
      <w:marLeft w:val="0"/>
      <w:marRight w:val="0"/>
      <w:marTop w:val="0"/>
      <w:marBottom w:val="0"/>
      <w:divBdr>
        <w:top w:val="none" w:sz="0" w:space="0" w:color="auto"/>
        <w:left w:val="none" w:sz="0" w:space="0" w:color="auto"/>
        <w:bottom w:val="none" w:sz="0" w:space="0" w:color="auto"/>
        <w:right w:val="none" w:sz="0" w:space="0" w:color="auto"/>
      </w:divBdr>
    </w:div>
    <w:div w:id="1204561863">
      <w:bodyDiv w:val="1"/>
      <w:marLeft w:val="0"/>
      <w:marRight w:val="0"/>
      <w:marTop w:val="0"/>
      <w:marBottom w:val="0"/>
      <w:divBdr>
        <w:top w:val="none" w:sz="0" w:space="0" w:color="auto"/>
        <w:left w:val="none" w:sz="0" w:space="0" w:color="auto"/>
        <w:bottom w:val="none" w:sz="0" w:space="0" w:color="auto"/>
        <w:right w:val="none" w:sz="0" w:space="0" w:color="auto"/>
      </w:divBdr>
    </w:div>
    <w:div w:id="1225725017">
      <w:bodyDiv w:val="1"/>
      <w:marLeft w:val="0"/>
      <w:marRight w:val="0"/>
      <w:marTop w:val="0"/>
      <w:marBottom w:val="0"/>
      <w:divBdr>
        <w:top w:val="none" w:sz="0" w:space="0" w:color="auto"/>
        <w:left w:val="none" w:sz="0" w:space="0" w:color="auto"/>
        <w:bottom w:val="none" w:sz="0" w:space="0" w:color="auto"/>
        <w:right w:val="none" w:sz="0" w:space="0" w:color="auto"/>
      </w:divBdr>
    </w:div>
    <w:div w:id="1234897297">
      <w:bodyDiv w:val="1"/>
      <w:marLeft w:val="0"/>
      <w:marRight w:val="0"/>
      <w:marTop w:val="0"/>
      <w:marBottom w:val="0"/>
      <w:divBdr>
        <w:top w:val="none" w:sz="0" w:space="0" w:color="auto"/>
        <w:left w:val="none" w:sz="0" w:space="0" w:color="auto"/>
        <w:bottom w:val="none" w:sz="0" w:space="0" w:color="auto"/>
        <w:right w:val="none" w:sz="0" w:space="0" w:color="auto"/>
      </w:divBdr>
    </w:div>
    <w:div w:id="128315094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1428935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395736964">
      <w:bodyDiv w:val="1"/>
      <w:marLeft w:val="0"/>
      <w:marRight w:val="0"/>
      <w:marTop w:val="0"/>
      <w:marBottom w:val="0"/>
      <w:divBdr>
        <w:top w:val="none" w:sz="0" w:space="0" w:color="auto"/>
        <w:left w:val="none" w:sz="0" w:space="0" w:color="auto"/>
        <w:bottom w:val="none" w:sz="0" w:space="0" w:color="auto"/>
        <w:right w:val="none" w:sz="0" w:space="0" w:color="auto"/>
      </w:divBdr>
    </w:div>
    <w:div w:id="1460763915">
      <w:bodyDiv w:val="1"/>
      <w:marLeft w:val="0"/>
      <w:marRight w:val="0"/>
      <w:marTop w:val="0"/>
      <w:marBottom w:val="0"/>
      <w:divBdr>
        <w:top w:val="none" w:sz="0" w:space="0" w:color="auto"/>
        <w:left w:val="none" w:sz="0" w:space="0" w:color="auto"/>
        <w:bottom w:val="none" w:sz="0" w:space="0" w:color="auto"/>
        <w:right w:val="none" w:sz="0" w:space="0" w:color="auto"/>
      </w:divBdr>
    </w:div>
    <w:div w:id="1532107810">
      <w:bodyDiv w:val="1"/>
      <w:marLeft w:val="0"/>
      <w:marRight w:val="0"/>
      <w:marTop w:val="0"/>
      <w:marBottom w:val="0"/>
      <w:divBdr>
        <w:top w:val="none" w:sz="0" w:space="0" w:color="auto"/>
        <w:left w:val="none" w:sz="0" w:space="0" w:color="auto"/>
        <w:bottom w:val="none" w:sz="0" w:space="0" w:color="auto"/>
        <w:right w:val="none" w:sz="0" w:space="0" w:color="auto"/>
      </w:divBdr>
    </w:div>
    <w:div w:id="1574704107">
      <w:bodyDiv w:val="1"/>
      <w:marLeft w:val="0"/>
      <w:marRight w:val="0"/>
      <w:marTop w:val="0"/>
      <w:marBottom w:val="0"/>
      <w:divBdr>
        <w:top w:val="none" w:sz="0" w:space="0" w:color="auto"/>
        <w:left w:val="none" w:sz="0" w:space="0" w:color="auto"/>
        <w:bottom w:val="none" w:sz="0" w:space="0" w:color="auto"/>
        <w:right w:val="none" w:sz="0" w:space="0" w:color="auto"/>
      </w:divBdr>
    </w:div>
    <w:div w:id="1583293857">
      <w:bodyDiv w:val="1"/>
      <w:marLeft w:val="0"/>
      <w:marRight w:val="0"/>
      <w:marTop w:val="0"/>
      <w:marBottom w:val="0"/>
      <w:divBdr>
        <w:top w:val="none" w:sz="0" w:space="0" w:color="auto"/>
        <w:left w:val="none" w:sz="0" w:space="0" w:color="auto"/>
        <w:bottom w:val="none" w:sz="0" w:space="0" w:color="auto"/>
        <w:right w:val="none" w:sz="0" w:space="0" w:color="auto"/>
      </w:divBdr>
    </w:div>
    <w:div w:id="1584753485">
      <w:bodyDiv w:val="1"/>
      <w:marLeft w:val="0"/>
      <w:marRight w:val="0"/>
      <w:marTop w:val="0"/>
      <w:marBottom w:val="0"/>
      <w:divBdr>
        <w:top w:val="none" w:sz="0" w:space="0" w:color="auto"/>
        <w:left w:val="none" w:sz="0" w:space="0" w:color="auto"/>
        <w:bottom w:val="none" w:sz="0" w:space="0" w:color="auto"/>
        <w:right w:val="none" w:sz="0" w:space="0" w:color="auto"/>
      </w:divBdr>
    </w:div>
    <w:div w:id="1598902673">
      <w:bodyDiv w:val="1"/>
      <w:marLeft w:val="0"/>
      <w:marRight w:val="0"/>
      <w:marTop w:val="0"/>
      <w:marBottom w:val="0"/>
      <w:divBdr>
        <w:top w:val="none" w:sz="0" w:space="0" w:color="auto"/>
        <w:left w:val="none" w:sz="0" w:space="0" w:color="auto"/>
        <w:bottom w:val="none" w:sz="0" w:space="0" w:color="auto"/>
        <w:right w:val="none" w:sz="0" w:space="0" w:color="auto"/>
      </w:divBdr>
    </w:div>
    <w:div w:id="1642492650">
      <w:bodyDiv w:val="1"/>
      <w:marLeft w:val="0"/>
      <w:marRight w:val="0"/>
      <w:marTop w:val="0"/>
      <w:marBottom w:val="0"/>
      <w:divBdr>
        <w:top w:val="none" w:sz="0" w:space="0" w:color="auto"/>
        <w:left w:val="none" w:sz="0" w:space="0" w:color="auto"/>
        <w:bottom w:val="none" w:sz="0" w:space="0" w:color="auto"/>
        <w:right w:val="none" w:sz="0" w:space="0" w:color="auto"/>
      </w:divBdr>
    </w:div>
    <w:div w:id="1905220555">
      <w:bodyDiv w:val="1"/>
      <w:marLeft w:val="0"/>
      <w:marRight w:val="0"/>
      <w:marTop w:val="0"/>
      <w:marBottom w:val="0"/>
      <w:divBdr>
        <w:top w:val="none" w:sz="0" w:space="0" w:color="auto"/>
        <w:left w:val="none" w:sz="0" w:space="0" w:color="auto"/>
        <w:bottom w:val="none" w:sz="0" w:space="0" w:color="auto"/>
        <w:right w:val="none" w:sz="0" w:space="0" w:color="auto"/>
      </w:divBdr>
    </w:div>
    <w:div w:id="1913809693">
      <w:bodyDiv w:val="1"/>
      <w:marLeft w:val="0"/>
      <w:marRight w:val="0"/>
      <w:marTop w:val="0"/>
      <w:marBottom w:val="0"/>
      <w:divBdr>
        <w:top w:val="none" w:sz="0" w:space="0" w:color="auto"/>
        <w:left w:val="none" w:sz="0" w:space="0" w:color="auto"/>
        <w:bottom w:val="none" w:sz="0" w:space="0" w:color="auto"/>
        <w:right w:val="none" w:sz="0" w:space="0" w:color="auto"/>
      </w:divBdr>
    </w:div>
    <w:div w:id="2027756126">
      <w:bodyDiv w:val="1"/>
      <w:marLeft w:val="0"/>
      <w:marRight w:val="0"/>
      <w:marTop w:val="0"/>
      <w:marBottom w:val="0"/>
      <w:divBdr>
        <w:top w:val="none" w:sz="0" w:space="0" w:color="auto"/>
        <w:left w:val="none" w:sz="0" w:space="0" w:color="auto"/>
        <w:bottom w:val="none" w:sz="0" w:space="0" w:color="auto"/>
        <w:right w:val="none" w:sz="0" w:space="0" w:color="auto"/>
      </w:divBdr>
    </w:div>
    <w:div w:id="20399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4-04-08-henkel-launches-new-initiative-to-collaborate-with-suppliers-on-climate-action-194990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nkel.com/press-and-media/press-releases-and-kits/2024-11-04-henkel-defines-net-zero-targets-199644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nkel.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r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com/press-and-media/press-releases-and-kits/2024-01-17-henkel-introduces-fully-paid-gender-neutral-parental-leave-for-its-employees-worldwide-191933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1ed756-d086-4fdf-a17a-21742199d804">
      <Terms xmlns="http://schemas.microsoft.com/office/infopath/2007/PartnerControls"/>
    </lcf76f155ced4ddcb4097134ff3c332f>
    <TaxCatchAll xmlns="ef406d6b-70e0-427c-b08d-4edfc77771aa" xsi:nil="true"/>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20" ma:contentTypeDescription="Create a new document." ma:contentTypeScope="" ma:versionID="015353fb2be68a33471a4d8484507122">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8113ac90865a4b150a958ed3fde4268d"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b1ed756-d086-4fdf-a17a-21742199d804"/>
    <ds:schemaRef ds:uri="ef406d6b-70e0-427c-b08d-4edfc77771aa"/>
  </ds:schemaRefs>
</ds:datastoreItem>
</file>

<file path=customXml/itemProps2.xml><?xml version="1.0" encoding="utf-8"?>
<ds:datastoreItem xmlns:ds="http://schemas.openxmlformats.org/officeDocument/2006/customXml" ds:itemID="{0DDA1403-087E-4CD6-B4A8-40DD4744EC6E}">
  <ds:schemaRefs>
    <ds:schemaRef ds:uri="Microsoft.SharePoint.Taxonomy.ContentTypeSync"/>
  </ds:schemaRefs>
</ds:datastoreItem>
</file>

<file path=customXml/itemProps3.xml><?xml version="1.0" encoding="utf-8"?>
<ds:datastoreItem xmlns:ds="http://schemas.openxmlformats.org/officeDocument/2006/customXml" ds:itemID="{7288E1CB-6387-4BBF-86EB-3D23D86F2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93F8B942-E9C6-4FBB-B2D8-3B1F2A7D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4</Pages>
  <Words>1271</Words>
  <Characters>7245</Characters>
  <Application>Microsoft Office Word</Application>
  <DocSecurity>2</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Tijana Antic (ext)</cp:lastModifiedBy>
  <cp:revision>163</cp:revision>
  <cp:lastPrinted>2016-11-15T16:11:00Z</cp:lastPrinted>
  <dcterms:created xsi:type="dcterms:W3CDTF">2025-02-18T14:02:00Z</dcterms:created>
  <dcterms:modified xsi:type="dcterms:W3CDTF">2025-03-14T15:43:00Z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