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3F80A" w14:textId="37C0C086" w:rsidR="00E63BFB" w:rsidRPr="00E51650" w:rsidRDefault="00E51650">
      <w:pPr>
        <w:pStyle w:val="MonthDayYear"/>
        <w:rPr>
          <w:lang w:val="fr-FR"/>
        </w:rPr>
      </w:pPr>
      <w:r w:rsidRPr="00E51650">
        <w:rPr>
          <w:lang w:val="fr-FR"/>
        </w:rPr>
        <w:t>11 mars 2025</w:t>
      </w:r>
    </w:p>
    <w:p w14:paraId="48BF614A" w14:textId="7B7B5346" w:rsidR="00E63BFB" w:rsidRPr="00E51650" w:rsidRDefault="00E51650">
      <w:pPr>
        <w:pStyle w:val="P68B1DB1-Topline1"/>
        <w:rPr>
          <w:lang w:val="fr-FR"/>
        </w:rPr>
      </w:pPr>
      <w:r w:rsidRPr="00E51650">
        <w:rPr>
          <w:lang w:val="fr-FR"/>
        </w:rPr>
        <w:t xml:space="preserve"> Rapport </w:t>
      </w:r>
      <w:r w:rsidR="000D6B1B">
        <w:rPr>
          <w:lang w:val="fr-FR"/>
        </w:rPr>
        <w:t>de développement durable</w:t>
      </w:r>
      <w:r w:rsidRPr="00E51650">
        <w:rPr>
          <w:lang w:val="fr-FR"/>
        </w:rPr>
        <w:t xml:space="preserve"> 2024 </w:t>
      </w:r>
    </w:p>
    <w:p w14:paraId="71041C90" w14:textId="2BC5B2D6" w:rsidR="00E63BFB" w:rsidRPr="00E51650" w:rsidRDefault="00E51650">
      <w:pPr>
        <w:rPr>
          <w:rStyle w:val="Headline"/>
          <w:lang w:val="fr-FR"/>
        </w:rPr>
      </w:pPr>
      <w:r w:rsidRPr="00E51650">
        <w:rPr>
          <w:rStyle w:val="Headline"/>
          <w:lang w:val="fr-FR"/>
        </w:rPr>
        <w:t xml:space="preserve">Henkel progresse </w:t>
      </w:r>
      <w:r w:rsidR="000D6B1B">
        <w:rPr>
          <w:rStyle w:val="Headline"/>
          <w:lang w:val="fr-FR"/>
        </w:rPr>
        <w:t xml:space="preserve">dans tous les domaines de </w:t>
      </w:r>
      <w:r w:rsidRPr="00E51650">
        <w:rPr>
          <w:rStyle w:val="Headline"/>
          <w:lang w:val="fr-FR"/>
        </w:rPr>
        <w:t>sa stratégie de développement durable</w:t>
      </w:r>
    </w:p>
    <w:p w14:paraId="45C8A17F" w14:textId="77777777" w:rsidR="00E63BFB" w:rsidRPr="00E51650" w:rsidRDefault="00E63BFB">
      <w:pPr>
        <w:rPr>
          <w:rStyle w:val="Headline"/>
          <w:lang w:val="fr-FR"/>
        </w:rPr>
      </w:pPr>
    </w:p>
    <w:p w14:paraId="3CE84F3E" w14:textId="4C311631" w:rsidR="00E63BFB" w:rsidRPr="00E51650" w:rsidRDefault="00E51650">
      <w:pPr>
        <w:pStyle w:val="P68B1DB1-Paragrafoelenco2"/>
        <w:numPr>
          <w:ilvl w:val="0"/>
          <w:numId w:val="1"/>
        </w:numPr>
        <w:ind w:left="567"/>
        <w:rPr>
          <w:lang w:val="fr-FR"/>
        </w:rPr>
      </w:pPr>
      <w:r w:rsidRPr="00E51650">
        <w:rPr>
          <w:lang w:val="fr-FR"/>
        </w:rPr>
        <w:t>Action</w:t>
      </w:r>
      <w:r w:rsidR="000D6B1B">
        <w:rPr>
          <w:lang w:val="fr-FR"/>
        </w:rPr>
        <w:t xml:space="preserve"> climatique </w:t>
      </w:r>
      <w:r w:rsidRPr="00E51650">
        <w:rPr>
          <w:lang w:val="fr-FR"/>
        </w:rPr>
        <w:t>: réduction de 64 % des émissions de CO</w:t>
      </w:r>
      <w:r w:rsidRPr="00E51650">
        <w:rPr>
          <w:vertAlign w:val="subscript"/>
          <w:lang w:val="fr-FR"/>
        </w:rPr>
        <w:t>2</w:t>
      </w:r>
      <w:r w:rsidR="00C0211D">
        <w:rPr>
          <w:vertAlign w:val="subscript"/>
          <w:lang w:val="fr-FR"/>
        </w:rPr>
        <w:t xml:space="preserve"> </w:t>
      </w:r>
      <w:r w:rsidR="00C0211D">
        <w:rPr>
          <w:lang w:val="fr-FR"/>
        </w:rPr>
        <w:t>liés à ses opérations</w:t>
      </w:r>
      <w:r w:rsidRPr="00E51650">
        <w:rPr>
          <w:lang w:val="fr-FR"/>
        </w:rPr>
        <w:t xml:space="preserve"> par tonne de produit (année de référence : 2017)</w:t>
      </w:r>
    </w:p>
    <w:p w14:paraId="3734C9A7" w14:textId="77777777" w:rsidR="00E63BFB" w:rsidRPr="00E51650" w:rsidRDefault="00E51650">
      <w:pPr>
        <w:pStyle w:val="P68B1DB1-Paragrafoelenco2"/>
        <w:numPr>
          <w:ilvl w:val="0"/>
          <w:numId w:val="1"/>
        </w:numPr>
        <w:ind w:left="567"/>
        <w:rPr>
          <w:lang w:val="fr-FR"/>
        </w:rPr>
      </w:pPr>
      <w:r w:rsidRPr="00E51650">
        <w:rPr>
          <w:lang w:val="fr-FR"/>
        </w:rPr>
        <w:t>Économie circulaire : l'utilisation de plastique recyclé dans les emballages de biens de consommation atteint 25 %</w:t>
      </w:r>
    </w:p>
    <w:p w14:paraId="7F28D41F" w14:textId="5AA0AAC1" w:rsidR="00E63BFB" w:rsidRPr="00E51650" w:rsidRDefault="00E51650">
      <w:pPr>
        <w:pStyle w:val="P68B1DB1-Paragrafoelenco2"/>
        <w:numPr>
          <w:ilvl w:val="0"/>
          <w:numId w:val="1"/>
        </w:numPr>
        <w:ind w:left="567"/>
        <w:rPr>
          <w:lang w:val="fr-FR"/>
        </w:rPr>
      </w:pPr>
      <w:r w:rsidRPr="00E51650">
        <w:rPr>
          <w:lang w:val="fr-FR"/>
        </w:rPr>
        <w:t xml:space="preserve">Égalité des chances : </w:t>
      </w:r>
      <w:r w:rsidR="00FD7A68">
        <w:rPr>
          <w:lang w:val="fr-FR"/>
        </w:rPr>
        <w:t xml:space="preserve">augmentation significative du nombre de </w:t>
      </w:r>
      <w:r w:rsidRPr="00E51650">
        <w:rPr>
          <w:lang w:val="fr-FR"/>
        </w:rPr>
        <w:t xml:space="preserve">salariés </w:t>
      </w:r>
      <w:r w:rsidR="00EB761F">
        <w:rPr>
          <w:lang w:val="fr-FR"/>
        </w:rPr>
        <w:t xml:space="preserve">utilisant </w:t>
      </w:r>
      <w:r w:rsidRPr="00E51650">
        <w:rPr>
          <w:lang w:val="fr-FR"/>
        </w:rPr>
        <w:t>un congé parental</w:t>
      </w:r>
      <w:r w:rsidR="00EB761F">
        <w:rPr>
          <w:lang w:val="fr-FR"/>
        </w:rPr>
        <w:t xml:space="preserve"> sans distinction de genre en 2024</w:t>
      </w:r>
      <w:r w:rsidRPr="00E51650">
        <w:rPr>
          <w:lang w:val="fr-FR"/>
        </w:rPr>
        <w:t xml:space="preserve"> ; la part des femmes à des postes de direction atteint 42 %</w:t>
      </w:r>
    </w:p>
    <w:p w14:paraId="5C5E9BE7" w14:textId="58B17ACB" w:rsidR="00E63BFB" w:rsidRPr="00E51650" w:rsidRDefault="00E51650">
      <w:pPr>
        <w:pStyle w:val="P68B1DB1-Paragrafoelenco2"/>
        <w:numPr>
          <w:ilvl w:val="0"/>
          <w:numId w:val="1"/>
        </w:numPr>
        <w:ind w:left="567"/>
        <w:rPr>
          <w:lang w:val="fr-FR"/>
        </w:rPr>
      </w:pPr>
      <w:r w:rsidRPr="00E51650">
        <w:rPr>
          <w:lang w:val="fr-FR"/>
        </w:rPr>
        <w:t xml:space="preserve">Conditions de travail équitables : </w:t>
      </w:r>
      <w:r w:rsidR="000D6B1B">
        <w:rPr>
          <w:lang w:val="fr-FR"/>
        </w:rPr>
        <w:t xml:space="preserve">mise en place d’une nouvelle </w:t>
      </w:r>
      <w:r w:rsidRPr="00E51650">
        <w:rPr>
          <w:lang w:val="fr-FR"/>
        </w:rPr>
        <w:t xml:space="preserve">évaluation pour garantir des salaires décents à l'échelle mondiale </w:t>
      </w:r>
    </w:p>
    <w:p w14:paraId="348FC376" w14:textId="59041ACE" w:rsidR="00E63BFB" w:rsidRPr="00E51650" w:rsidRDefault="00E51650">
      <w:pPr>
        <w:pStyle w:val="P68B1DB1-Paragrafoelenco2"/>
        <w:numPr>
          <w:ilvl w:val="0"/>
          <w:numId w:val="1"/>
        </w:numPr>
        <w:ind w:left="567"/>
        <w:rPr>
          <w:i/>
          <w:lang w:val="fr-FR"/>
        </w:rPr>
      </w:pPr>
      <w:bookmarkStart w:id="0" w:name="_Hlk191036371"/>
      <w:r w:rsidRPr="00E51650">
        <w:rPr>
          <w:lang w:val="fr-FR"/>
        </w:rPr>
        <w:t xml:space="preserve">Gouvernance : premier rapport </w:t>
      </w:r>
      <w:r w:rsidR="000D6B1B">
        <w:rPr>
          <w:lang w:val="fr-FR"/>
        </w:rPr>
        <w:t xml:space="preserve">de </w:t>
      </w:r>
      <w:r w:rsidRPr="00E51650">
        <w:rPr>
          <w:lang w:val="fr-FR"/>
        </w:rPr>
        <w:t>développement durable respectant intégralement les normes européennes de reporting en matière de durabilité</w:t>
      </w:r>
      <w:r w:rsidR="000D6B1B">
        <w:rPr>
          <w:lang w:val="fr-FR"/>
        </w:rPr>
        <w:t xml:space="preserve"> - </w:t>
      </w:r>
      <w:proofErr w:type="spellStart"/>
      <w:r w:rsidR="000D6B1B" w:rsidRPr="000D6B1B">
        <w:rPr>
          <w:i/>
          <w:iCs/>
          <w:lang w:val="fr-FR"/>
        </w:rPr>
        <w:t>European</w:t>
      </w:r>
      <w:proofErr w:type="spellEnd"/>
      <w:r w:rsidR="000D6B1B" w:rsidRPr="000D6B1B">
        <w:rPr>
          <w:i/>
          <w:iCs/>
          <w:lang w:val="fr-FR"/>
        </w:rPr>
        <w:t xml:space="preserve"> </w:t>
      </w:r>
      <w:proofErr w:type="spellStart"/>
      <w:r w:rsidR="000D6B1B" w:rsidRPr="000D6B1B">
        <w:rPr>
          <w:i/>
          <w:iCs/>
          <w:lang w:val="fr-FR"/>
        </w:rPr>
        <w:t>Sustainability</w:t>
      </w:r>
      <w:proofErr w:type="spellEnd"/>
      <w:r w:rsidR="000D6B1B" w:rsidRPr="000D6B1B">
        <w:rPr>
          <w:i/>
          <w:iCs/>
          <w:lang w:val="fr-FR"/>
        </w:rPr>
        <w:t xml:space="preserve"> </w:t>
      </w:r>
      <w:proofErr w:type="spellStart"/>
      <w:r w:rsidR="000D6B1B" w:rsidRPr="000D6B1B">
        <w:rPr>
          <w:i/>
          <w:iCs/>
          <w:lang w:val="fr-FR"/>
        </w:rPr>
        <w:t>Reporting</w:t>
      </w:r>
      <w:proofErr w:type="spellEnd"/>
      <w:r w:rsidR="000D6B1B" w:rsidRPr="000D6B1B">
        <w:rPr>
          <w:i/>
          <w:iCs/>
          <w:lang w:val="fr-FR"/>
        </w:rPr>
        <w:t xml:space="preserve"> Standards</w:t>
      </w:r>
      <w:r w:rsidR="000D6B1B">
        <w:rPr>
          <w:lang w:val="fr-FR"/>
        </w:rPr>
        <w:t xml:space="preserve"> (</w:t>
      </w:r>
      <w:r w:rsidRPr="00E51650">
        <w:rPr>
          <w:lang w:val="fr-FR"/>
        </w:rPr>
        <w:t>ESRS)</w:t>
      </w:r>
    </w:p>
    <w:bookmarkEnd w:id="0"/>
    <w:p w14:paraId="0A4A57D8" w14:textId="77777777" w:rsidR="00E63BFB" w:rsidRPr="00E51650" w:rsidRDefault="00E63BFB">
      <w:pPr>
        <w:rPr>
          <w:b/>
          <w:lang w:val="fr-FR"/>
        </w:rPr>
      </w:pPr>
    </w:p>
    <w:p w14:paraId="6118A201" w14:textId="77777777" w:rsidR="00E63BFB" w:rsidRPr="00E51650" w:rsidRDefault="00E63BFB">
      <w:pPr>
        <w:pStyle w:val="Paragraphedeliste"/>
        <w:ind w:hanging="360"/>
        <w:jc w:val="left"/>
        <w:rPr>
          <w:lang w:val="fr-FR"/>
        </w:rPr>
      </w:pPr>
    </w:p>
    <w:p w14:paraId="090BE479" w14:textId="4DA5E219" w:rsidR="00E63BFB" w:rsidRPr="00E51650" w:rsidRDefault="00E51650">
      <w:pPr>
        <w:rPr>
          <w:rFonts w:cs="Segoe UI"/>
          <w:lang w:val="fr-FR"/>
        </w:rPr>
      </w:pPr>
      <w:r w:rsidRPr="00E51650">
        <w:rPr>
          <w:rFonts w:cs="Segoe UI"/>
          <w:lang w:val="fr-FR"/>
        </w:rPr>
        <w:t xml:space="preserve">Düsseldorf, Allemagne - Henkel a publié aujourd’hui son rapport de développement durable pour l'année 2024. L'entreprise a </w:t>
      </w:r>
      <w:r w:rsidR="000D6B1B">
        <w:rPr>
          <w:rFonts w:cs="Segoe UI"/>
          <w:lang w:val="fr-FR"/>
        </w:rPr>
        <w:t>réalisé des avancées importantes, en particulier dans les domaines de la protection du climat et de l’économie circulaire, mais aussi sur les enjeux sociaux</w:t>
      </w:r>
      <w:r w:rsidRPr="00E51650">
        <w:rPr>
          <w:rFonts w:cs="Segoe UI"/>
          <w:lang w:val="fr-FR"/>
        </w:rPr>
        <w:t xml:space="preserve">. </w:t>
      </w:r>
      <w:r w:rsidR="000D6B1B">
        <w:rPr>
          <w:rFonts w:cs="Segoe UI"/>
          <w:lang w:val="fr-FR"/>
        </w:rPr>
        <w:t xml:space="preserve">Dès </w:t>
      </w:r>
      <w:r w:rsidRPr="00E51650">
        <w:rPr>
          <w:rFonts w:cs="Segoe UI"/>
          <w:lang w:val="fr-FR"/>
        </w:rPr>
        <w:t>cette année, Henkel publie</w:t>
      </w:r>
      <w:r w:rsidR="000D6B1B">
        <w:rPr>
          <w:rFonts w:cs="Segoe UI"/>
          <w:lang w:val="fr-FR"/>
        </w:rPr>
        <w:t xml:space="preserve"> volontairement un rapport </w:t>
      </w:r>
      <w:r w:rsidRPr="00E51650">
        <w:rPr>
          <w:rFonts w:cs="Segoe UI"/>
          <w:lang w:val="fr-FR"/>
        </w:rPr>
        <w:t xml:space="preserve">conforme aux exigences de contenu de la nouvelle Directive de l'Union européenne </w:t>
      </w:r>
      <w:r w:rsidR="000D6B1B">
        <w:rPr>
          <w:rFonts w:cs="Segoe UI"/>
          <w:lang w:val="fr-FR"/>
        </w:rPr>
        <w:t xml:space="preserve">sur les </w:t>
      </w:r>
      <w:r w:rsidRPr="00E51650">
        <w:rPr>
          <w:rFonts w:cs="Segoe UI"/>
          <w:lang w:val="fr-FR"/>
        </w:rPr>
        <w:t xml:space="preserve">rapports de développement durable des entreprises (CSRD) et aux normes européennes de </w:t>
      </w:r>
      <w:proofErr w:type="spellStart"/>
      <w:r w:rsidRPr="00E51650">
        <w:rPr>
          <w:rFonts w:cs="Segoe UI"/>
          <w:lang w:val="fr-FR"/>
        </w:rPr>
        <w:t>reporting</w:t>
      </w:r>
      <w:proofErr w:type="spellEnd"/>
      <w:r w:rsidRPr="00E51650">
        <w:rPr>
          <w:rFonts w:cs="Segoe UI"/>
          <w:lang w:val="fr-FR"/>
        </w:rPr>
        <w:t xml:space="preserve"> </w:t>
      </w:r>
      <w:r w:rsidR="000D6B1B">
        <w:rPr>
          <w:rFonts w:cs="Segoe UI"/>
          <w:lang w:val="fr-FR"/>
        </w:rPr>
        <w:t xml:space="preserve">en matière de durabilité </w:t>
      </w:r>
      <w:r w:rsidRPr="00E51650">
        <w:rPr>
          <w:rFonts w:cs="Segoe UI"/>
          <w:lang w:val="fr-FR"/>
        </w:rPr>
        <w:t>(ESRS).</w:t>
      </w:r>
      <w:r w:rsidRPr="00E51650">
        <w:rPr>
          <w:lang w:val="fr-FR"/>
        </w:rPr>
        <w:t xml:space="preserve"> </w:t>
      </w:r>
    </w:p>
    <w:p w14:paraId="28489CD9" w14:textId="77777777" w:rsidR="00E63BFB" w:rsidRPr="00E51650" w:rsidRDefault="00E51650">
      <w:pPr>
        <w:pStyle w:val="P68B1DB1-Normale3"/>
        <w:rPr>
          <w:lang w:val="fr-FR"/>
        </w:rPr>
      </w:pPr>
      <w:r w:rsidRPr="00E51650">
        <w:rPr>
          <w:lang w:val="fr-FR"/>
        </w:rPr>
        <w:t xml:space="preserve"> </w:t>
      </w:r>
    </w:p>
    <w:p w14:paraId="04B5EEBA" w14:textId="7D7A5E59" w:rsidR="00E63BFB" w:rsidRPr="00E51650" w:rsidRDefault="000D6B1B">
      <w:pPr>
        <w:pStyle w:val="P68B1DB1-Normale3"/>
        <w:rPr>
          <w:lang w:val="fr-FR"/>
        </w:rPr>
      </w:pPr>
      <w:r>
        <w:rPr>
          <w:lang w:val="fr-FR"/>
        </w:rPr>
        <w:t>« </w:t>
      </w:r>
      <w:r w:rsidR="00E51650" w:rsidRPr="00E51650">
        <w:rPr>
          <w:lang w:val="fr-FR"/>
        </w:rPr>
        <w:t>Nous avons réalisé de</w:t>
      </w:r>
      <w:r>
        <w:rPr>
          <w:lang w:val="fr-FR"/>
        </w:rPr>
        <w:t xml:space="preserve">s progrès significatifs </w:t>
      </w:r>
      <w:r w:rsidR="00E51650" w:rsidRPr="00E51650">
        <w:rPr>
          <w:lang w:val="fr-FR"/>
        </w:rPr>
        <w:t xml:space="preserve">et apporté des améliorations tangibles en matière de développement durable au cours de l'année écoulée, dans tous les domaines de notre </w:t>
      </w:r>
      <w:r w:rsidR="00E51650" w:rsidRPr="00E51650">
        <w:rPr>
          <w:lang w:val="fr-FR"/>
        </w:rPr>
        <w:lastRenderedPageBreak/>
        <w:t>stratégie de développement durable</w:t>
      </w:r>
      <w:r>
        <w:rPr>
          <w:lang w:val="fr-FR"/>
        </w:rPr>
        <w:t> »</w:t>
      </w:r>
      <w:r w:rsidR="00E51650" w:rsidRPr="00E51650">
        <w:rPr>
          <w:lang w:val="fr-FR"/>
        </w:rPr>
        <w:t xml:space="preserve">, a déclaré Carsten </w:t>
      </w:r>
      <w:proofErr w:type="spellStart"/>
      <w:r w:rsidR="00E51650" w:rsidRPr="00E51650">
        <w:rPr>
          <w:lang w:val="fr-FR"/>
        </w:rPr>
        <w:t>Knobel</w:t>
      </w:r>
      <w:proofErr w:type="spellEnd"/>
      <w:r w:rsidR="00E51650" w:rsidRPr="00E51650">
        <w:rPr>
          <w:lang w:val="fr-FR"/>
        </w:rPr>
        <w:t xml:space="preserve">, </w:t>
      </w:r>
      <w:r w:rsidR="00C728C6">
        <w:rPr>
          <w:lang w:val="fr-FR"/>
        </w:rPr>
        <w:t xml:space="preserve">président du comité de direction </w:t>
      </w:r>
      <w:r w:rsidR="00E51650" w:rsidRPr="00E51650">
        <w:rPr>
          <w:lang w:val="fr-FR"/>
        </w:rPr>
        <w:t xml:space="preserve">de Henkel. </w:t>
      </w:r>
      <w:r w:rsidR="00C728C6">
        <w:rPr>
          <w:lang w:val="fr-FR"/>
        </w:rPr>
        <w:t>« </w:t>
      </w:r>
      <w:r w:rsidR="00E51650" w:rsidRPr="00E51650">
        <w:rPr>
          <w:lang w:val="fr-FR"/>
        </w:rPr>
        <w:t xml:space="preserve">Même en ces temps difficiles, nous restons fidèles à nos valeurs fondamentales : </w:t>
      </w:r>
      <w:r w:rsidR="00C728C6">
        <w:rPr>
          <w:lang w:val="fr-FR"/>
        </w:rPr>
        <w:t xml:space="preserve">à travers </w:t>
      </w:r>
      <w:r w:rsidR="00E51650" w:rsidRPr="00E51650">
        <w:rPr>
          <w:lang w:val="fr-FR"/>
        </w:rPr>
        <w:t xml:space="preserve">nos produits, nos processus et notre contribution à la société, nous nous engageons en faveur d'un monde plus durable. Cela se reflète également dans notre feuille de route </w:t>
      </w:r>
      <w:r w:rsidR="00C728C6">
        <w:rPr>
          <w:lang w:val="fr-FR"/>
        </w:rPr>
        <w:t>« </w:t>
      </w:r>
      <w:r w:rsidR="00E51650" w:rsidRPr="00E51650">
        <w:rPr>
          <w:lang w:val="fr-FR"/>
        </w:rPr>
        <w:t>net zéro</w:t>
      </w:r>
      <w:r w:rsidR="00C728C6">
        <w:rPr>
          <w:lang w:val="fr-FR"/>
        </w:rPr>
        <w:t> »</w:t>
      </w:r>
      <w:r w:rsidR="00E51650" w:rsidRPr="00E51650">
        <w:rPr>
          <w:lang w:val="fr-FR"/>
        </w:rPr>
        <w:t xml:space="preserve"> </w:t>
      </w:r>
      <w:r w:rsidR="00C728C6">
        <w:rPr>
          <w:lang w:val="fr-FR"/>
        </w:rPr>
        <w:t xml:space="preserve">visant </w:t>
      </w:r>
      <w:r w:rsidR="00E51650" w:rsidRPr="00E51650">
        <w:rPr>
          <w:lang w:val="fr-FR"/>
        </w:rPr>
        <w:t>à réduire nos émissions de gaz à effet de serre de 90 % d'ici 2045.</w:t>
      </w:r>
      <w:r w:rsidR="00C728C6">
        <w:rPr>
          <w:lang w:val="fr-FR"/>
        </w:rPr>
        <w:t> »</w:t>
      </w:r>
    </w:p>
    <w:p w14:paraId="52940A65" w14:textId="5EEBEC90" w:rsidR="00E63BFB" w:rsidRPr="00E51650" w:rsidRDefault="00C728C6">
      <w:pPr>
        <w:rPr>
          <w:rFonts w:cs="Segoe UI"/>
          <w:lang w:val="fr-FR"/>
        </w:rPr>
      </w:pPr>
      <w:r>
        <w:rPr>
          <w:rFonts w:cs="Segoe UI"/>
          <w:lang w:val="fr-FR"/>
        </w:rPr>
        <w:t>« </w:t>
      </w:r>
      <w:r w:rsidR="00E51650" w:rsidRPr="00E51650">
        <w:rPr>
          <w:rFonts w:cs="Segoe UI"/>
          <w:lang w:val="fr-FR"/>
        </w:rPr>
        <w:t xml:space="preserve">Je suis fière des progrès réalisés dans </w:t>
      </w:r>
      <w:r>
        <w:rPr>
          <w:rFonts w:cs="Segoe UI"/>
          <w:lang w:val="fr-FR"/>
        </w:rPr>
        <w:t xml:space="preserve">nos </w:t>
      </w:r>
      <w:r w:rsidR="00E51650" w:rsidRPr="00E51650">
        <w:rPr>
          <w:rFonts w:cs="Segoe UI"/>
          <w:lang w:val="fr-FR"/>
        </w:rPr>
        <w:t>principales initiatives en matière de développement durable</w:t>
      </w:r>
      <w:r>
        <w:rPr>
          <w:rFonts w:cs="Segoe UI"/>
          <w:lang w:val="fr-FR"/>
        </w:rPr>
        <w:t> »</w:t>
      </w:r>
      <w:r w:rsidR="00E51650" w:rsidRPr="00E51650">
        <w:rPr>
          <w:rFonts w:cs="Segoe UI"/>
          <w:lang w:val="fr-FR"/>
        </w:rPr>
        <w:t>, a déclaré Sylvie Nicol, Vice-Présidente Exécutive</w:t>
      </w:r>
      <w:r>
        <w:rPr>
          <w:rFonts w:cs="Segoe UI"/>
          <w:lang w:val="fr-FR"/>
        </w:rPr>
        <w:t xml:space="preserve"> </w:t>
      </w:r>
      <w:r w:rsidR="00E51650" w:rsidRPr="00E51650">
        <w:rPr>
          <w:rFonts w:cs="Segoe UI"/>
          <w:lang w:val="fr-FR"/>
        </w:rPr>
        <w:t xml:space="preserve">des Ressources Humaines, de l'Infrastructure et du Développement Durable. </w:t>
      </w:r>
      <w:r>
        <w:rPr>
          <w:rFonts w:cs="Segoe UI"/>
          <w:lang w:val="fr-FR"/>
        </w:rPr>
        <w:t>« </w:t>
      </w:r>
      <w:r w:rsidR="00E51650" w:rsidRPr="00E51650">
        <w:rPr>
          <w:rFonts w:cs="Segoe UI"/>
          <w:lang w:val="fr-FR"/>
        </w:rPr>
        <w:t>En 2024, par exemple, nous avons augmenté la proportion de plastique recyclé dans nos emballages de biens de consommation à 25 %. Nous avons par ailleurs introduit un congé parental d'une durée minimale de huit semaines</w:t>
      </w:r>
      <w:r>
        <w:rPr>
          <w:rFonts w:cs="Segoe UI"/>
          <w:lang w:val="fr-FR"/>
        </w:rPr>
        <w:t xml:space="preserve"> pour nos salariés du monde entier</w:t>
      </w:r>
      <w:r w:rsidR="00E51650" w:rsidRPr="00E51650">
        <w:rPr>
          <w:rFonts w:cs="Segoe UI"/>
          <w:lang w:val="fr-FR"/>
        </w:rPr>
        <w:t>, sans distinction de genre</w:t>
      </w:r>
      <w:r>
        <w:rPr>
          <w:rFonts w:cs="Segoe UI"/>
          <w:lang w:val="fr-FR"/>
        </w:rPr>
        <w:t xml:space="preserve"> et</w:t>
      </w:r>
      <w:r w:rsidR="00E51650" w:rsidRPr="00E51650">
        <w:rPr>
          <w:rFonts w:cs="Segoe UI"/>
          <w:lang w:val="fr-FR"/>
        </w:rPr>
        <w:t xml:space="preserve"> </w:t>
      </w:r>
      <w:r>
        <w:rPr>
          <w:rFonts w:cs="Segoe UI"/>
          <w:lang w:val="fr-FR"/>
        </w:rPr>
        <w:t xml:space="preserve">intégralement rémunéré – une mesure qui </w:t>
      </w:r>
      <w:r w:rsidR="00E51650" w:rsidRPr="00E51650">
        <w:rPr>
          <w:rFonts w:cs="Segoe UI"/>
          <w:lang w:val="fr-FR"/>
        </w:rPr>
        <w:t>a reçu</w:t>
      </w:r>
      <w:r>
        <w:rPr>
          <w:rFonts w:cs="Segoe UI"/>
          <w:lang w:val="fr-FR"/>
        </w:rPr>
        <w:t xml:space="preserve"> un excellent accueil</w:t>
      </w:r>
      <w:r w:rsidR="00E51650" w:rsidRPr="00E51650">
        <w:rPr>
          <w:rFonts w:cs="Segoe UI"/>
          <w:lang w:val="fr-FR"/>
        </w:rPr>
        <w:t xml:space="preserve">. </w:t>
      </w:r>
      <w:r>
        <w:rPr>
          <w:rFonts w:cs="Segoe UI"/>
          <w:lang w:val="fr-FR"/>
        </w:rPr>
        <w:t>Par ailleurs</w:t>
      </w:r>
      <w:r w:rsidR="00E51650" w:rsidRPr="00E51650">
        <w:rPr>
          <w:rFonts w:cs="Segoe UI"/>
          <w:lang w:val="fr-FR"/>
        </w:rPr>
        <w:t xml:space="preserve">, nous avons élaboré </w:t>
      </w:r>
      <w:r>
        <w:rPr>
          <w:rFonts w:cs="Segoe UI"/>
          <w:lang w:val="fr-FR"/>
        </w:rPr>
        <w:t>notre</w:t>
      </w:r>
      <w:r w:rsidR="00E51650" w:rsidRPr="00E51650">
        <w:rPr>
          <w:rFonts w:cs="Segoe UI"/>
          <w:lang w:val="fr-FR"/>
        </w:rPr>
        <w:t xml:space="preserve"> premier rapport </w:t>
      </w:r>
      <w:r>
        <w:rPr>
          <w:rFonts w:cs="Segoe UI"/>
          <w:lang w:val="fr-FR"/>
        </w:rPr>
        <w:t xml:space="preserve">de </w:t>
      </w:r>
      <w:r w:rsidR="00E51650" w:rsidRPr="00E51650">
        <w:rPr>
          <w:rFonts w:cs="Segoe UI"/>
          <w:lang w:val="fr-FR"/>
        </w:rPr>
        <w:t>développement durable conform</w:t>
      </w:r>
      <w:r>
        <w:rPr>
          <w:rFonts w:cs="Segoe UI"/>
          <w:lang w:val="fr-FR"/>
        </w:rPr>
        <w:t>e</w:t>
      </w:r>
      <w:r w:rsidR="00E51650" w:rsidRPr="00E51650">
        <w:rPr>
          <w:rFonts w:cs="Segoe UI"/>
          <w:lang w:val="fr-FR"/>
        </w:rPr>
        <w:t xml:space="preserve"> aux exigences </w:t>
      </w:r>
      <w:r>
        <w:rPr>
          <w:rFonts w:cs="Segoe UI"/>
          <w:lang w:val="fr-FR"/>
        </w:rPr>
        <w:t xml:space="preserve">des nouvelles normes </w:t>
      </w:r>
      <w:r w:rsidR="00E51650" w:rsidRPr="00E51650">
        <w:rPr>
          <w:rFonts w:cs="Segoe UI"/>
          <w:lang w:val="fr-FR"/>
        </w:rPr>
        <w:t xml:space="preserve">ESRS, ce qui a </w:t>
      </w:r>
      <w:r>
        <w:rPr>
          <w:rFonts w:cs="Segoe UI"/>
          <w:lang w:val="fr-FR"/>
        </w:rPr>
        <w:t xml:space="preserve">également </w:t>
      </w:r>
      <w:r w:rsidR="00E51650" w:rsidRPr="00E51650">
        <w:rPr>
          <w:rFonts w:cs="Segoe UI"/>
          <w:lang w:val="fr-FR"/>
        </w:rPr>
        <w:t>amélioré nos processus internes.</w:t>
      </w:r>
      <w:r>
        <w:rPr>
          <w:rFonts w:cs="Segoe UI"/>
          <w:lang w:val="fr-FR"/>
        </w:rPr>
        <w:t> »</w:t>
      </w:r>
    </w:p>
    <w:p w14:paraId="145FA0B5" w14:textId="77777777" w:rsidR="00E63BFB" w:rsidRPr="00E51650" w:rsidRDefault="00E63BFB">
      <w:pPr>
        <w:rPr>
          <w:rFonts w:cs="Segoe UI"/>
          <w:lang w:val="fr-FR"/>
        </w:rPr>
      </w:pPr>
    </w:p>
    <w:p w14:paraId="33A4F554" w14:textId="77777777" w:rsidR="00E63BFB" w:rsidRPr="00E51650" w:rsidRDefault="00E51650">
      <w:pPr>
        <w:pStyle w:val="P68B1DB1-Normale4"/>
        <w:spacing w:after="120"/>
        <w:rPr>
          <w:lang w:val="fr-FR"/>
        </w:rPr>
      </w:pPr>
      <w:r w:rsidRPr="00E51650">
        <w:rPr>
          <w:lang w:val="fr-FR"/>
        </w:rPr>
        <w:t>Des nouveaux objectifs pour la protection du climat</w:t>
      </w:r>
    </w:p>
    <w:p w14:paraId="5A646C7C" w14:textId="41C80B21" w:rsidR="00E63BFB" w:rsidRPr="001D0B39" w:rsidRDefault="00E51650">
      <w:pPr>
        <w:pStyle w:val="P68B1DB1-Normale3"/>
        <w:spacing w:after="120"/>
        <w:rPr>
          <w:szCs w:val="22"/>
          <w:lang w:val="fr-FR"/>
        </w:rPr>
      </w:pPr>
      <w:r w:rsidRPr="00E51650">
        <w:rPr>
          <w:lang w:val="fr-FR"/>
        </w:rPr>
        <w:t xml:space="preserve">À la fin de l'année dernière, Henkel avait </w:t>
      </w:r>
      <w:r w:rsidRPr="00E51650">
        <w:rPr>
          <w:b/>
          <w:lang w:val="fr-FR"/>
        </w:rPr>
        <w:t>réduit les émissions de CO</w:t>
      </w:r>
      <w:r w:rsidRPr="00E51650">
        <w:rPr>
          <w:b/>
          <w:vertAlign w:val="subscript"/>
          <w:lang w:val="fr-FR"/>
        </w:rPr>
        <w:t>2</w:t>
      </w:r>
      <w:r w:rsidRPr="00E51650">
        <w:rPr>
          <w:b/>
          <w:lang w:val="fr-FR"/>
        </w:rPr>
        <w:t xml:space="preserve"> </w:t>
      </w:r>
      <w:r w:rsidR="000E45E6">
        <w:rPr>
          <w:b/>
          <w:lang w:val="fr-FR"/>
        </w:rPr>
        <w:t xml:space="preserve">liées à ses opérations de production de 64% par tonne de produit </w:t>
      </w:r>
      <w:r w:rsidRPr="00E51650">
        <w:rPr>
          <w:lang w:val="fr-FR"/>
        </w:rPr>
        <w:t xml:space="preserve">par rapport à l'année de référence 2017 et </w:t>
      </w:r>
      <w:r w:rsidR="00C728C6" w:rsidRPr="00C728C6">
        <w:rPr>
          <w:b/>
          <w:lang w:val="fr-FR"/>
        </w:rPr>
        <w:t xml:space="preserve">augmenté à 47 % la part d’énergie achetée </w:t>
      </w:r>
      <w:r w:rsidR="00C728C6" w:rsidRPr="001D0B39">
        <w:rPr>
          <w:b/>
          <w:szCs w:val="22"/>
          <w:lang w:val="fr-FR"/>
        </w:rPr>
        <w:t>issue de sources renouvelables.</w:t>
      </w:r>
    </w:p>
    <w:p w14:paraId="59A2AA23" w14:textId="3CF6F109" w:rsidR="00E63BFB" w:rsidRPr="00E51650" w:rsidRDefault="00E51650">
      <w:pPr>
        <w:spacing w:after="120"/>
        <w:rPr>
          <w:rFonts w:cs="Segoe UI"/>
          <w:b/>
          <w:lang w:val="fr-FR"/>
        </w:rPr>
      </w:pPr>
      <w:r w:rsidRPr="001D0B39">
        <w:rPr>
          <w:rFonts w:cs="Segoe UI"/>
          <w:szCs w:val="22"/>
          <w:lang w:val="fr-FR"/>
        </w:rPr>
        <w:t xml:space="preserve">L'année dernière, Henkel a également </w:t>
      </w:r>
      <w:r w:rsidR="00C728C6" w:rsidRPr="001D0B39">
        <w:rPr>
          <w:rFonts w:cs="Segoe UI"/>
          <w:szCs w:val="22"/>
          <w:lang w:val="fr-FR"/>
        </w:rPr>
        <w:t xml:space="preserve">mis en place </w:t>
      </w:r>
      <w:r w:rsidRPr="001D0B39">
        <w:rPr>
          <w:rFonts w:cs="Segoe UI"/>
          <w:szCs w:val="22"/>
          <w:lang w:val="fr-FR"/>
        </w:rPr>
        <w:t xml:space="preserve">des </w:t>
      </w:r>
      <w:hyperlink r:id="rId7" w:history="1">
        <w:r w:rsidRPr="001D0B39">
          <w:rPr>
            <w:rStyle w:val="Lienhypertexte"/>
            <w:rFonts w:cs="Segoe UI"/>
            <w:b/>
            <w:sz w:val="22"/>
            <w:szCs w:val="22"/>
            <w:lang w:val="fr-FR"/>
          </w:rPr>
          <w:t>objectifs Net-Zéro</w:t>
        </w:r>
      </w:hyperlink>
      <w:r w:rsidRPr="001D0B39">
        <w:rPr>
          <w:rFonts w:cs="Segoe UI"/>
          <w:szCs w:val="22"/>
          <w:lang w:val="fr-FR"/>
        </w:rPr>
        <w:t>, couvrant</w:t>
      </w:r>
      <w:r w:rsidRPr="00E51650">
        <w:rPr>
          <w:rFonts w:cs="Segoe UI"/>
          <w:lang w:val="fr-FR"/>
        </w:rPr>
        <w:t xml:space="preserve"> </w:t>
      </w:r>
      <w:r w:rsidR="00C728C6">
        <w:rPr>
          <w:rFonts w:cs="Segoe UI"/>
          <w:lang w:val="fr-FR"/>
        </w:rPr>
        <w:t xml:space="preserve">une plus grande partie </w:t>
      </w:r>
      <w:r w:rsidRPr="00E51650">
        <w:rPr>
          <w:rFonts w:cs="Segoe UI"/>
          <w:lang w:val="fr-FR"/>
        </w:rPr>
        <w:t xml:space="preserve">de la chaîne de valeur par rapport à ses </w:t>
      </w:r>
      <w:r w:rsidR="00C728C6">
        <w:rPr>
          <w:rFonts w:cs="Segoe UI"/>
          <w:lang w:val="fr-FR"/>
        </w:rPr>
        <w:t xml:space="preserve">précédents </w:t>
      </w:r>
      <w:r w:rsidRPr="00E51650">
        <w:rPr>
          <w:rFonts w:cs="Segoe UI"/>
          <w:lang w:val="fr-FR"/>
        </w:rPr>
        <w:t>objectifs climatiques</w:t>
      </w:r>
      <w:r w:rsidR="00C728C6">
        <w:rPr>
          <w:rFonts w:cs="Segoe UI"/>
          <w:lang w:val="fr-FR"/>
        </w:rPr>
        <w:t xml:space="preserve">. </w:t>
      </w:r>
      <w:proofErr w:type="gramStart"/>
      <w:r w:rsidRPr="00E51650">
        <w:rPr>
          <w:rFonts w:cs="Segoe UI"/>
          <w:b/>
          <w:lang w:val="fr-FR"/>
        </w:rPr>
        <w:t>D'ici  2045</w:t>
      </w:r>
      <w:proofErr w:type="gramEnd"/>
      <w:r w:rsidRPr="00E51650">
        <w:rPr>
          <w:rFonts w:cs="Segoe UI"/>
          <w:b/>
          <w:lang w:val="fr-FR"/>
        </w:rPr>
        <w:t xml:space="preserve">, Henkel ambitionne de diminuer de 90 % ses émissions absolues de gaz à effet de serre (GES) </w:t>
      </w:r>
      <w:r w:rsidR="00C728C6">
        <w:rPr>
          <w:rFonts w:cs="Segoe UI"/>
          <w:b/>
          <w:lang w:val="fr-FR"/>
        </w:rPr>
        <w:t xml:space="preserve">pour les scopes </w:t>
      </w:r>
      <w:r w:rsidRPr="00E51650">
        <w:rPr>
          <w:rFonts w:cs="Segoe UI"/>
          <w:b/>
          <w:lang w:val="fr-FR"/>
        </w:rPr>
        <w:t>1, 2 et 3</w:t>
      </w:r>
      <w:r w:rsidR="0036149C">
        <w:rPr>
          <w:rFonts w:cs="Segoe UI"/>
          <w:b/>
          <w:lang w:val="fr-FR"/>
        </w:rPr>
        <w:t xml:space="preserve"> (selon le standard Net </w:t>
      </w:r>
      <w:proofErr w:type="spellStart"/>
      <w:r w:rsidR="0036149C">
        <w:rPr>
          <w:rFonts w:cs="Segoe UI"/>
          <w:b/>
          <w:lang w:val="fr-FR"/>
        </w:rPr>
        <w:t>Zero</w:t>
      </w:r>
      <w:proofErr w:type="spellEnd"/>
      <w:r w:rsidR="0036149C">
        <w:rPr>
          <w:rFonts w:cs="Segoe UI"/>
          <w:b/>
          <w:lang w:val="fr-FR"/>
        </w:rPr>
        <w:t xml:space="preserve"> SBTi)</w:t>
      </w:r>
      <w:r w:rsidRPr="00E51650">
        <w:rPr>
          <w:rFonts w:cs="Segoe UI"/>
          <w:b/>
          <w:lang w:val="fr-FR"/>
        </w:rPr>
        <w:t>.</w:t>
      </w:r>
      <w:r w:rsidRPr="00E51650">
        <w:rPr>
          <w:rFonts w:cs="Segoe UI"/>
          <w:lang w:val="fr-FR"/>
        </w:rPr>
        <w:t xml:space="preserve"> </w:t>
      </w:r>
      <w:r w:rsidR="00C728C6">
        <w:rPr>
          <w:rFonts w:cs="Segoe UI"/>
          <w:lang w:val="fr-FR"/>
        </w:rPr>
        <w:t xml:space="preserve">Concernant ses </w:t>
      </w:r>
      <w:r w:rsidRPr="00E51650">
        <w:rPr>
          <w:rFonts w:cs="Segoe UI"/>
          <w:lang w:val="fr-FR"/>
        </w:rPr>
        <w:t xml:space="preserve">objectifs climatiques à court terme, Henkel </w:t>
      </w:r>
      <w:r w:rsidR="00C728C6">
        <w:rPr>
          <w:rFonts w:cs="Segoe UI"/>
          <w:lang w:val="fr-FR"/>
        </w:rPr>
        <w:t xml:space="preserve">ambitionne </w:t>
      </w:r>
      <w:r w:rsidR="0036149C">
        <w:rPr>
          <w:rFonts w:cs="Segoe UI"/>
          <w:lang w:val="fr-FR"/>
        </w:rPr>
        <w:t xml:space="preserve">ainsi </w:t>
      </w:r>
      <w:r w:rsidR="00C728C6">
        <w:rPr>
          <w:rFonts w:cs="Segoe UI"/>
          <w:lang w:val="fr-FR"/>
        </w:rPr>
        <w:t xml:space="preserve">de </w:t>
      </w:r>
      <w:r w:rsidRPr="00E51650">
        <w:rPr>
          <w:rFonts w:cs="Segoe UI"/>
          <w:lang w:val="fr-FR"/>
        </w:rPr>
        <w:t xml:space="preserve">réduire d'ici 2030 ses émissions absolues de GES de </w:t>
      </w:r>
      <w:r w:rsidR="00C728C6">
        <w:rPr>
          <w:rFonts w:cs="Segoe UI"/>
          <w:lang w:val="fr-FR"/>
        </w:rPr>
        <w:t xml:space="preserve">scopes </w:t>
      </w:r>
      <w:r w:rsidRPr="00E51650">
        <w:rPr>
          <w:rFonts w:cs="Segoe UI"/>
          <w:lang w:val="fr-FR"/>
        </w:rPr>
        <w:t xml:space="preserve">1 et 2 de 42 % et celles de </w:t>
      </w:r>
      <w:r w:rsidR="00C728C6">
        <w:rPr>
          <w:rFonts w:cs="Segoe UI"/>
          <w:lang w:val="fr-FR"/>
        </w:rPr>
        <w:t xml:space="preserve">son scope </w:t>
      </w:r>
      <w:r w:rsidRPr="00E51650">
        <w:rPr>
          <w:rFonts w:cs="Segoe UI"/>
          <w:lang w:val="fr-FR"/>
        </w:rPr>
        <w:t xml:space="preserve">3 de 30 % (par rapport à 2021). </w:t>
      </w:r>
      <w:r w:rsidR="00C728C6">
        <w:rPr>
          <w:rFonts w:cs="Segoe UI"/>
          <w:lang w:val="fr-FR"/>
        </w:rPr>
        <w:t>Ces</w:t>
      </w:r>
      <w:r w:rsidRPr="00E51650">
        <w:rPr>
          <w:rFonts w:cs="Segoe UI"/>
          <w:lang w:val="fr-FR"/>
        </w:rPr>
        <w:t xml:space="preserve"> nouveaux objectifs ont </w:t>
      </w:r>
      <w:r w:rsidR="00C728C6">
        <w:rPr>
          <w:rFonts w:cs="Segoe UI"/>
          <w:lang w:val="fr-FR"/>
        </w:rPr>
        <w:t xml:space="preserve">été validés par </w:t>
      </w:r>
      <w:r w:rsidR="00C728C6" w:rsidRPr="00C728C6">
        <w:rPr>
          <w:rFonts w:cs="Segoe UI"/>
          <w:i/>
          <w:iCs/>
          <w:lang w:val="fr-FR"/>
        </w:rPr>
        <w:t xml:space="preserve">l’initiative </w:t>
      </w:r>
      <w:r w:rsidRPr="00C728C6">
        <w:rPr>
          <w:rFonts w:cs="Segoe UI"/>
          <w:i/>
          <w:iCs/>
          <w:lang w:val="fr-FR"/>
        </w:rPr>
        <w:t xml:space="preserve">Science </w:t>
      </w:r>
      <w:proofErr w:type="spellStart"/>
      <w:r w:rsidRPr="00C728C6">
        <w:rPr>
          <w:rFonts w:cs="Segoe UI"/>
          <w:i/>
          <w:iCs/>
          <w:lang w:val="fr-FR"/>
        </w:rPr>
        <w:t>Based</w:t>
      </w:r>
      <w:proofErr w:type="spellEnd"/>
      <w:r w:rsidRPr="00C728C6">
        <w:rPr>
          <w:rFonts w:cs="Segoe UI"/>
          <w:i/>
          <w:iCs/>
          <w:lang w:val="fr-FR"/>
        </w:rPr>
        <w:t xml:space="preserve"> </w:t>
      </w:r>
      <w:proofErr w:type="spellStart"/>
      <w:r w:rsidRPr="00C728C6">
        <w:rPr>
          <w:rFonts w:cs="Segoe UI"/>
          <w:i/>
          <w:iCs/>
          <w:lang w:val="fr-FR"/>
        </w:rPr>
        <w:t>Targets</w:t>
      </w:r>
      <w:proofErr w:type="spellEnd"/>
      <w:r w:rsidRPr="00E51650">
        <w:rPr>
          <w:rFonts w:cs="Segoe UI"/>
          <w:i/>
          <w:lang w:val="fr-FR"/>
        </w:rPr>
        <w:t xml:space="preserve"> (SBTi)</w:t>
      </w:r>
      <w:r w:rsidRPr="00E51650">
        <w:rPr>
          <w:rFonts w:cs="Segoe UI"/>
          <w:lang w:val="fr-FR"/>
        </w:rPr>
        <w:t>, une organisation dédiée à la lutte contre le changement climatique</w:t>
      </w:r>
      <w:r w:rsidR="00C728C6">
        <w:rPr>
          <w:rFonts w:cs="Segoe UI"/>
          <w:lang w:val="fr-FR"/>
        </w:rPr>
        <w:t xml:space="preserve">, soutenant </w:t>
      </w:r>
      <w:r w:rsidRPr="00E51650">
        <w:rPr>
          <w:rFonts w:cs="Segoe UI"/>
          <w:lang w:val="fr-FR"/>
        </w:rPr>
        <w:t>les entreprises dans l'établissement d'objectifs de réduction de</w:t>
      </w:r>
      <w:r w:rsidR="00C728C6">
        <w:rPr>
          <w:rFonts w:cs="Segoe UI"/>
          <w:lang w:val="fr-FR"/>
        </w:rPr>
        <w:t xml:space="preserve"> leurs</w:t>
      </w:r>
      <w:r w:rsidRPr="00E51650">
        <w:rPr>
          <w:rFonts w:cs="Segoe UI"/>
          <w:lang w:val="fr-FR"/>
        </w:rPr>
        <w:t xml:space="preserve"> GES </w:t>
      </w:r>
      <w:r w:rsidR="00C728C6">
        <w:rPr>
          <w:rFonts w:cs="Segoe UI"/>
          <w:lang w:val="fr-FR"/>
        </w:rPr>
        <w:t xml:space="preserve">en ligne avec </w:t>
      </w:r>
      <w:r w:rsidRPr="00E51650">
        <w:rPr>
          <w:rFonts w:cs="Segoe UI"/>
          <w:lang w:val="fr-FR"/>
        </w:rPr>
        <w:t>l'Accord de Paris.</w:t>
      </w:r>
      <w:r w:rsidRPr="00E51650">
        <w:rPr>
          <w:rFonts w:cs="Segoe UI"/>
          <w:b/>
          <w:lang w:val="fr-FR"/>
        </w:rPr>
        <w:t xml:space="preserve"> </w:t>
      </w:r>
      <w:r w:rsidRPr="00E51650">
        <w:rPr>
          <w:rFonts w:cs="Segoe UI"/>
          <w:lang w:val="fr-FR"/>
        </w:rPr>
        <w:t>À la fin de l'année 2024, Henkel avait réduit ses émissions de GES de</w:t>
      </w:r>
      <w:r w:rsidR="00560FB8">
        <w:rPr>
          <w:rFonts w:cs="Segoe UI"/>
          <w:lang w:val="fr-FR"/>
        </w:rPr>
        <w:t xml:space="preserve"> scopes </w:t>
      </w:r>
      <w:r w:rsidRPr="00E51650">
        <w:rPr>
          <w:rFonts w:cs="Segoe UI"/>
          <w:lang w:val="fr-FR"/>
        </w:rPr>
        <w:t xml:space="preserve">1, 2 et 3 de 20 % (par rapport à 2021). </w:t>
      </w:r>
    </w:p>
    <w:p w14:paraId="5065D96E" w14:textId="6CD2BEF5" w:rsidR="00E63BFB" w:rsidRPr="001D0B39" w:rsidRDefault="00E51650">
      <w:pPr>
        <w:rPr>
          <w:rFonts w:cs="Segoe UI"/>
          <w:szCs w:val="22"/>
          <w:lang w:val="fr-FR"/>
        </w:rPr>
      </w:pPr>
      <w:r w:rsidRPr="001D0B39">
        <w:rPr>
          <w:rFonts w:cs="Segoe UI"/>
          <w:szCs w:val="22"/>
          <w:lang w:val="fr-FR"/>
        </w:rPr>
        <w:t xml:space="preserve">Afin </w:t>
      </w:r>
      <w:r w:rsidR="00560FB8" w:rsidRPr="001D0B39">
        <w:rPr>
          <w:rFonts w:cs="Segoe UI"/>
          <w:szCs w:val="22"/>
          <w:lang w:val="fr-FR"/>
        </w:rPr>
        <w:t xml:space="preserve">d’accélérer la </w:t>
      </w:r>
      <w:r w:rsidRPr="001D0B39">
        <w:rPr>
          <w:rFonts w:cs="Segoe UI"/>
          <w:szCs w:val="22"/>
          <w:lang w:val="fr-FR"/>
        </w:rPr>
        <w:t>décarbon</w:t>
      </w:r>
      <w:r w:rsidR="00560FB8" w:rsidRPr="001D0B39">
        <w:rPr>
          <w:rFonts w:cs="Segoe UI"/>
          <w:szCs w:val="22"/>
          <w:lang w:val="fr-FR"/>
        </w:rPr>
        <w:t>a</w:t>
      </w:r>
      <w:r w:rsidRPr="001D0B39">
        <w:rPr>
          <w:rFonts w:cs="Segoe UI"/>
          <w:szCs w:val="22"/>
          <w:lang w:val="fr-FR"/>
        </w:rPr>
        <w:t xml:space="preserve">tion de </w:t>
      </w:r>
      <w:r w:rsidR="00560FB8" w:rsidRPr="001D0B39">
        <w:rPr>
          <w:rFonts w:cs="Segoe UI"/>
          <w:szCs w:val="22"/>
          <w:lang w:val="fr-FR"/>
        </w:rPr>
        <w:t>sa</w:t>
      </w:r>
      <w:r w:rsidRPr="001D0B39">
        <w:rPr>
          <w:rFonts w:cs="Segoe UI"/>
          <w:szCs w:val="22"/>
          <w:lang w:val="fr-FR"/>
        </w:rPr>
        <w:t xml:space="preserve"> chaîne de valeur et </w:t>
      </w:r>
      <w:r w:rsidR="00560FB8" w:rsidRPr="001D0B39">
        <w:rPr>
          <w:rFonts w:cs="Segoe UI"/>
          <w:szCs w:val="22"/>
          <w:lang w:val="fr-FR"/>
        </w:rPr>
        <w:t xml:space="preserve">de </w:t>
      </w:r>
      <w:r w:rsidRPr="001D0B39">
        <w:rPr>
          <w:rFonts w:cs="Segoe UI"/>
          <w:szCs w:val="22"/>
          <w:lang w:val="fr-FR"/>
        </w:rPr>
        <w:t>réduire encore davantage les émissions de CO</w:t>
      </w:r>
      <w:r w:rsidRPr="001D0B39">
        <w:rPr>
          <w:rFonts w:cs="Segoe UI"/>
          <w:szCs w:val="22"/>
          <w:vertAlign w:val="subscript"/>
          <w:lang w:val="fr-FR"/>
        </w:rPr>
        <w:t>2</w:t>
      </w:r>
      <w:r w:rsidRPr="001D0B39">
        <w:rPr>
          <w:rFonts w:cs="Segoe UI"/>
          <w:szCs w:val="22"/>
          <w:lang w:val="fr-FR"/>
        </w:rPr>
        <w:t xml:space="preserve"> dans </w:t>
      </w:r>
      <w:r w:rsidR="00560FB8" w:rsidRPr="001D0B39">
        <w:rPr>
          <w:rFonts w:cs="Segoe UI"/>
          <w:szCs w:val="22"/>
          <w:lang w:val="fr-FR"/>
        </w:rPr>
        <w:t>sa</w:t>
      </w:r>
      <w:r w:rsidRPr="001D0B39">
        <w:rPr>
          <w:rFonts w:cs="Segoe UI"/>
          <w:szCs w:val="22"/>
          <w:lang w:val="fr-FR"/>
        </w:rPr>
        <w:t xml:space="preserve"> chaîne d'approvisionnement (scope 3), Henkel a renforcé son </w:t>
      </w:r>
      <w:hyperlink r:id="rId8" w:history="1">
        <w:r w:rsidRPr="001D0B39">
          <w:rPr>
            <w:rStyle w:val="Lienhypertexte"/>
            <w:b/>
            <w:sz w:val="22"/>
            <w:szCs w:val="22"/>
            <w:lang w:val="fr-FR"/>
          </w:rPr>
          <w:t xml:space="preserve">programme d'engagement </w:t>
        </w:r>
        <w:r w:rsidR="00560FB8" w:rsidRPr="001D0B39">
          <w:rPr>
            <w:rStyle w:val="Lienhypertexte"/>
            <w:b/>
            <w:sz w:val="22"/>
            <w:szCs w:val="22"/>
            <w:lang w:val="fr-FR"/>
          </w:rPr>
          <w:t>auprès</w:t>
        </w:r>
        <w:r w:rsidRPr="001D0B39">
          <w:rPr>
            <w:rStyle w:val="Lienhypertexte"/>
            <w:b/>
            <w:sz w:val="22"/>
            <w:szCs w:val="22"/>
            <w:lang w:val="fr-FR"/>
          </w:rPr>
          <w:t xml:space="preserve"> </w:t>
        </w:r>
        <w:r w:rsidR="0036149C" w:rsidRPr="001D0B39">
          <w:rPr>
            <w:rStyle w:val="Lienhypertexte"/>
            <w:b/>
            <w:sz w:val="22"/>
            <w:szCs w:val="22"/>
            <w:lang w:val="fr-FR"/>
          </w:rPr>
          <w:t xml:space="preserve">de ses </w:t>
        </w:r>
        <w:r w:rsidRPr="001D0B39">
          <w:rPr>
            <w:rStyle w:val="Lienhypertexte"/>
            <w:b/>
            <w:sz w:val="22"/>
            <w:szCs w:val="22"/>
            <w:lang w:val="fr-FR"/>
          </w:rPr>
          <w:t>fournisseurs mondiaux</w:t>
        </w:r>
      </w:hyperlink>
      <w:r w:rsidR="00560FB8" w:rsidRPr="001D0B39">
        <w:rPr>
          <w:szCs w:val="22"/>
        </w:rPr>
        <w:t xml:space="preserve"> l’année dernière</w:t>
      </w:r>
      <w:r w:rsidRPr="001D0B39">
        <w:rPr>
          <w:rFonts w:cs="Segoe UI"/>
          <w:szCs w:val="22"/>
          <w:lang w:val="fr-FR"/>
        </w:rPr>
        <w:t xml:space="preserve">. </w:t>
      </w:r>
      <w:r w:rsidR="00560FB8" w:rsidRPr="001D0B39">
        <w:rPr>
          <w:rFonts w:cs="Segoe UI"/>
          <w:szCs w:val="22"/>
          <w:lang w:val="fr-FR"/>
        </w:rPr>
        <w:t xml:space="preserve">Ce programme permet de </w:t>
      </w:r>
      <w:r w:rsidRPr="001D0B39">
        <w:rPr>
          <w:rFonts w:cs="Segoe UI"/>
          <w:szCs w:val="22"/>
          <w:lang w:val="fr-FR"/>
        </w:rPr>
        <w:t>collecte</w:t>
      </w:r>
      <w:r w:rsidR="00560FB8" w:rsidRPr="001D0B39">
        <w:rPr>
          <w:rFonts w:cs="Segoe UI"/>
          <w:szCs w:val="22"/>
          <w:lang w:val="fr-FR"/>
        </w:rPr>
        <w:t>r</w:t>
      </w:r>
      <w:r w:rsidRPr="001D0B39">
        <w:rPr>
          <w:rFonts w:cs="Segoe UI"/>
          <w:szCs w:val="22"/>
          <w:lang w:val="fr-FR"/>
        </w:rPr>
        <w:t xml:space="preserve"> des données sur les émissions et </w:t>
      </w:r>
      <w:r w:rsidR="00560FB8" w:rsidRPr="001D0B39">
        <w:rPr>
          <w:rFonts w:cs="Segoe UI"/>
          <w:szCs w:val="22"/>
          <w:lang w:val="fr-FR"/>
        </w:rPr>
        <w:t>de définir</w:t>
      </w:r>
      <w:r w:rsidRPr="001D0B39">
        <w:rPr>
          <w:rFonts w:cs="Segoe UI"/>
          <w:szCs w:val="22"/>
          <w:lang w:val="fr-FR"/>
        </w:rPr>
        <w:t xml:space="preserve"> des mesures </w:t>
      </w:r>
      <w:r w:rsidR="00560FB8" w:rsidRPr="001D0B39">
        <w:rPr>
          <w:rFonts w:cs="Segoe UI"/>
          <w:szCs w:val="22"/>
          <w:lang w:val="fr-FR"/>
        </w:rPr>
        <w:t xml:space="preserve">spécifiques </w:t>
      </w:r>
      <w:r w:rsidRPr="001D0B39">
        <w:rPr>
          <w:rFonts w:cs="Segoe UI"/>
          <w:szCs w:val="22"/>
          <w:lang w:val="fr-FR"/>
        </w:rPr>
        <w:t>pour les atténuer.</w:t>
      </w:r>
    </w:p>
    <w:p w14:paraId="6465055F" w14:textId="77777777" w:rsidR="00560FB8" w:rsidRPr="00E51650" w:rsidRDefault="00560FB8">
      <w:pPr>
        <w:rPr>
          <w:rFonts w:cs="Segoe UI"/>
          <w:lang w:val="fr-FR"/>
        </w:rPr>
      </w:pPr>
    </w:p>
    <w:p w14:paraId="6E532D32" w14:textId="77777777" w:rsidR="00E63BFB" w:rsidRPr="00E51650" w:rsidRDefault="00E63BFB">
      <w:pPr>
        <w:rPr>
          <w:rFonts w:cs="Segoe UI"/>
          <w:b/>
          <w:lang w:val="fr-FR"/>
        </w:rPr>
      </w:pPr>
    </w:p>
    <w:p w14:paraId="07F9C803" w14:textId="69EFD8E8" w:rsidR="00E63BFB" w:rsidRPr="00E51650" w:rsidRDefault="00E51650">
      <w:pPr>
        <w:pStyle w:val="P68B1DB1-Normale4"/>
        <w:spacing w:after="120"/>
        <w:rPr>
          <w:lang w:val="fr-FR"/>
        </w:rPr>
      </w:pPr>
      <w:r w:rsidRPr="00E51650">
        <w:rPr>
          <w:lang w:val="fr-FR"/>
        </w:rPr>
        <w:t xml:space="preserve">Solutions d'emballage </w:t>
      </w:r>
      <w:r w:rsidR="00560FB8">
        <w:rPr>
          <w:lang w:val="fr-FR"/>
        </w:rPr>
        <w:t xml:space="preserve">plus </w:t>
      </w:r>
      <w:r w:rsidRPr="00E51650">
        <w:rPr>
          <w:lang w:val="fr-FR"/>
        </w:rPr>
        <w:t>durables</w:t>
      </w:r>
    </w:p>
    <w:p w14:paraId="147ABD7C" w14:textId="010C5A38" w:rsidR="00E63BFB" w:rsidRPr="00E51650" w:rsidRDefault="00E51650">
      <w:pPr>
        <w:pStyle w:val="P68B1DB1-Normale3"/>
        <w:spacing w:after="120"/>
        <w:rPr>
          <w:lang w:val="fr-FR"/>
        </w:rPr>
      </w:pPr>
      <w:r w:rsidRPr="00E51650">
        <w:rPr>
          <w:lang w:val="fr-FR"/>
        </w:rPr>
        <w:t xml:space="preserve">Henkel a également </w:t>
      </w:r>
      <w:r w:rsidRPr="00E51650">
        <w:rPr>
          <w:b/>
          <w:lang w:val="fr-FR"/>
        </w:rPr>
        <w:t>augmenté la part de plastique recyclé dans ses emballages de biens de consommation à 25 %</w:t>
      </w:r>
      <w:r w:rsidRPr="00E51650">
        <w:rPr>
          <w:lang w:val="fr-FR"/>
        </w:rPr>
        <w:t xml:space="preserve">. </w:t>
      </w:r>
      <w:r w:rsidR="00560FB8" w:rsidRPr="00560FB8">
        <w:rPr>
          <w:lang w:val="fr-FR"/>
        </w:rPr>
        <w:t>L’entreprise prévoit d’atteindre 30 % d’ici la fin de l’année</w:t>
      </w:r>
      <w:r w:rsidR="00560FB8">
        <w:rPr>
          <w:lang w:val="fr-FR"/>
        </w:rPr>
        <w:t>.</w:t>
      </w:r>
    </w:p>
    <w:p w14:paraId="43C3FFD6" w14:textId="197FCB82" w:rsidR="00E63BFB" w:rsidRPr="00E51650" w:rsidRDefault="00E51650">
      <w:pPr>
        <w:pStyle w:val="P68B1DB1-Normale3"/>
        <w:spacing w:after="120"/>
        <w:rPr>
          <w:lang w:val="fr-FR"/>
        </w:rPr>
      </w:pPr>
      <w:r w:rsidRPr="00E51650">
        <w:rPr>
          <w:lang w:val="fr-FR"/>
        </w:rPr>
        <w:t xml:space="preserve">Deux exemples témoignent de ces avancées : en Europe, Henkel a augmenté à 50 % </w:t>
      </w:r>
      <w:r w:rsidR="00560FB8">
        <w:rPr>
          <w:lang w:val="fr-FR"/>
        </w:rPr>
        <w:t xml:space="preserve">minimum </w:t>
      </w:r>
      <w:r w:rsidRPr="00E51650">
        <w:rPr>
          <w:lang w:val="fr-FR"/>
        </w:rPr>
        <w:t xml:space="preserve">la </w:t>
      </w:r>
      <w:r w:rsidR="00560FB8">
        <w:rPr>
          <w:lang w:val="fr-FR"/>
        </w:rPr>
        <w:t xml:space="preserve">part </w:t>
      </w:r>
      <w:r w:rsidRPr="00E51650">
        <w:rPr>
          <w:lang w:val="fr-FR"/>
        </w:rPr>
        <w:t>de matériaux recyclés post-consommation dans les emballages de</w:t>
      </w:r>
      <w:r w:rsidR="00560FB8">
        <w:rPr>
          <w:lang w:val="fr-FR"/>
        </w:rPr>
        <w:t xml:space="preserve"> ses</w:t>
      </w:r>
      <w:r w:rsidRPr="00E51650">
        <w:rPr>
          <w:lang w:val="fr-FR"/>
        </w:rPr>
        <w:t xml:space="preserve"> </w:t>
      </w:r>
      <w:r w:rsidR="00560FB8">
        <w:rPr>
          <w:lang w:val="fr-FR"/>
        </w:rPr>
        <w:t xml:space="preserve">soins </w:t>
      </w:r>
      <w:r w:rsidRPr="00E51650">
        <w:rPr>
          <w:lang w:val="fr-FR"/>
        </w:rPr>
        <w:t>capillaires et de</w:t>
      </w:r>
      <w:r w:rsidR="00560FB8">
        <w:rPr>
          <w:lang w:val="fr-FR"/>
        </w:rPr>
        <w:t xml:space="preserve"> ses</w:t>
      </w:r>
      <w:r w:rsidRPr="00E51650">
        <w:rPr>
          <w:lang w:val="fr-FR"/>
        </w:rPr>
        <w:t xml:space="preserve"> détergents liquide</w:t>
      </w:r>
      <w:r w:rsidR="00560FB8">
        <w:rPr>
          <w:lang w:val="fr-FR"/>
        </w:rPr>
        <w:t xml:space="preserve">s, de ses </w:t>
      </w:r>
      <w:r w:rsidRPr="00E51650">
        <w:rPr>
          <w:lang w:val="fr-FR"/>
        </w:rPr>
        <w:t xml:space="preserve">marques Persil, </w:t>
      </w:r>
      <w:proofErr w:type="spellStart"/>
      <w:r w:rsidRPr="00E51650">
        <w:rPr>
          <w:lang w:val="fr-FR"/>
        </w:rPr>
        <w:t>Weißer</w:t>
      </w:r>
      <w:proofErr w:type="spellEnd"/>
      <w:r w:rsidRPr="00E51650">
        <w:rPr>
          <w:lang w:val="fr-FR"/>
        </w:rPr>
        <w:t xml:space="preserve"> </w:t>
      </w:r>
      <w:proofErr w:type="spellStart"/>
      <w:r w:rsidRPr="00E51650">
        <w:rPr>
          <w:lang w:val="fr-FR"/>
        </w:rPr>
        <w:t>Riese</w:t>
      </w:r>
      <w:proofErr w:type="spellEnd"/>
      <w:r w:rsidRPr="00E51650">
        <w:rPr>
          <w:lang w:val="fr-FR"/>
        </w:rPr>
        <w:t xml:space="preserve">, </w:t>
      </w:r>
      <w:proofErr w:type="spellStart"/>
      <w:r w:rsidRPr="00E51650">
        <w:rPr>
          <w:lang w:val="fr-FR"/>
        </w:rPr>
        <w:t>Spee</w:t>
      </w:r>
      <w:proofErr w:type="spellEnd"/>
      <w:r w:rsidRPr="00E51650">
        <w:rPr>
          <w:lang w:val="fr-FR"/>
        </w:rPr>
        <w:t xml:space="preserve"> et Gliss. En Amérique du Nord, </w:t>
      </w:r>
      <w:r w:rsidR="00560FB8">
        <w:rPr>
          <w:lang w:val="fr-FR"/>
        </w:rPr>
        <w:t xml:space="preserve">Henkel </w:t>
      </w:r>
      <w:r w:rsidRPr="00E51650">
        <w:rPr>
          <w:lang w:val="fr-FR"/>
        </w:rPr>
        <w:t xml:space="preserve">a lancé un </w:t>
      </w:r>
      <w:r w:rsidR="00560FB8">
        <w:rPr>
          <w:lang w:val="fr-FR"/>
        </w:rPr>
        <w:t xml:space="preserve">nouvel emballage </w:t>
      </w:r>
      <w:r w:rsidRPr="00E51650">
        <w:rPr>
          <w:lang w:val="fr-FR"/>
        </w:rPr>
        <w:t xml:space="preserve">pour son savon liquide pour les mains Dial, désormais fabriqué à 100 % à partir de plastique recyclé. </w:t>
      </w:r>
    </w:p>
    <w:p w14:paraId="5FB98D4F" w14:textId="77777777" w:rsidR="00560FB8" w:rsidRDefault="00560FB8">
      <w:pPr>
        <w:pStyle w:val="P68B1DB1-Normale3"/>
        <w:rPr>
          <w:lang w:val="fr-FR"/>
        </w:rPr>
      </w:pPr>
      <w:r w:rsidRPr="00560FB8">
        <w:rPr>
          <w:lang w:val="fr-FR"/>
        </w:rPr>
        <w:t>Henkel vise également à concevoir tous ses emballages de biens de consommation pour qu’ils soient recyclables. Fin 2024, 89 % des emballages étaient déjà recyclables</w:t>
      </w:r>
      <w:r>
        <w:rPr>
          <w:lang w:val="fr-FR"/>
        </w:rPr>
        <w:t>.</w:t>
      </w:r>
    </w:p>
    <w:p w14:paraId="79B6BA20" w14:textId="77777777" w:rsidR="00560FB8" w:rsidRDefault="00560FB8">
      <w:pPr>
        <w:pStyle w:val="P68B1DB1-Normale3"/>
        <w:rPr>
          <w:lang w:val="fr-FR"/>
        </w:rPr>
      </w:pPr>
    </w:p>
    <w:p w14:paraId="4B801E33" w14:textId="7F05B216" w:rsidR="00E63BFB" w:rsidRPr="00E51650" w:rsidRDefault="00E51650">
      <w:pPr>
        <w:pStyle w:val="P68B1DB1-Normale3"/>
        <w:rPr>
          <w:lang w:val="fr-FR"/>
        </w:rPr>
      </w:pPr>
      <w:r w:rsidRPr="00E51650">
        <w:rPr>
          <w:lang w:val="fr-FR"/>
        </w:rPr>
        <w:t xml:space="preserve">En s'appuyant sur les innovations de </w:t>
      </w:r>
      <w:r w:rsidR="00560FB8">
        <w:rPr>
          <w:lang w:val="fr-FR"/>
        </w:rPr>
        <w:t xml:space="preserve">son activité </w:t>
      </w:r>
      <w:proofErr w:type="spellStart"/>
      <w:r w:rsidRPr="00E51650">
        <w:rPr>
          <w:lang w:val="fr-FR"/>
        </w:rPr>
        <w:t>Adhesive</w:t>
      </w:r>
      <w:proofErr w:type="spellEnd"/>
      <w:r w:rsidRPr="00E51650">
        <w:rPr>
          <w:lang w:val="fr-FR"/>
        </w:rPr>
        <w:t xml:space="preserve"> Technologies, Henkel établit de nouvelles </w:t>
      </w:r>
      <w:r w:rsidR="008F2BF4">
        <w:rPr>
          <w:lang w:val="fr-FR"/>
        </w:rPr>
        <w:t>références</w:t>
      </w:r>
      <w:r w:rsidRPr="00E51650">
        <w:rPr>
          <w:lang w:val="fr-FR"/>
        </w:rPr>
        <w:t xml:space="preserve"> pour des emballages plus durables. Par exemple, </w:t>
      </w:r>
      <w:r w:rsidR="00560FB8">
        <w:rPr>
          <w:lang w:val="fr-FR"/>
        </w:rPr>
        <w:t xml:space="preserve">une nouvelle solution adhésive </w:t>
      </w:r>
      <w:r w:rsidRPr="00E51650">
        <w:rPr>
          <w:lang w:val="fr-FR"/>
        </w:rPr>
        <w:t xml:space="preserve">thermofusible de la gamme </w:t>
      </w:r>
      <w:proofErr w:type="spellStart"/>
      <w:r w:rsidRPr="00E51650">
        <w:rPr>
          <w:lang w:val="fr-FR"/>
        </w:rPr>
        <w:t>Technomelt</w:t>
      </w:r>
      <w:proofErr w:type="spellEnd"/>
      <w:r w:rsidRPr="00E51650">
        <w:rPr>
          <w:lang w:val="fr-FR"/>
        </w:rPr>
        <w:t>, spécifiquement conçu</w:t>
      </w:r>
      <w:r w:rsidR="00560FB8">
        <w:rPr>
          <w:lang w:val="fr-FR"/>
        </w:rPr>
        <w:t>e</w:t>
      </w:r>
      <w:r w:rsidRPr="00E51650">
        <w:rPr>
          <w:lang w:val="fr-FR"/>
        </w:rPr>
        <w:t xml:space="preserve"> pour les emballages alimentaires, contient au moins 49 % de matières premières biosourcées. </w:t>
      </w:r>
      <w:r w:rsidR="00560FB8" w:rsidRPr="00560FB8">
        <w:rPr>
          <w:lang w:val="fr-FR"/>
        </w:rPr>
        <w:t>Elle permet également une réduction significative de la consommation d’énergie pour les clients lors de son application.</w:t>
      </w:r>
    </w:p>
    <w:p w14:paraId="0D1379F3" w14:textId="004CFB22" w:rsidR="00E63BFB" w:rsidRPr="00E51650" w:rsidRDefault="00E51650">
      <w:pPr>
        <w:pStyle w:val="P68B1DB1-Normale3"/>
        <w:spacing w:after="120"/>
        <w:rPr>
          <w:b/>
          <w:lang w:val="fr-FR"/>
        </w:rPr>
      </w:pPr>
      <w:r w:rsidRPr="00E51650">
        <w:rPr>
          <w:lang w:val="fr-FR"/>
        </w:rPr>
        <w:br/>
      </w:r>
      <w:r w:rsidRPr="00E51650">
        <w:rPr>
          <w:b/>
          <w:lang w:val="fr-FR"/>
        </w:rPr>
        <w:t xml:space="preserve">Égalité des opportunités et </w:t>
      </w:r>
      <w:r w:rsidR="00560FB8">
        <w:rPr>
          <w:b/>
          <w:lang w:val="fr-FR"/>
        </w:rPr>
        <w:t xml:space="preserve">un </w:t>
      </w:r>
      <w:r w:rsidRPr="00E51650">
        <w:rPr>
          <w:b/>
          <w:lang w:val="fr-FR"/>
        </w:rPr>
        <w:t>environnement de travail équitable</w:t>
      </w:r>
    </w:p>
    <w:p w14:paraId="3F3A1693" w14:textId="70383265" w:rsidR="00E63BFB" w:rsidRPr="00E51650" w:rsidRDefault="00E51650">
      <w:pPr>
        <w:spacing w:after="120"/>
        <w:rPr>
          <w:rFonts w:cs="Segoe UI"/>
          <w:lang w:val="fr-FR"/>
        </w:rPr>
      </w:pPr>
      <w:r w:rsidRPr="00E51650">
        <w:rPr>
          <w:rFonts w:cs="Segoe UI"/>
          <w:lang w:val="fr-FR"/>
        </w:rPr>
        <w:t xml:space="preserve">Une avancée clé </w:t>
      </w:r>
      <w:r w:rsidR="00484E33">
        <w:rPr>
          <w:rFonts w:cs="Segoe UI"/>
          <w:lang w:val="fr-FR"/>
        </w:rPr>
        <w:t xml:space="preserve">en matière de </w:t>
      </w:r>
      <w:r w:rsidRPr="00E51650">
        <w:rPr>
          <w:rFonts w:cs="Segoe UI"/>
          <w:lang w:val="fr-FR"/>
        </w:rPr>
        <w:t xml:space="preserve">diversité </w:t>
      </w:r>
      <w:r w:rsidR="00484E33">
        <w:rPr>
          <w:rFonts w:cs="Segoe UI"/>
          <w:lang w:val="fr-FR"/>
        </w:rPr>
        <w:t xml:space="preserve">et d’inclusion </w:t>
      </w:r>
      <w:r w:rsidRPr="00E51650">
        <w:rPr>
          <w:rFonts w:cs="Segoe UI"/>
          <w:lang w:val="fr-FR"/>
        </w:rPr>
        <w:t>est l</w:t>
      </w:r>
      <w:r w:rsidR="00484E33">
        <w:rPr>
          <w:rFonts w:cs="Segoe UI"/>
          <w:lang w:val="fr-FR"/>
        </w:rPr>
        <w:t>a mise en place par Henkel d’un</w:t>
      </w:r>
      <w:r w:rsidRPr="00E51650">
        <w:rPr>
          <w:rFonts w:cs="Segoe UI"/>
          <w:lang w:val="fr-FR"/>
        </w:rPr>
        <w:t xml:space="preserve"> </w:t>
      </w:r>
      <w:hyperlink r:id="rId9" w:history="1">
        <w:r w:rsidR="00484E33" w:rsidRPr="00484E33">
          <w:rPr>
            <w:rStyle w:val="Lienhypertexte"/>
            <w:sz w:val="22"/>
          </w:rPr>
          <w:t>congé parental sans distinction de genre</w:t>
        </w:r>
      </w:hyperlink>
      <w:r w:rsidRPr="00E51650">
        <w:rPr>
          <w:rFonts w:cs="Segoe UI"/>
          <w:lang w:val="fr-FR"/>
        </w:rPr>
        <w:t>, pour l'ensemble de ses 47 000 employés à travers le monde. Ce</w:t>
      </w:r>
      <w:r w:rsidR="00484E33">
        <w:rPr>
          <w:rFonts w:cs="Segoe UI"/>
          <w:lang w:val="fr-FR"/>
        </w:rPr>
        <w:t>lui-ci</w:t>
      </w:r>
      <w:r w:rsidRPr="00E51650">
        <w:rPr>
          <w:rFonts w:cs="Segoe UI"/>
          <w:lang w:val="fr-FR"/>
        </w:rPr>
        <w:t xml:space="preserve"> garantit un minimum de huit semaines de congé parental intégralement </w:t>
      </w:r>
      <w:r w:rsidR="00484E33">
        <w:rPr>
          <w:rFonts w:cs="Segoe UI"/>
          <w:lang w:val="fr-FR"/>
        </w:rPr>
        <w:t>rémunéré</w:t>
      </w:r>
      <w:r w:rsidRPr="00E51650">
        <w:rPr>
          <w:rFonts w:cs="Segoe UI"/>
          <w:lang w:val="fr-FR"/>
        </w:rPr>
        <w:t xml:space="preserve"> pour toutes les </w:t>
      </w:r>
      <w:r w:rsidR="00484E33">
        <w:rPr>
          <w:rFonts w:cs="Segoe UI"/>
          <w:lang w:val="fr-FR"/>
        </w:rPr>
        <w:t xml:space="preserve">configurations </w:t>
      </w:r>
      <w:r w:rsidRPr="00E51650">
        <w:rPr>
          <w:rFonts w:cs="Segoe UI"/>
          <w:lang w:val="fr-FR"/>
        </w:rPr>
        <w:t xml:space="preserve">familiales, y compris les </w:t>
      </w:r>
      <w:r w:rsidR="00484E33">
        <w:rPr>
          <w:rFonts w:cs="Segoe UI"/>
          <w:lang w:val="fr-FR"/>
        </w:rPr>
        <w:t>parents d’</w:t>
      </w:r>
      <w:r w:rsidRPr="00E51650">
        <w:rPr>
          <w:rFonts w:cs="Segoe UI"/>
          <w:lang w:val="fr-FR"/>
        </w:rPr>
        <w:t xml:space="preserve">enfants adoptés ou </w:t>
      </w:r>
      <w:r w:rsidR="001D0B39">
        <w:rPr>
          <w:rFonts w:cs="Segoe UI"/>
          <w:lang w:val="fr-FR"/>
        </w:rPr>
        <w:t>les familles</w:t>
      </w:r>
      <w:r w:rsidR="00484E33">
        <w:rPr>
          <w:rFonts w:cs="Segoe UI"/>
          <w:lang w:val="fr-FR"/>
        </w:rPr>
        <w:t xml:space="preserve"> d’accueil</w:t>
      </w:r>
      <w:r w:rsidRPr="00E51650">
        <w:rPr>
          <w:rFonts w:cs="Segoe UI"/>
          <w:lang w:val="fr-FR"/>
        </w:rPr>
        <w:t xml:space="preserve">, les couples LGBTQ+ et les parents </w:t>
      </w:r>
      <w:r w:rsidR="00484E33">
        <w:rPr>
          <w:rFonts w:cs="Segoe UI"/>
          <w:lang w:val="fr-FR"/>
        </w:rPr>
        <w:t>célibataires</w:t>
      </w:r>
      <w:r w:rsidRPr="00E51650">
        <w:rPr>
          <w:rFonts w:cs="Segoe UI"/>
          <w:lang w:val="fr-FR"/>
        </w:rPr>
        <w:t>.</w:t>
      </w:r>
      <w:r w:rsidR="00484E33">
        <w:rPr>
          <w:rFonts w:cs="Segoe UI"/>
          <w:lang w:val="fr-FR"/>
        </w:rPr>
        <w:t xml:space="preserve"> L’initiative a été très bien accueillie </w:t>
      </w:r>
      <w:r w:rsidRPr="00E51650">
        <w:rPr>
          <w:rFonts w:cs="Segoe UI"/>
          <w:lang w:val="fr-FR"/>
        </w:rPr>
        <w:t xml:space="preserve">: </w:t>
      </w:r>
      <w:r w:rsidR="00484E33">
        <w:rPr>
          <w:rFonts w:cs="Segoe UI"/>
          <w:b/>
          <w:lang w:val="fr-FR"/>
        </w:rPr>
        <w:t>près de</w:t>
      </w:r>
      <w:r w:rsidRPr="00E51650">
        <w:rPr>
          <w:rFonts w:cs="Segoe UI"/>
          <w:b/>
          <w:lang w:val="fr-FR"/>
        </w:rPr>
        <w:t xml:space="preserve"> 30 % de salariés supplémentaires ont pris un congé parental </w:t>
      </w:r>
      <w:r w:rsidRPr="00E51650">
        <w:rPr>
          <w:rFonts w:cs="Segoe UI"/>
          <w:lang w:val="fr-FR"/>
        </w:rPr>
        <w:t>par rapport à l'année précédente.</w:t>
      </w:r>
    </w:p>
    <w:p w14:paraId="3280E131" w14:textId="1B141D3A" w:rsidR="00E63BFB" w:rsidRPr="00E51650" w:rsidRDefault="00E51650">
      <w:pPr>
        <w:pStyle w:val="P68B1DB1-Normale3"/>
        <w:spacing w:after="120"/>
        <w:rPr>
          <w:b/>
          <w:lang w:val="fr-FR"/>
        </w:rPr>
      </w:pPr>
      <w:r w:rsidRPr="00E51650">
        <w:rPr>
          <w:lang w:val="fr-FR"/>
        </w:rPr>
        <w:t xml:space="preserve">Henkel a </w:t>
      </w:r>
      <w:r w:rsidR="00484E33">
        <w:rPr>
          <w:lang w:val="fr-FR"/>
        </w:rPr>
        <w:t xml:space="preserve">également réussi à </w:t>
      </w:r>
      <w:r w:rsidRPr="00E51650">
        <w:rPr>
          <w:b/>
          <w:lang w:val="fr-FR"/>
        </w:rPr>
        <w:t>augmenter la p</w:t>
      </w:r>
      <w:r w:rsidR="00484E33">
        <w:rPr>
          <w:b/>
          <w:lang w:val="fr-FR"/>
        </w:rPr>
        <w:t>art</w:t>
      </w:r>
      <w:r w:rsidRPr="00E51650">
        <w:rPr>
          <w:b/>
          <w:lang w:val="fr-FR"/>
        </w:rPr>
        <w:t xml:space="preserve"> de femmes </w:t>
      </w:r>
      <w:r w:rsidR="00484E33">
        <w:rPr>
          <w:b/>
          <w:lang w:val="fr-FR"/>
        </w:rPr>
        <w:t xml:space="preserve">occupant des postes de </w:t>
      </w:r>
      <w:r w:rsidRPr="00E51650">
        <w:rPr>
          <w:b/>
          <w:lang w:val="fr-FR"/>
        </w:rPr>
        <w:t>direction à 42 %.</w:t>
      </w:r>
    </w:p>
    <w:p w14:paraId="154BDBD6" w14:textId="61586948" w:rsidR="00E63BFB" w:rsidRDefault="00E51650">
      <w:pPr>
        <w:pStyle w:val="P68B1DB1-Normale3"/>
        <w:rPr>
          <w:lang w:val="fr-FR"/>
        </w:rPr>
      </w:pPr>
      <w:r w:rsidRPr="00E51650">
        <w:rPr>
          <w:lang w:val="fr-FR"/>
        </w:rPr>
        <w:t xml:space="preserve">Dans le cadre de son </w:t>
      </w:r>
      <w:r w:rsidRPr="00E51650">
        <w:rPr>
          <w:b/>
          <w:lang w:val="fr-FR"/>
        </w:rPr>
        <w:t>engagement pour des conditions de travail équitables</w:t>
      </w:r>
      <w:r w:rsidRPr="00E51650">
        <w:rPr>
          <w:lang w:val="fr-FR"/>
        </w:rPr>
        <w:t xml:space="preserve">, l'entreprise a instauré une </w:t>
      </w:r>
      <w:r w:rsidRPr="00E51650">
        <w:rPr>
          <w:b/>
          <w:lang w:val="fr-FR"/>
        </w:rPr>
        <w:t xml:space="preserve">évaluation annuelle </w:t>
      </w:r>
      <w:r w:rsidR="00484E33">
        <w:rPr>
          <w:b/>
          <w:lang w:val="fr-FR"/>
        </w:rPr>
        <w:t xml:space="preserve">complémentaire </w:t>
      </w:r>
      <w:r w:rsidRPr="00E51650">
        <w:rPr>
          <w:lang w:val="fr-FR"/>
        </w:rPr>
        <w:t xml:space="preserve">afin de garantir que la rémunération </w:t>
      </w:r>
      <w:r w:rsidR="00484E33">
        <w:rPr>
          <w:lang w:val="fr-FR"/>
        </w:rPr>
        <w:t xml:space="preserve">de ses employés dans le monde </w:t>
      </w:r>
      <w:r w:rsidRPr="00E51650">
        <w:rPr>
          <w:lang w:val="fr-FR"/>
        </w:rPr>
        <w:t>reste toujours alignée avec les standards locaux en matière de salaires décents.</w:t>
      </w:r>
    </w:p>
    <w:p w14:paraId="006EF5D4" w14:textId="77777777" w:rsidR="00484E33" w:rsidRDefault="00484E33">
      <w:pPr>
        <w:pStyle w:val="P68B1DB1-Normale3"/>
        <w:rPr>
          <w:lang w:val="fr-FR"/>
        </w:rPr>
      </w:pPr>
    </w:p>
    <w:p w14:paraId="2028132F" w14:textId="77777777" w:rsidR="00484E33" w:rsidRDefault="00484E33">
      <w:pPr>
        <w:pStyle w:val="P68B1DB1-Normale3"/>
        <w:rPr>
          <w:lang w:val="fr-FR"/>
        </w:rPr>
      </w:pPr>
    </w:p>
    <w:p w14:paraId="632AD671" w14:textId="77777777" w:rsidR="00484E33" w:rsidRPr="00E51650" w:rsidRDefault="00484E33">
      <w:pPr>
        <w:pStyle w:val="P68B1DB1-Normale3"/>
        <w:rPr>
          <w:lang w:val="fr-FR"/>
        </w:rPr>
      </w:pPr>
    </w:p>
    <w:p w14:paraId="1A3D5BB7" w14:textId="77777777" w:rsidR="00E63BFB" w:rsidRPr="00E51650" w:rsidRDefault="00E63BFB">
      <w:pPr>
        <w:rPr>
          <w:rFonts w:cs="Segoe UI"/>
          <w:lang w:val="fr-FR"/>
        </w:rPr>
      </w:pPr>
    </w:p>
    <w:p w14:paraId="3EF42D15" w14:textId="77777777" w:rsidR="00E63BFB" w:rsidRPr="00E51650" w:rsidRDefault="00E51650">
      <w:pPr>
        <w:pStyle w:val="P68B1DB1-Normale4"/>
        <w:spacing w:after="120"/>
        <w:rPr>
          <w:lang w:val="fr-FR"/>
        </w:rPr>
      </w:pPr>
      <w:r w:rsidRPr="00E51650">
        <w:rPr>
          <w:lang w:val="fr-FR"/>
        </w:rPr>
        <w:t>Reconnaissance externe en matière de développement durable</w:t>
      </w:r>
    </w:p>
    <w:p w14:paraId="0CF62BAE" w14:textId="4EF55383" w:rsidR="00484E33" w:rsidRDefault="00484E33">
      <w:pPr>
        <w:pStyle w:val="P68B1DB1-Normale3"/>
        <w:spacing w:after="120"/>
        <w:rPr>
          <w:lang w:val="fr-FR"/>
        </w:rPr>
      </w:pPr>
      <w:r w:rsidRPr="00484E33">
        <w:rPr>
          <w:lang w:val="fr-FR"/>
        </w:rPr>
        <w:t xml:space="preserve">Des agences de notation </w:t>
      </w:r>
      <w:r>
        <w:rPr>
          <w:lang w:val="fr-FR"/>
        </w:rPr>
        <w:t xml:space="preserve">externes et </w:t>
      </w:r>
      <w:r w:rsidRPr="00484E33">
        <w:rPr>
          <w:lang w:val="fr-FR"/>
        </w:rPr>
        <w:t xml:space="preserve">indépendantes ont une nouvelle fois </w:t>
      </w:r>
      <w:r>
        <w:rPr>
          <w:lang w:val="fr-FR"/>
        </w:rPr>
        <w:t xml:space="preserve">reconnu </w:t>
      </w:r>
      <w:r w:rsidRPr="00484E33">
        <w:rPr>
          <w:lang w:val="fr-FR"/>
        </w:rPr>
        <w:t>les avancées de Henkel en matière de d</w:t>
      </w:r>
      <w:r>
        <w:rPr>
          <w:lang w:val="fr-FR"/>
        </w:rPr>
        <w:t xml:space="preserve">éveloppement durable </w:t>
      </w:r>
    </w:p>
    <w:p w14:paraId="387261E9" w14:textId="23BEACD5" w:rsidR="00E63BFB" w:rsidRPr="00E51650" w:rsidRDefault="00E51650">
      <w:pPr>
        <w:pStyle w:val="P68B1DB1-Normale3"/>
        <w:spacing w:after="120"/>
        <w:rPr>
          <w:lang w:val="fr-FR"/>
        </w:rPr>
      </w:pPr>
      <w:r w:rsidRPr="00E51650">
        <w:rPr>
          <w:lang w:val="fr-FR"/>
        </w:rPr>
        <w:t>L'agence de notation</w:t>
      </w:r>
      <w:r w:rsidR="00802D48">
        <w:rPr>
          <w:lang w:val="fr-FR"/>
        </w:rPr>
        <w:t xml:space="preserve"> </w:t>
      </w:r>
      <w:r w:rsidRPr="00E51650">
        <w:rPr>
          <w:lang w:val="fr-FR"/>
        </w:rPr>
        <w:t xml:space="preserve">ESG </w:t>
      </w:r>
      <w:proofErr w:type="spellStart"/>
      <w:r w:rsidRPr="00E51650">
        <w:rPr>
          <w:i/>
          <w:lang w:val="fr-FR"/>
        </w:rPr>
        <w:t>EcoVadis</w:t>
      </w:r>
      <w:proofErr w:type="spellEnd"/>
      <w:r w:rsidRPr="00E51650">
        <w:rPr>
          <w:lang w:val="fr-FR"/>
        </w:rPr>
        <w:t xml:space="preserve"> a notamment décerné la médaille d'or à Henkel, plaçant l'entreprise </w:t>
      </w:r>
      <w:r w:rsidR="00484E33">
        <w:rPr>
          <w:lang w:val="fr-FR"/>
        </w:rPr>
        <w:t xml:space="preserve">parmi le top 5% </w:t>
      </w:r>
      <w:r w:rsidRPr="00E51650">
        <w:rPr>
          <w:lang w:val="fr-FR"/>
        </w:rPr>
        <w:t>des</w:t>
      </w:r>
      <w:r w:rsidR="00484E33">
        <w:rPr>
          <w:lang w:val="fr-FR"/>
        </w:rPr>
        <w:t xml:space="preserve"> entreprises évaluées</w:t>
      </w:r>
      <w:r w:rsidRPr="00E51650">
        <w:rPr>
          <w:lang w:val="fr-FR"/>
        </w:rPr>
        <w:t xml:space="preserve">. Henkel a </w:t>
      </w:r>
      <w:r w:rsidR="00484E33">
        <w:rPr>
          <w:lang w:val="fr-FR"/>
        </w:rPr>
        <w:t xml:space="preserve">également </w:t>
      </w:r>
      <w:r w:rsidRPr="00E51650">
        <w:rPr>
          <w:lang w:val="fr-FR"/>
        </w:rPr>
        <w:t xml:space="preserve">été distinguée comme une </w:t>
      </w:r>
      <w:r w:rsidRPr="00E51650">
        <w:rPr>
          <w:i/>
          <w:lang w:val="fr-FR"/>
        </w:rPr>
        <w:t>Top-Rated Company</w:t>
      </w:r>
      <w:r w:rsidRPr="00E51650">
        <w:rPr>
          <w:lang w:val="fr-FR"/>
        </w:rPr>
        <w:t xml:space="preserve"> par </w:t>
      </w:r>
      <w:r w:rsidRPr="00E51650">
        <w:rPr>
          <w:i/>
          <w:lang w:val="fr-FR"/>
        </w:rPr>
        <w:t>Morningstar Sustainalytics</w:t>
      </w:r>
      <w:r w:rsidRPr="00E51650">
        <w:rPr>
          <w:lang w:val="fr-FR"/>
        </w:rPr>
        <w:t xml:space="preserve"> pour ses performances exemplaires en matière de développement durable. L'entreprise a </w:t>
      </w:r>
      <w:r w:rsidR="00B87D1A">
        <w:rPr>
          <w:lang w:val="fr-FR"/>
        </w:rPr>
        <w:t>aussi</w:t>
      </w:r>
      <w:r w:rsidRPr="00E51650">
        <w:rPr>
          <w:lang w:val="fr-FR"/>
        </w:rPr>
        <w:t xml:space="preserve"> été récompensée par </w:t>
      </w:r>
      <w:r w:rsidRPr="00E51650">
        <w:rPr>
          <w:i/>
          <w:lang w:val="fr-FR"/>
        </w:rPr>
        <w:t>Corporate Knights</w:t>
      </w:r>
      <w:r w:rsidRPr="00E51650">
        <w:rPr>
          <w:lang w:val="fr-FR"/>
        </w:rPr>
        <w:t xml:space="preserve"> dans son classement </w:t>
      </w:r>
      <w:r w:rsidRPr="00E51650">
        <w:rPr>
          <w:i/>
          <w:lang w:val="fr-FR"/>
        </w:rPr>
        <w:t>2025 Global 100 Most Sustainable Corporations in the World</w:t>
      </w:r>
      <w:r w:rsidRPr="00E51650">
        <w:rPr>
          <w:lang w:val="fr-FR"/>
        </w:rPr>
        <w:t>. Henkel a</w:t>
      </w:r>
      <w:r w:rsidR="00B87D1A">
        <w:rPr>
          <w:lang w:val="fr-FR"/>
        </w:rPr>
        <w:t xml:space="preserve"> par ailleurs</w:t>
      </w:r>
      <w:r w:rsidRPr="00E51650">
        <w:rPr>
          <w:lang w:val="fr-FR"/>
        </w:rPr>
        <w:t xml:space="preserve"> été récompensée par le </w:t>
      </w:r>
      <w:r w:rsidRPr="00E51650">
        <w:rPr>
          <w:i/>
          <w:lang w:val="fr-FR"/>
        </w:rPr>
        <w:t>Sustainable Future Award 2024</w:t>
      </w:r>
      <w:r w:rsidRPr="00E51650">
        <w:rPr>
          <w:lang w:val="fr-FR"/>
        </w:rPr>
        <w:t xml:space="preserve"> décerné par </w:t>
      </w:r>
      <w:r w:rsidRPr="00E51650">
        <w:rPr>
          <w:i/>
          <w:lang w:val="fr-FR"/>
        </w:rPr>
        <w:t xml:space="preserve">F.A.Z. Institute </w:t>
      </w:r>
      <w:r w:rsidRPr="00E51650">
        <w:rPr>
          <w:lang w:val="fr-FR"/>
        </w:rPr>
        <w:t xml:space="preserve">et </w:t>
      </w:r>
      <w:r w:rsidRPr="00E51650">
        <w:rPr>
          <w:i/>
          <w:lang w:val="fr-FR"/>
        </w:rPr>
        <w:t>Cision Germany</w:t>
      </w:r>
      <w:r w:rsidRPr="00E51650">
        <w:rPr>
          <w:lang w:val="fr-FR"/>
        </w:rPr>
        <w:t xml:space="preserve"> pour ses nombreuses années de communication </w:t>
      </w:r>
      <w:r w:rsidR="00B87D1A">
        <w:rPr>
          <w:lang w:val="fr-FR"/>
        </w:rPr>
        <w:t>transparente en</w:t>
      </w:r>
      <w:r w:rsidRPr="00E51650">
        <w:rPr>
          <w:lang w:val="fr-FR"/>
        </w:rPr>
        <w:t xml:space="preserve"> matière de développement durable.</w:t>
      </w:r>
    </w:p>
    <w:p w14:paraId="331CB951" w14:textId="69EBB5F3" w:rsidR="00E63BFB" w:rsidRPr="00C41A85" w:rsidRDefault="00E51650" w:rsidP="00FC5767">
      <w:pPr>
        <w:pStyle w:val="P68B1DB1-Normale3"/>
        <w:rPr>
          <w:b/>
          <w:bCs/>
          <w:lang w:val="fr-FR"/>
        </w:rPr>
      </w:pPr>
      <w:r w:rsidRPr="00C41A85">
        <w:rPr>
          <w:b/>
          <w:bCs/>
          <w:lang w:val="fr-FR"/>
        </w:rPr>
        <w:br/>
      </w:r>
      <w:hyperlink r:id="rId10" w:history="1">
        <w:r w:rsidR="00FC5767" w:rsidRPr="00C41A85">
          <w:rPr>
            <w:rStyle w:val="Lienhypertexte"/>
            <w:b/>
            <w:bCs/>
            <w:color w:val="auto"/>
            <w:sz w:val="22"/>
            <w:lang w:val="fr-FR"/>
          </w:rPr>
          <w:t>Ce communiqué est une traduction du communiqué original en anglais.</w:t>
        </w:r>
      </w:hyperlink>
      <w:r w:rsidR="00FC5767" w:rsidRPr="00C41A85">
        <w:rPr>
          <w:b/>
          <w:bCs/>
          <w:lang w:val="fr-FR"/>
        </w:rPr>
        <w:t xml:space="preserve"> </w:t>
      </w:r>
      <w:r w:rsidRPr="00C41A85">
        <w:rPr>
          <w:b/>
          <w:bCs/>
          <w:lang w:val="fr-FR"/>
        </w:rPr>
        <w:br w:type="page"/>
      </w:r>
    </w:p>
    <w:p w14:paraId="154CA740" w14:textId="77777777" w:rsidR="00B87D1A" w:rsidRDefault="00B87D1A" w:rsidP="00B87D1A">
      <w:pPr>
        <w:pStyle w:val="NormalWeb"/>
        <w:rPr>
          <w:rFonts w:ascii="Segoe UI" w:hAnsi="Segoe UI" w:cs="Segoe UI"/>
          <w:b/>
          <w:bCs/>
          <w:color w:val="000000"/>
          <w:sz w:val="20"/>
          <w:szCs w:val="20"/>
        </w:rPr>
      </w:pPr>
      <w:r w:rsidRPr="00107009">
        <w:rPr>
          <w:rFonts w:ascii="Segoe UI" w:hAnsi="Segoe UI" w:cs="Segoe UI"/>
          <w:b/>
          <w:bCs/>
          <w:color w:val="000000"/>
          <w:sz w:val="20"/>
          <w:szCs w:val="20"/>
        </w:rPr>
        <w:lastRenderedPageBreak/>
        <w:t xml:space="preserve">À propos de Henkel </w:t>
      </w:r>
    </w:p>
    <w:p w14:paraId="5A4FD617" w14:textId="77777777" w:rsidR="00EE0576" w:rsidRDefault="00EE0576" w:rsidP="00EE0576">
      <w:pPr>
        <w:pStyle w:val="NormalWeb"/>
        <w:spacing w:before="0" w:beforeAutospacing="0" w:after="0" w:afterAutospacing="0"/>
        <w:jc w:val="both"/>
        <w:rPr>
          <w:rFonts w:ascii="Segoe UI" w:hAnsi="Segoe UI" w:cs="Segoe UI"/>
          <w:color w:val="000000"/>
          <w:sz w:val="20"/>
          <w:szCs w:val="20"/>
        </w:rPr>
      </w:pPr>
      <w:r w:rsidRPr="00967DDD">
        <w:rPr>
          <w:rFonts w:ascii="Segoe UI" w:hAnsi="Segoe UI" w:cs="Segoe UI"/>
          <w:color w:val="000000"/>
          <w:sz w:val="20"/>
          <w:szCs w:val="20"/>
        </w:rPr>
        <w:t xml:space="preserve">Grâce à ses marques, ses innovations et ses technologies, Henkel détient des positions mondiales fortes auprès des industriels comme des consommateurs. L’activité </w:t>
      </w:r>
      <w:proofErr w:type="spellStart"/>
      <w:r w:rsidRPr="00967DDD">
        <w:rPr>
          <w:rFonts w:ascii="Segoe UI" w:hAnsi="Segoe UI" w:cs="Segoe UI"/>
          <w:color w:val="000000"/>
          <w:sz w:val="20"/>
          <w:szCs w:val="20"/>
        </w:rPr>
        <w:t>Adhesive</w:t>
      </w:r>
      <w:proofErr w:type="spellEnd"/>
      <w:r w:rsidRPr="00967DDD">
        <w:rPr>
          <w:rFonts w:ascii="Segoe UI" w:hAnsi="Segoe UI" w:cs="Segoe UI"/>
          <w:color w:val="000000"/>
          <w:sz w:val="20"/>
          <w:szCs w:val="20"/>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967DDD">
        <w:rPr>
          <w:rFonts w:ascii="Segoe UI" w:hAnsi="Segoe UI" w:cs="Segoe UI"/>
          <w:color w:val="000000"/>
          <w:sz w:val="20"/>
          <w:szCs w:val="20"/>
        </w:rPr>
        <w:t>Loctite</w:t>
      </w:r>
      <w:proofErr w:type="spellEnd"/>
      <w:r w:rsidRPr="00967DDD">
        <w:rPr>
          <w:rFonts w:ascii="Segoe UI" w:hAnsi="Segoe UI" w:cs="Segoe UI"/>
          <w:color w:val="000000"/>
          <w:sz w:val="20"/>
          <w:szCs w:val="20"/>
        </w:rPr>
        <w:t>, Persil (Le Chat en France) et Schwarzkopf. En 202</w:t>
      </w:r>
      <w:r>
        <w:rPr>
          <w:rFonts w:ascii="Segoe UI" w:hAnsi="Segoe UI" w:cs="Segoe UI"/>
          <w:color w:val="000000"/>
          <w:sz w:val="20"/>
          <w:szCs w:val="20"/>
        </w:rPr>
        <w:t>4</w:t>
      </w:r>
      <w:r w:rsidRPr="00967DDD">
        <w:rPr>
          <w:rFonts w:ascii="Segoe UI" w:hAnsi="Segoe UI" w:cs="Segoe UI"/>
          <w:color w:val="000000"/>
          <w:sz w:val="20"/>
          <w:szCs w:val="20"/>
        </w:rPr>
        <w:t>, Henkel a réalisé un chiffre d’affaires de plus de 21,</w:t>
      </w:r>
      <w:r>
        <w:rPr>
          <w:rFonts w:ascii="Segoe UI" w:hAnsi="Segoe UI" w:cs="Segoe UI"/>
          <w:color w:val="000000"/>
          <w:sz w:val="20"/>
          <w:szCs w:val="20"/>
        </w:rPr>
        <w:t>6</w:t>
      </w:r>
      <w:r w:rsidRPr="00967DDD">
        <w:rPr>
          <w:rFonts w:ascii="Segoe UI" w:hAnsi="Segoe UI" w:cs="Segoe UI"/>
          <w:color w:val="000000"/>
          <w:sz w:val="20"/>
          <w:szCs w:val="20"/>
        </w:rPr>
        <w:t xml:space="preserve"> milliards d’EUR et un bénéfice d’exploitation ajusté d’environ </w:t>
      </w:r>
      <w:r>
        <w:rPr>
          <w:rFonts w:ascii="Segoe UI" w:hAnsi="Segoe UI" w:cs="Segoe UI"/>
          <w:color w:val="000000"/>
          <w:sz w:val="20"/>
          <w:szCs w:val="20"/>
        </w:rPr>
        <w:t>3,1</w:t>
      </w:r>
      <w:r w:rsidRPr="00967DDD">
        <w:rPr>
          <w:rFonts w:ascii="Segoe UI" w:hAnsi="Segoe UI" w:cs="Segoe UI"/>
          <w:color w:val="000000"/>
          <w:sz w:val="20"/>
          <w:szCs w:val="20"/>
        </w:rPr>
        <w:t xml:space="preserve">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4</w:t>
      </w:r>
      <w:r>
        <w:rPr>
          <w:rFonts w:ascii="Segoe UI" w:hAnsi="Segoe UI" w:cs="Segoe UI"/>
          <w:color w:val="000000"/>
          <w:sz w:val="20"/>
          <w:szCs w:val="20"/>
        </w:rPr>
        <w:t>7</w:t>
      </w:r>
      <w:r w:rsidRPr="00967DDD">
        <w:rPr>
          <w:rFonts w:ascii="Segoe UI" w:hAnsi="Segoe UI" w:cs="Segoe UI"/>
          <w:color w:val="000000"/>
          <w:sz w:val="20"/>
          <w:szCs w:val="20"/>
        </w:rPr>
        <w:t xml:space="preserve"> 000 personnes à travers le monde – unies par une culture forte, des valeurs d’entreprise et une raison d’être partagées : </w:t>
      </w:r>
      <w:r>
        <w:rPr>
          <w:rFonts w:ascii="Segoe UI" w:hAnsi="Segoe UI" w:cs="Segoe UI"/>
          <w:color w:val="000000"/>
          <w:sz w:val="20"/>
          <w:szCs w:val="20"/>
        </w:rPr>
        <w:t xml:space="preserve">        </w:t>
      </w:r>
    </w:p>
    <w:p w14:paraId="43D51941" w14:textId="77777777" w:rsidR="00EE0576" w:rsidRPr="00967DDD" w:rsidRDefault="00EE0576" w:rsidP="00EE0576">
      <w:pPr>
        <w:pStyle w:val="NormalWeb"/>
        <w:spacing w:before="0" w:beforeAutospacing="0" w:after="0" w:afterAutospacing="0"/>
        <w:jc w:val="both"/>
        <w:rPr>
          <w:rFonts w:ascii="Segoe UI" w:hAnsi="Segoe UI" w:cs="Segoe UI"/>
          <w:color w:val="000000"/>
          <w:sz w:val="20"/>
          <w:szCs w:val="20"/>
        </w:rPr>
      </w:pPr>
      <w:r w:rsidRPr="00967DDD">
        <w:rPr>
          <w:rFonts w:ascii="Segoe UI" w:hAnsi="Segoe UI" w:cs="Segoe UI"/>
          <w:color w:val="000000"/>
          <w:sz w:val="20"/>
          <w:szCs w:val="20"/>
          <w:lang w:val="en-US"/>
        </w:rPr>
        <w:t xml:space="preserve">« </w:t>
      </w:r>
      <w:r w:rsidRPr="00967DDD">
        <w:rPr>
          <w:rFonts w:ascii="Segoe UI" w:hAnsi="Segoe UI" w:cs="Segoe UI"/>
          <w:i/>
          <w:iCs/>
          <w:color w:val="000000"/>
          <w:sz w:val="20"/>
          <w:szCs w:val="20"/>
          <w:lang w:val="en-US"/>
        </w:rPr>
        <w:t>Pioneers at heart for the good of generations</w:t>
      </w:r>
      <w:r w:rsidRPr="00967DDD">
        <w:rPr>
          <w:rFonts w:ascii="Segoe UI" w:hAnsi="Segoe UI" w:cs="Segoe UI"/>
          <w:color w:val="000000"/>
          <w:sz w:val="20"/>
          <w:szCs w:val="20"/>
          <w:lang w:val="en-US"/>
        </w:rPr>
        <w:t xml:space="preserve"> ». </w:t>
      </w:r>
      <w:r w:rsidRPr="00967DDD">
        <w:rPr>
          <w:rFonts w:ascii="Segoe UI" w:hAnsi="Segoe UI" w:cs="Segoe UI"/>
          <w:color w:val="000000"/>
          <w:sz w:val="20"/>
          <w:szCs w:val="20"/>
        </w:rPr>
        <w:t xml:space="preserve">Pour en savoir plus, rendez-vous sur </w:t>
      </w:r>
      <w:hyperlink r:id="rId11" w:history="1">
        <w:r w:rsidRPr="00967DDD">
          <w:rPr>
            <w:rStyle w:val="Lienhypertexte"/>
            <w:rFonts w:cs="Segoe UI"/>
            <w:sz w:val="20"/>
            <w:szCs w:val="20"/>
          </w:rPr>
          <w:t>www.henkel.fr</w:t>
        </w:r>
      </w:hyperlink>
    </w:p>
    <w:p w14:paraId="2ABD71FC" w14:textId="77777777" w:rsidR="00B87D1A" w:rsidRPr="00107009" w:rsidRDefault="00B87D1A" w:rsidP="00B87D1A">
      <w:pPr>
        <w:pStyle w:val="NormalWeb"/>
        <w:rPr>
          <w:rFonts w:ascii="Segoe UI" w:hAnsi="Segoe UI" w:cs="Segoe UI"/>
          <w:b/>
          <w:bCs/>
          <w:color w:val="000000"/>
          <w:sz w:val="20"/>
          <w:szCs w:val="20"/>
        </w:rPr>
      </w:pPr>
      <w:r w:rsidRPr="00107009">
        <w:rPr>
          <w:rFonts w:ascii="Segoe UI" w:hAnsi="Segoe UI" w:cs="Segoe UI"/>
          <w:b/>
          <w:bCs/>
          <w:color w:val="000000"/>
          <w:sz w:val="20"/>
          <w:szCs w:val="20"/>
        </w:rPr>
        <w:t>Henkel en France</w:t>
      </w:r>
    </w:p>
    <w:p w14:paraId="40CAA1B2" w14:textId="77777777" w:rsidR="00B87D1A" w:rsidRPr="00E55B7D" w:rsidRDefault="00B87D1A" w:rsidP="00B87D1A">
      <w:pPr>
        <w:pStyle w:val="NormalWeb"/>
        <w:jc w:val="both"/>
        <w:rPr>
          <w:rFonts w:ascii="Segoe UI" w:hAnsi="Segoe UI" w:cs="Segoe UI"/>
          <w:color w:val="000000" w:themeColor="text1"/>
          <w:sz w:val="20"/>
          <w:szCs w:val="20"/>
        </w:rPr>
      </w:pPr>
      <w:r w:rsidRPr="00E55B7D">
        <w:rPr>
          <w:rFonts w:ascii="Segoe UI" w:hAnsi="Segoe UI" w:cs="Segoe UI"/>
          <w:color w:val="000000"/>
          <w:sz w:val="20"/>
          <w:szCs w:val="20"/>
        </w:rPr>
        <w:t xml:space="preserve">Henkel est en France un acteur clé des produits de grande consommation (soins des cheveux, détergents et produits d’entretien) et des technologies adhésives. Avec des marques aussi connues que Le Chat et Mir, Schwarzkopf, </w:t>
      </w:r>
      <w:proofErr w:type="spellStart"/>
      <w:r w:rsidRPr="00E55B7D">
        <w:rPr>
          <w:rFonts w:ascii="Segoe UI" w:hAnsi="Segoe UI" w:cs="Segoe UI"/>
          <w:color w:val="000000"/>
          <w:sz w:val="20"/>
          <w:szCs w:val="20"/>
        </w:rPr>
        <w:t>Loctite</w:t>
      </w:r>
      <w:proofErr w:type="spellEnd"/>
      <w:r w:rsidRPr="00E55B7D">
        <w:rPr>
          <w:rFonts w:ascii="Segoe UI" w:hAnsi="Segoe UI" w:cs="Segoe UI"/>
          <w:color w:val="000000"/>
          <w:sz w:val="20"/>
          <w:szCs w:val="20"/>
        </w:rPr>
        <w:t xml:space="preserve"> et Rubson, les produits Henkel sont présents dans près de 80% des foyers français. Présent dans l’hexagone depuis plus de 50 ans, Henkel France a son siège à Boulogne Billancourt et développe des relations fortes avec de nombreux partenaires locaux.  Le groupe s’appuie sur près de 900 salariés et deux sites industriels (Villefranche-sur-Saône et Epernon), exportant </w:t>
      </w:r>
      <w:r>
        <w:rPr>
          <w:rFonts w:ascii="Segoe UI" w:hAnsi="Segoe UI" w:cs="Segoe UI"/>
          <w:color w:val="000000"/>
          <w:sz w:val="20"/>
          <w:szCs w:val="20"/>
        </w:rPr>
        <w:t xml:space="preserve">plus de </w:t>
      </w:r>
      <w:r w:rsidRPr="00E55B7D">
        <w:rPr>
          <w:rFonts w:ascii="Segoe UI" w:hAnsi="Segoe UI" w:cs="Segoe UI"/>
          <w:color w:val="000000"/>
          <w:sz w:val="20"/>
          <w:szCs w:val="20"/>
        </w:rPr>
        <w:t>90% de leur production</w:t>
      </w:r>
      <w:r w:rsidRPr="00E55B7D">
        <w:rPr>
          <w:rFonts w:ascii="Segoe UI" w:hAnsi="Segoe UI" w:cs="Segoe UI"/>
          <w:color w:val="000000" w:themeColor="text1"/>
          <w:sz w:val="20"/>
          <w:szCs w:val="20"/>
        </w:rPr>
        <w:t xml:space="preserve">. </w:t>
      </w:r>
    </w:p>
    <w:p w14:paraId="38A9F8A4" w14:textId="77777777" w:rsidR="00B87D1A" w:rsidRPr="00E55B7D" w:rsidRDefault="00B87D1A" w:rsidP="00B87D1A">
      <w:pPr>
        <w:pStyle w:val="NormalWeb"/>
        <w:jc w:val="both"/>
        <w:rPr>
          <w:rFonts w:ascii="Segoe UI" w:hAnsi="Segoe UI" w:cs="Segoe UI"/>
          <w:color w:val="000000"/>
          <w:sz w:val="20"/>
          <w:szCs w:val="20"/>
        </w:rPr>
      </w:pPr>
      <w:r w:rsidRPr="00E55B7D">
        <w:rPr>
          <w:rFonts w:ascii="Segoe UI" w:hAnsi="Segoe UI" w:cs="Segoe UI"/>
          <w:color w:val="000000"/>
          <w:sz w:val="20"/>
          <w:szCs w:val="20"/>
        </w:rPr>
        <w:t xml:space="preserve">Pour en savoir plus, rendez-vous sur </w:t>
      </w:r>
      <w:hyperlink r:id="rId12" w:history="1">
        <w:r w:rsidRPr="00E55B7D">
          <w:rPr>
            <w:rStyle w:val="Lienhypertexte"/>
            <w:rFonts w:eastAsiaTheme="majorEastAsia" w:cs="Segoe UI"/>
            <w:sz w:val="20"/>
            <w:szCs w:val="20"/>
          </w:rPr>
          <w:t>www.henkel.fr</w:t>
        </w:r>
      </w:hyperlink>
    </w:p>
    <w:p w14:paraId="6BB47049" w14:textId="77777777" w:rsidR="00B87D1A" w:rsidRPr="00E55B7D" w:rsidRDefault="00B87D1A" w:rsidP="00B87D1A">
      <w:pPr>
        <w:spacing w:after="160" w:line="240" w:lineRule="auto"/>
        <w:rPr>
          <w:rFonts w:eastAsiaTheme="minorHAnsi" w:cs="Segoe UI"/>
          <w:b/>
          <w:bCs/>
          <w:color w:val="000000" w:themeColor="text1"/>
          <w:sz w:val="18"/>
          <w:szCs w:val="18"/>
        </w:rPr>
      </w:pPr>
      <w:r w:rsidRPr="00E55B7D">
        <w:rPr>
          <w:rFonts w:eastAsiaTheme="minorHAnsi" w:cs="Segoe UI"/>
          <w:b/>
          <w:bCs/>
          <w:color w:val="000000" w:themeColor="text1"/>
          <w:sz w:val="18"/>
          <w:szCs w:val="18"/>
        </w:rPr>
        <w:t>Contacts presse</w:t>
      </w:r>
    </w:p>
    <w:p w14:paraId="04449004" w14:textId="77777777" w:rsidR="00B87D1A" w:rsidRPr="00E55B7D" w:rsidRDefault="00B87D1A" w:rsidP="00B87D1A">
      <w:pPr>
        <w:spacing w:line="240" w:lineRule="auto"/>
        <w:rPr>
          <w:rFonts w:eastAsiaTheme="minorHAnsi" w:cs="Segoe UI"/>
          <w:b/>
          <w:bCs/>
          <w:color w:val="000000" w:themeColor="text1"/>
          <w:sz w:val="18"/>
          <w:szCs w:val="18"/>
          <w:lang w:val="en-US"/>
        </w:rPr>
      </w:pPr>
      <w:r w:rsidRPr="00E55B7D">
        <w:rPr>
          <w:rFonts w:eastAsiaTheme="minorHAnsi" w:cs="Segoe UI"/>
          <w:b/>
          <w:bCs/>
          <w:color w:val="000000" w:themeColor="text1"/>
          <w:sz w:val="18"/>
          <w:szCs w:val="18"/>
          <w:lang w:val="en-US"/>
        </w:rPr>
        <w:t xml:space="preserve">Henkel </w:t>
      </w:r>
    </w:p>
    <w:p w14:paraId="5555A7B8" w14:textId="77777777" w:rsidR="00B87D1A" w:rsidRPr="00E55B7D" w:rsidRDefault="00B87D1A" w:rsidP="00B87D1A">
      <w:pPr>
        <w:spacing w:line="240" w:lineRule="auto"/>
        <w:rPr>
          <w:rFonts w:eastAsiaTheme="minorHAnsi" w:cs="Segoe UI"/>
          <w:color w:val="000000" w:themeColor="text1"/>
          <w:sz w:val="18"/>
          <w:szCs w:val="18"/>
          <w:lang w:val="en-US"/>
        </w:rPr>
      </w:pPr>
      <w:r w:rsidRPr="00E55B7D">
        <w:rPr>
          <w:rFonts w:eastAsiaTheme="minorHAnsi" w:cs="Segoe UI"/>
          <w:color w:val="000000" w:themeColor="text1"/>
          <w:sz w:val="18"/>
          <w:szCs w:val="18"/>
          <w:lang w:val="en-US"/>
        </w:rPr>
        <w:t>Octavie Blandin</w:t>
      </w:r>
    </w:p>
    <w:p w14:paraId="52101582" w14:textId="77777777" w:rsidR="00B87D1A" w:rsidRPr="00E55B7D" w:rsidRDefault="00B87D1A" w:rsidP="00B87D1A">
      <w:pPr>
        <w:spacing w:line="240" w:lineRule="auto"/>
        <w:rPr>
          <w:rFonts w:eastAsiaTheme="minorHAnsi" w:cs="Segoe UI"/>
          <w:color w:val="000000" w:themeColor="text1"/>
          <w:sz w:val="18"/>
          <w:szCs w:val="18"/>
          <w:lang w:val="en-US"/>
        </w:rPr>
      </w:pPr>
      <w:r w:rsidRPr="00E55B7D">
        <w:rPr>
          <w:rFonts w:eastAsiaTheme="minorHAnsi" w:cs="Segoe UI"/>
          <w:color w:val="000000" w:themeColor="text1"/>
          <w:sz w:val="18"/>
          <w:szCs w:val="18"/>
          <w:lang w:val="en-US"/>
        </w:rPr>
        <w:t>01 46 84 92 45</w:t>
      </w:r>
    </w:p>
    <w:p w14:paraId="4E1609FF" w14:textId="77777777" w:rsidR="00B87D1A" w:rsidRPr="00E55B7D" w:rsidRDefault="00B87D1A" w:rsidP="00B87D1A">
      <w:pPr>
        <w:spacing w:line="240" w:lineRule="auto"/>
        <w:rPr>
          <w:rFonts w:eastAsiaTheme="minorHAnsi" w:cs="Segoe UI"/>
          <w:color w:val="000000" w:themeColor="text1"/>
          <w:sz w:val="18"/>
          <w:szCs w:val="18"/>
          <w:lang w:val="en-US"/>
        </w:rPr>
      </w:pPr>
      <w:hyperlink r:id="rId13" w:history="1">
        <w:r w:rsidRPr="00610717">
          <w:rPr>
            <w:rStyle w:val="Lienhypertexte"/>
            <w:rFonts w:eastAsiaTheme="minorHAnsi" w:cs="Segoe UI"/>
            <w:szCs w:val="18"/>
            <w:lang w:val="en-US"/>
          </w:rPr>
          <w:t>octavie.blandin@henkel.com</w:t>
        </w:r>
      </w:hyperlink>
    </w:p>
    <w:p w14:paraId="3E8A5973" w14:textId="77777777" w:rsidR="00B87D1A" w:rsidRPr="00E55B7D" w:rsidRDefault="00B87D1A" w:rsidP="00B87D1A">
      <w:pPr>
        <w:spacing w:after="160" w:line="240" w:lineRule="auto"/>
        <w:rPr>
          <w:rFonts w:eastAsiaTheme="minorHAnsi" w:cs="Segoe UI"/>
          <w:color w:val="000000" w:themeColor="text1"/>
          <w:sz w:val="18"/>
          <w:szCs w:val="18"/>
          <w:lang w:val="en-US"/>
        </w:rPr>
      </w:pPr>
    </w:p>
    <w:p w14:paraId="5C965423" w14:textId="77777777" w:rsidR="00B87D1A" w:rsidRPr="00E55B7D" w:rsidRDefault="00B87D1A" w:rsidP="00B87D1A">
      <w:pPr>
        <w:spacing w:line="240" w:lineRule="auto"/>
        <w:rPr>
          <w:rFonts w:eastAsiaTheme="minorHAnsi" w:cs="Segoe UI"/>
          <w:b/>
          <w:bCs/>
          <w:color w:val="000000" w:themeColor="text1"/>
          <w:sz w:val="18"/>
          <w:szCs w:val="18"/>
          <w:lang w:val="en-US"/>
        </w:rPr>
      </w:pPr>
      <w:proofErr w:type="spellStart"/>
      <w:r w:rsidRPr="00E55B7D">
        <w:rPr>
          <w:rFonts w:eastAsiaTheme="minorHAnsi" w:cs="Segoe UI"/>
          <w:b/>
          <w:bCs/>
          <w:color w:val="000000" w:themeColor="text1"/>
          <w:sz w:val="18"/>
          <w:szCs w:val="18"/>
          <w:lang w:val="en-US"/>
        </w:rPr>
        <w:t>Agence</w:t>
      </w:r>
      <w:proofErr w:type="spellEnd"/>
      <w:r w:rsidRPr="00E55B7D">
        <w:rPr>
          <w:rFonts w:eastAsiaTheme="minorHAnsi" w:cs="Segoe UI"/>
          <w:b/>
          <w:bCs/>
          <w:color w:val="000000" w:themeColor="text1"/>
          <w:sz w:val="18"/>
          <w:szCs w:val="18"/>
          <w:lang w:val="en-US"/>
        </w:rPr>
        <w:t xml:space="preserve"> Burson Cohn &amp; Wolf</w:t>
      </w:r>
    </w:p>
    <w:p w14:paraId="0E26A7DF" w14:textId="77777777" w:rsidR="00B87D1A" w:rsidRPr="00E55B7D" w:rsidRDefault="00B87D1A" w:rsidP="00B87D1A">
      <w:pPr>
        <w:spacing w:line="240" w:lineRule="auto"/>
        <w:rPr>
          <w:rFonts w:eastAsiaTheme="minorHAnsi" w:cs="Segoe UI"/>
          <w:color w:val="000000" w:themeColor="text1"/>
          <w:sz w:val="18"/>
          <w:szCs w:val="18"/>
          <w:lang w:val="en-US"/>
        </w:rPr>
      </w:pPr>
      <w:r w:rsidRPr="00E55B7D">
        <w:rPr>
          <w:rFonts w:eastAsiaTheme="minorHAnsi" w:cs="Segoe UI"/>
          <w:color w:val="000000" w:themeColor="text1"/>
          <w:sz w:val="18"/>
          <w:szCs w:val="18"/>
          <w:lang w:val="en-US"/>
        </w:rPr>
        <w:t>Paolo Ghilardi</w:t>
      </w:r>
    </w:p>
    <w:p w14:paraId="7C02D1BA" w14:textId="77777777" w:rsidR="00B87D1A" w:rsidRPr="00E55B7D" w:rsidRDefault="00B87D1A" w:rsidP="00B87D1A">
      <w:pPr>
        <w:spacing w:line="240" w:lineRule="auto"/>
        <w:rPr>
          <w:rFonts w:eastAsiaTheme="minorHAnsi" w:cs="Segoe UI"/>
          <w:color w:val="000000" w:themeColor="text1"/>
          <w:sz w:val="18"/>
          <w:szCs w:val="18"/>
          <w:lang w:val="en-US"/>
        </w:rPr>
      </w:pPr>
      <w:r w:rsidRPr="00E55B7D">
        <w:rPr>
          <w:rFonts w:eastAsiaTheme="minorHAnsi" w:cs="Segoe UI"/>
          <w:color w:val="000000" w:themeColor="text1"/>
          <w:sz w:val="18"/>
          <w:szCs w:val="18"/>
          <w:lang w:val="en-US"/>
        </w:rPr>
        <w:t>01 56 03 13 02</w:t>
      </w:r>
    </w:p>
    <w:p w14:paraId="706F8DBC" w14:textId="77777777" w:rsidR="00E63BFB" w:rsidRPr="00E51650" w:rsidRDefault="00E63BFB">
      <w:pPr>
        <w:rPr>
          <w:rStyle w:val="AboutandContactBody"/>
          <w:lang w:val="en-US"/>
        </w:rPr>
      </w:pPr>
    </w:p>
    <w:p w14:paraId="029D4AD4" w14:textId="77777777" w:rsidR="00E63BFB" w:rsidRPr="00E51650" w:rsidRDefault="00E63BFB">
      <w:pPr>
        <w:rPr>
          <w:rStyle w:val="AboutandContactBody"/>
          <w:lang w:val="en-US"/>
        </w:rPr>
      </w:pPr>
    </w:p>
    <w:p w14:paraId="674C5F49" w14:textId="77777777" w:rsidR="00E63BFB" w:rsidRDefault="00E51650">
      <w:pPr>
        <w:rPr>
          <w:rStyle w:val="AboutandContactBody"/>
        </w:rPr>
      </w:pPr>
      <w:r>
        <w:rPr>
          <w:rStyle w:val="AboutandContactBody"/>
        </w:rPr>
        <w:t>Henkel AG &amp; Co. KGaA</w:t>
      </w:r>
    </w:p>
    <w:p w14:paraId="77F05D2B" w14:textId="77777777" w:rsidR="00E63BFB" w:rsidRDefault="00E63BFB">
      <w:pPr>
        <w:rPr>
          <w:rStyle w:val="AboutandContactBody"/>
        </w:rPr>
      </w:pPr>
    </w:p>
    <w:p w14:paraId="5B332FCF" w14:textId="77777777" w:rsidR="00E63BFB" w:rsidRDefault="00E63BFB">
      <w:pPr>
        <w:rPr>
          <w:rStyle w:val="AboutandContactBody"/>
        </w:rPr>
      </w:pPr>
    </w:p>
    <w:p w14:paraId="55BDF556" w14:textId="77777777" w:rsidR="00E63BFB" w:rsidRDefault="00E63BFB"/>
    <w:sectPr w:rsidR="00E63BFB">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67A5C" w14:textId="77777777" w:rsidR="003517EA" w:rsidRDefault="003517EA">
      <w:pPr>
        <w:spacing w:line="240" w:lineRule="auto"/>
      </w:pPr>
      <w:r>
        <w:separator/>
      </w:r>
    </w:p>
  </w:endnote>
  <w:endnote w:type="continuationSeparator" w:id="0">
    <w:p w14:paraId="6CF1C1F1" w14:textId="77777777" w:rsidR="003517EA" w:rsidRDefault="00351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F78E4" w14:textId="77777777" w:rsidR="00E63BFB" w:rsidRDefault="00E51650">
    <w:pPr>
      <w:pStyle w:val="Pieddepage"/>
      <w:tabs>
        <w:tab w:val="clear" w:pos="7083"/>
        <w:tab w:val="clear" w:pos="8640"/>
        <w:tab w:val="right" w:pos="9071"/>
      </w:tabs>
      <w:jc w:val="both"/>
    </w:pPr>
    <w:r>
      <w:t>Henkel AG &amp; Co. KGaA</w:t>
    </w:r>
    <w:r>
      <w:tab/>
      <w:t xml:space="preserve">Page </w:t>
    </w: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6B1F" w14:textId="2AE521ED" w:rsidR="00E63BFB" w:rsidRDefault="00E51650">
    <w:pPr>
      <w:pStyle w:val="Pieddepage"/>
    </w:pPr>
    <w:r>
      <w:t xml:space="preserve">Page </w:t>
    </w: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5932A" w14:textId="77777777" w:rsidR="003517EA" w:rsidRDefault="003517EA">
      <w:pPr>
        <w:spacing w:line="240" w:lineRule="auto"/>
      </w:pPr>
      <w:r>
        <w:separator/>
      </w:r>
    </w:p>
  </w:footnote>
  <w:footnote w:type="continuationSeparator" w:id="0">
    <w:p w14:paraId="76F0AF06" w14:textId="77777777" w:rsidR="003517EA" w:rsidRDefault="003517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9CE7" w14:textId="77777777" w:rsidR="00E63BFB" w:rsidRDefault="00E63BFB">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6FC1" w14:textId="77777777" w:rsidR="00E63BFB" w:rsidRDefault="00E51650">
    <w:pPr>
      <w:pStyle w:val="En-tte"/>
    </w:pPr>
    <w:r>
      <w:rPr>
        <w:noProof/>
      </w:rPr>
      <w:drawing>
        <wp:anchor distT="0" distB="0" distL="114300" distR="114300" simplePos="0" relativeHeight="251660288" behindDoc="0" locked="1" layoutInCell="1" allowOverlap="1" wp14:anchorId="71275BCD" wp14:editId="0DF9AEF4">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3EB97446" wp14:editId="6BAE6CA8">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36F27C1" id="Gruppieren 2"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B0F56"/>
    <w:multiLevelType w:val="hybridMultilevel"/>
    <w:tmpl w:val="0E88DF6E"/>
    <w:lvl w:ilvl="0" w:tplc="36002C28">
      <w:start w:val="1"/>
      <w:numFmt w:val="bullet"/>
      <w:lvlText w:val=""/>
      <w:lvlJc w:val="left"/>
      <w:pPr>
        <w:ind w:left="1440" w:hanging="360"/>
      </w:pPr>
      <w:rPr>
        <w:rFonts w:ascii="Wingdings" w:hAnsi="Wingdings" w:hint="default"/>
        <w:color w:val="E1000F"/>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25470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FB"/>
    <w:rsid w:val="000D6B1B"/>
    <w:rsid w:val="000E45E6"/>
    <w:rsid w:val="001D0B39"/>
    <w:rsid w:val="0021605E"/>
    <w:rsid w:val="003517EA"/>
    <w:rsid w:val="0036149C"/>
    <w:rsid w:val="00484E33"/>
    <w:rsid w:val="004E707B"/>
    <w:rsid w:val="00560FB8"/>
    <w:rsid w:val="00630863"/>
    <w:rsid w:val="00781F8C"/>
    <w:rsid w:val="00802D48"/>
    <w:rsid w:val="008F2BF4"/>
    <w:rsid w:val="00911F81"/>
    <w:rsid w:val="009A728E"/>
    <w:rsid w:val="00A055A4"/>
    <w:rsid w:val="00B24530"/>
    <w:rsid w:val="00B87D1A"/>
    <w:rsid w:val="00C0211D"/>
    <w:rsid w:val="00C41A85"/>
    <w:rsid w:val="00C728C6"/>
    <w:rsid w:val="00D666D4"/>
    <w:rsid w:val="00D84AD3"/>
    <w:rsid w:val="00D96FAE"/>
    <w:rsid w:val="00E43DFB"/>
    <w:rsid w:val="00E51650"/>
    <w:rsid w:val="00E63BFB"/>
    <w:rsid w:val="00EB761F"/>
    <w:rsid w:val="00EE0576"/>
    <w:rsid w:val="00F616D7"/>
    <w:rsid w:val="00FC5767"/>
    <w:rsid w:val="00FD7A6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01FF7"/>
  <w15:chartTrackingRefBased/>
  <w15:docId w15:val="{67148DF2-1B86-4191-8370-D3931887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863"/>
    <w:pPr>
      <w:spacing w:after="0" w:line="276" w:lineRule="auto"/>
      <w:jc w:val="both"/>
    </w:pPr>
    <w:rPr>
      <w:rFonts w:ascii="Segoe UI" w:eastAsia="Times New Roman" w:hAnsi="Segoe U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30863"/>
    <w:pPr>
      <w:tabs>
        <w:tab w:val="left" w:pos="2607"/>
        <w:tab w:val="center" w:pos="4320"/>
        <w:tab w:val="right" w:pos="9356"/>
      </w:tabs>
      <w:spacing w:before="1440" w:line="100" w:lineRule="atLeast"/>
      <w:jc w:val="right"/>
    </w:pPr>
    <w:rPr>
      <w:rFonts w:cs="Segoe UI"/>
      <w:b/>
      <w:color w:val="3E3C3C"/>
      <w:sz w:val="40"/>
    </w:rPr>
  </w:style>
  <w:style w:type="character" w:customStyle="1" w:styleId="En-tteCar">
    <w:name w:val="En-tête Car"/>
    <w:basedOn w:val="Policepardfaut"/>
    <w:link w:val="En-tte"/>
    <w:rsid w:val="00630863"/>
    <w:rPr>
      <w:rFonts w:ascii="Segoe UI" w:eastAsia="Times New Roman" w:hAnsi="Segoe UI" w:cs="Segoe UI"/>
      <w:b/>
      <w:color w:val="3E3C3C"/>
      <w:sz w:val="40"/>
    </w:rPr>
  </w:style>
  <w:style w:type="paragraph" w:styleId="Pieddepage">
    <w:name w:val="footer"/>
    <w:basedOn w:val="Normal"/>
    <w:link w:val="PieddepageCar"/>
    <w:uiPriority w:val="99"/>
    <w:rsid w:val="00630863"/>
    <w:pPr>
      <w:tabs>
        <w:tab w:val="right" w:pos="7083"/>
        <w:tab w:val="right" w:pos="8640"/>
      </w:tabs>
      <w:spacing w:line="180" w:lineRule="atLeast"/>
      <w:jc w:val="right"/>
    </w:pPr>
    <w:rPr>
      <w:sz w:val="12"/>
    </w:rPr>
  </w:style>
  <w:style w:type="character" w:customStyle="1" w:styleId="PieddepageCar">
    <w:name w:val="Pied de page Car"/>
    <w:basedOn w:val="Policepardfaut"/>
    <w:link w:val="Pieddepage"/>
    <w:uiPriority w:val="99"/>
    <w:rsid w:val="00630863"/>
    <w:rPr>
      <w:rFonts w:ascii="Segoe UI" w:eastAsia="Times New Roman" w:hAnsi="Segoe UI" w:cs="Times New Roman"/>
      <w:sz w:val="12"/>
    </w:rPr>
  </w:style>
  <w:style w:type="character" w:styleId="Lienhypertexte">
    <w:name w:val="Hyperlink"/>
    <w:rsid w:val="00630863"/>
    <w:rPr>
      <w:rFonts w:ascii="Segoe UI" w:hAnsi="Segoe UI"/>
      <w:color w:val="0000FF"/>
      <w:sz w:val="18"/>
      <w:u w:val="single"/>
    </w:rPr>
  </w:style>
  <w:style w:type="character" w:customStyle="1" w:styleId="Headline">
    <w:name w:val="Headline"/>
    <w:basedOn w:val="Policepardfaut"/>
    <w:rsid w:val="00630863"/>
    <w:rPr>
      <w:b/>
      <w:sz w:val="32"/>
    </w:rPr>
  </w:style>
  <w:style w:type="paragraph" w:customStyle="1" w:styleId="MonthDayYear">
    <w:name w:val="Month Day Year"/>
    <w:basedOn w:val="Normal"/>
    <w:rsid w:val="00630863"/>
    <w:pPr>
      <w:spacing w:before="120"/>
      <w:ind w:right="-1"/>
      <w:jc w:val="right"/>
    </w:pPr>
  </w:style>
  <w:style w:type="paragraph" w:customStyle="1" w:styleId="Topline">
    <w:name w:val="Topline"/>
    <w:basedOn w:val="Normal"/>
    <w:qFormat/>
    <w:rsid w:val="00630863"/>
    <w:pPr>
      <w:spacing w:before="560" w:after="560"/>
    </w:pPr>
    <w:rPr>
      <w:rFonts w:cs="Segoe UI"/>
    </w:rPr>
  </w:style>
  <w:style w:type="character" w:customStyle="1" w:styleId="AboutandContactBody">
    <w:name w:val="About and Contact Body"/>
    <w:basedOn w:val="Policepardfaut"/>
    <w:rsid w:val="00630863"/>
    <w:rPr>
      <w:rFonts w:ascii="Segoe UI" w:hAnsi="Segoe UI"/>
      <w:sz w:val="18"/>
    </w:rPr>
  </w:style>
  <w:style w:type="character" w:customStyle="1" w:styleId="AboutandContactHeadline">
    <w:name w:val="About and Contact Headline"/>
    <w:basedOn w:val="Policepardfaut"/>
    <w:rsid w:val="00630863"/>
    <w:rPr>
      <w:rFonts w:ascii="Segoe UI" w:hAnsi="Segoe UI"/>
      <w:b/>
      <w:sz w:val="18"/>
    </w:rPr>
  </w:style>
  <w:style w:type="paragraph" w:styleId="Paragraphedeliste">
    <w:name w:val="List Paragraph"/>
    <w:basedOn w:val="Normal"/>
    <w:uiPriority w:val="63"/>
    <w:qFormat/>
    <w:rsid w:val="00630863"/>
    <w:pPr>
      <w:ind w:left="720"/>
      <w:contextualSpacing/>
    </w:pPr>
  </w:style>
  <w:style w:type="paragraph" w:customStyle="1" w:styleId="P68B1DB1-Topline1">
    <w:name w:val="P68B1DB1-Topline1"/>
    <w:basedOn w:val="Topline"/>
    <w:rPr>
      <w:b/>
    </w:rPr>
  </w:style>
  <w:style w:type="paragraph" w:customStyle="1" w:styleId="P68B1DB1-Paragrafoelenco2">
    <w:name w:val="P68B1DB1-Paragrafoelenco2"/>
    <w:basedOn w:val="Paragraphedeliste"/>
    <w:rPr>
      <w:b/>
    </w:rPr>
  </w:style>
  <w:style w:type="paragraph" w:customStyle="1" w:styleId="P68B1DB1-Normale3">
    <w:name w:val="P68B1DB1-Normale3"/>
    <w:basedOn w:val="Normal"/>
    <w:rPr>
      <w:rFonts w:cs="Segoe UI"/>
    </w:rPr>
  </w:style>
  <w:style w:type="paragraph" w:customStyle="1" w:styleId="P68B1DB1-Normale4">
    <w:name w:val="P68B1DB1-Normale4"/>
    <w:basedOn w:val="Normal"/>
    <w:rPr>
      <w:rFonts w:cs="Segoe UI"/>
      <w:b/>
    </w:rPr>
  </w:style>
  <w:style w:type="character" w:styleId="Mentionnonrsolue">
    <w:name w:val="Unresolved Mention"/>
    <w:basedOn w:val="Policepardfaut"/>
    <w:uiPriority w:val="99"/>
    <w:semiHidden/>
    <w:unhideWhenUsed/>
    <w:rsid w:val="00484E33"/>
    <w:rPr>
      <w:color w:val="605E5C"/>
      <w:shd w:val="clear" w:color="auto" w:fill="E1DFDD"/>
    </w:rPr>
  </w:style>
  <w:style w:type="paragraph" w:styleId="NormalWeb">
    <w:name w:val="Normal (Web)"/>
    <w:basedOn w:val="Normal"/>
    <w:uiPriority w:val="99"/>
    <w:unhideWhenUsed/>
    <w:rsid w:val="00B87D1A"/>
    <w:pPr>
      <w:spacing w:before="100" w:beforeAutospacing="1" w:after="100" w:afterAutospacing="1" w:line="240" w:lineRule="auto"/>
      <w:jc w:val="left"/>
    </w:pPr>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nkel.com/press-and-media/press-releases-and-kits/2024-04-08-henkel-launches-new-initiative-to-collaborate-with-suppliers-on-climate-action-1949908" TargetMode="External"/><Relationship Id="rId13" Type="http://schemas.openxmlformats.org/officeDocument/2006/relationships/hyperlink" Target="mailto:octavie.blandin@henke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nkel.com/press-and-media/press-releases-and-kits/2024-11-04-henkel-defines-net-zero-targets-1996448" TargetMode="External"/><Relationship Id="rId12" Type="http://schemas.openxmlformats.org/officeDocument/2006/relationships/hyperlink" Target="http://www.henkel.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nkel.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enkel.com/press-and-media/press-releases-and-kits/2025-03-11-henkel-makes-further-progress-across-all-areas-of-its-sustainability-strategy-204426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nkel.com/press-and-media/press-releases-and-kits/2024-01-17-henkel-introduces-fully-paid-gender-neutral-parental-leave-for-its-employees-worldwide-191933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9074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Spertini</dc:creator>
  <cp:keywords/>
  <dc:description/>
  <cp:lastModifiedBy>Octavie Blandin</cp:lastModifiedBy>
  <cp:revision>2</cp:revision>
  <cp:lastPrinted>2025-03-11T12:50:00Z</cp:lastPrinted>
  <dcterms:created xsi:type="dcterms:W3CDTF">2025-03-11T13:57:00Z</dcterms:created>
  <dcterms:modified xsi:type="dcterms:W3CDTF">2025-03-11T13:57:00Z</dcterms:modified>
</cp:coreProperties>
</file>