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A24ED" w14:textId="05A31705" w:rsidR="005742B4" w:rsidRPr="00EA50B6" w:rsidRDefault="006958AC">
      <w:pPr>
        <w:pStyle w:val="MonthDayYear"/>
        <w:rPr>
          <w:lang w:val="cs-CZ"/>
        </w:rPr>
      </w:pPr>
      <w:r w:rsidRPr="00EA50B6">
        <w:rPr>
          <w:lang w:val="cs-CZ"/>
        </w:rPr>
        <w:t>25. únor 2025</w:t>
      </w:r>
    </w:p>
    <w:p w14:paraId="7D2E142F" w14:textId="49CC9E26" w:rsidR="0003352D" w:rsidRPr="00EA50B6" w:rsidRDefault="00623133" w:rsidP="0085361F">
      <w:pPr>
        <w:pStyle w:val="Topline"/>
        <w:spacing w:before="100" w:beforeAutospacing="1" w:after="100" w:afterAutospacing="1"/>
        <w:rPr>
          <w:lang w:val="sk-SK"/>
        </w:rPr>
      </w:pPr>
      <w:r w:rsidRPr="00EA50B6">
        <w:rPr>
          <w:lang w:val="sk-SK"/>
        </w:rPr>
        <w:t xml:space="preserve">Novinka </w:t>
      </w:r>
      <w:proofErr w:type="spellStart"/>
      <w:r w:rsidRPr="00EA50B6">
        <w:rPr>
          <w:lang w:val="sk-SK"/>
        </w:rPr>
        <w:t>Loctite</w:t>
      </w:r>
      <w:proofErr w:type="spellEnd"/>
      <w:r w:rsidRPr="00EA50B6">
        <w:rPr>
          <w:lang w:val="sk-SK"/>
        </w:rPr>
        <w:t xml:space="preserve"> HB XE od </w:t>
      </w:r>
      <w:proofErr w:type="spellStart"/>
      <w:r w:rsidRPr="00EA50B6">
        <w:rPr>
          <w:lang w:val="sk-SK"/>
        </w:rPr>
        <w:t>společnosti</w:t>
      </w:r>
      <w:proofErr w:type="spellEnd"/>
      <w:r w:rsidRPr="00EA50B6">
        <w:rPr>
          <w:lang w:val="sk-SK"/>
        </w:rPr>
        <w:t xml:space="preserve"> Henkel splňuje </w:t>
      </w:r>
      <w:proofErr w:type="spellStart"/>
      <w:r w:rsidRPr="00EA50B6">
        <w:rPr>
          <w:lang w:val="sk-SK"/>
        </w:rPr>
        <w:t>veškeré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protipožární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požadavky</w:t>
      </w:r>
      <w:proofErr w:type="spellEnd"/>
    </w:p>
    <w:p w14:paraId="6BC95365" w14:textId="17E313DE" w:rsidR="0003352D" w:rsidRPr="00EA50B6" w:rsidRDefault="002061C7" w:rsidP="0003352D">
      <w:pPr>
        <w:rPr>
          <w:rStyle w:val="Headline"/>
          <w:lang w:val="sk-SK"/>
        </w:rPr>
      </w:pPr>
      <w:r w:rsidRPr="00EA50B6">
        <w:rPr>
          <w:rStyle w:val="Headline"/>
          <w:lang w:val="sk-SK"/>
        </w:rPr>
        <w:t xml:space="preserve">Henkel </w:t>
      </w:r>
      <w:proofErr w:type="spellStart"/>
      <w:r w:rsidRPr="00EA50B6">
        <w:rPr>
          <w:rStyle w:val="Headline"/>
          <w:lang w:val="sk-SK"/>
        </w:rPr>
        <w:t>přináší</w:t>
      </w:r>
      <w:proofErr w:type="spellEnd"/>
      <w:r w:rsidRPr="00EA50B6">
        <w:rPr>
          <w:rStyle w:val="Headline"/>
          <w:lang w:val="sk-SK"/>
        </w:rPr>
        <w:t xml:space="preserve"> nové </w:t>
      </w:r>
      <w:proofErr w:type="spellStart"/>
      <w:r w:rsidRPr="00EA50B6">
        <w:rPr>
          <w:rStyle w:val="Headline"/>
          <w:lang w:val="sk-SK"/>
        </w:rPr>
        <w:t>standardy</w:t>
      </w:r>
      <w:proofErr w:type="spellEnd"/>
      <w:r w:rsidRPr="00EA50B6">
        <w:rPr>
          <w:rStyle w:val="Headline"/>
          <w:lang w:val="sk-SK"/>
        </w:rPr>
        <w:t xml:space="preserve"> pro </w:t>
      </w:r>
      <w:proofErr w:type="spellStart"/>
      <w:r w:rsidRPr="00EA50B6">
        <w:rPr>
          <w:rStyle w:val="Headline"/>
          <w:lang w:val="sk-SK"/>
        </w:rPr>
        <w:t>udržitelné</w:t>
      </w:r>
      <w:proofErr w:type="spellEnd"/>
      <w:r w:rsidRPr="00EA50B6">
        <w:rPr>
          <w:rStyle w:val="Headline"/>
          <w:lang w:val="sk-SK"/>
        </w:rPr>
        <w:t xml:space="preserve"> </w:t>
      </w:r>
      <w:proofErr w:type="spellStart"/>
      <w:r w:rsidRPr="00EA50B6">
        <w:rPr>
          <w:rStyle w:val="Headline"/>
          <w:lang w:val="sk-SK"/>
        </w:rPr>
        <w:t>dřevěné</w:t>
      </w:r>
      <w:proofErr w:type="spellEnd"/>
      <w:r w:rsidRPr="00EA50B6">
        <w:rPr>
          <w:rStyle w:val="Headline"/>
          <w:lang w:val="sk-SK"/>
        </w:rPr>
        <w:t xml:space="preserve"> stavební </w:t>
      </w:r>
      <w:proofErr w:type="spellStart"/>
      <w:r w:rsidRPr="00EA50B6">
        <w:rPr>
          <w:rStyle w:val="Headline"/>
          <w:lang w:val="sk-SK"/>
        </w:rPr>
        <w:t>konstrukce</w:t>
      </w:r>
      <w:proofErr w:type="spellEnd"/>
    </w:p>
    <w:p w14:paraId="0BCFD1BB" w14:textId="20691CF5" w:rsidR="004206C6" w:rsidRPr="00EA50B6" w:rsidRDefault="004206C6" w:rsidP="004206C6">
      <w:pPr>
        <w:spacing w:before="100" w:beforeAutospacing="1" w:after="100" w:afterAutospacing="1"/>
        <w:rPr>
          <w:lang w:val="sk-SK"/>
        </w:rPr>
      </w:pPr>
      <w:proofErr w:type="spellStart"/>
      <w:r w:rsidRPr="00EA50B6">
        <w:rPr>
          <w:lang w:val="sk-SK"/>
        </w:rPr>
        <w:t>Düsseldorf</w:t>
      </w:r>
      <w:proofErr w:type="spellEnd"/>
      <w:r w:rsidRPr="00EA50B6">
        <w:rPr>
          <w:lang w:val="sk-SK"/>
        </w:rPr>
        <w:t xml:space="preserve"> – </w:t>
      </w:r>
      <w:proofErr w:type="spellStart"/>
      <w:r w:rsidRPr="00EA50B6">
        <w:rPr>
          <w:lang w:val="sk-SK"/>
        </w:rPr>
        <w:t>Když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se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setká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udržitelnost</w:t>
      </w:r>
      <w:proofErr w:type="spellEnd"/>
      <w:r w:rsidRPr="00EA50B6">
        <w:rPr>
          <w:lang w:val="sk-SK"/>
        </w:rPr>
        <w:t xml:space="preserve"> s </w:t>
      </w:r>
      <w:proofErr w:type="spellStart"/>
      <w:r w:rsidRPr="00EA50B6">
        <w:rPr>
          <w:lang w:val="sk-SK"/>
        </w:rPr>
        <w:t>požární</w:t>
      </w:r>
      <w:proofErr w:type="spellEnd"/>
      <w:r w:rsidRPr="00EA50B6">
        <w:rPr>
          <w:lang w:val="sk-SK"/>
        </w:rPr>
        <w:t xml:space="preserve"> bezpečností: </w:t>
      </w:r>
      <w:proofErr w:type="spellStart"/>
      <w:r w:rsidR="0041231D" w:rsidRPr="00EA50B6">
        <w:rPr>
          <w:lang w:val="sk-SK"/>
        </w:rPr>
        <w:t>s</w:t>
      </w:r>
      <w:r w:rsidRPr="00EA50B6">
        <w:rPr>
          <w:lang w:val="sk-SK"/>
        </w:rPr>
        <w:t>polečnost</w:t>
      </w:r>
      <w:proofErr w:type="spellEnd"/>
      <w:r w:rsidRPr="00EA50B6">
        <w:rPr>
          <w:lang w:val="sk-SK"/>
        </w:rPr>
        <w:t xml:space="preserve"> Henkel </w:t>
      </w:r>
      <w:proofErr w:type="spellStart"/>
      <w:r w:rsidRPr="00EA50B6">
        <w:rPr>
          <w:lang w:val="sk-SK"/>
        </w:rPr>
        <w:t>uvádí</w:t>
      </w:r>
      <w:proofErr w:type="spellEnd"/>
      <w:r w:rsidRPr="00EA50B6">
        <w:rPr>
          <w:lang w:val="sk-SK"/>
        </w:rPr>
        <w:t xml:space="preserve"> na trh novou </w:t>
      </w:r>
      <w:proofErr w:type="spellStart"/>
      <w:r w:rsidRPr="00EA50B6">
        <w:rPr>
          <w:lang w:val="sk-SK"/>
        </w:rPr>
        <w:t>generaci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lepících</w:t>
      </w:r>
      <w:proofErr w:type="spellEnd"/>
      <w:r w:rsidRPr="00EA50B6">
        <w:rPr>
          <w:lang w:val="sk-SK"/>
        </w:rPr>
        <w:t xml:space="preserve"> a spojovacích </w:t>
      </w:r>
      <w:proofErr w:type="spellStart"/>
      <w:r w:rsidRPr="00EA50B6">
        <w:rPr>
          <w:lang w:val="sk-SK"/>
        </w:rPr>
        <w:t>produktů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Loctite</w:t>
      </w:r>
      <w:proofErr w:type="spellEnd"/>
      <w:r w:rsidRPr="00EA50B6">
        <w:rPr>
          <w:lang w:val="sk-SK"/>
        </w:rPr>
        <w:t xml:space="preserve"> HB, jež </w:t>
      </w:r>
      <w:proofErr w:type="spellStart"/>
      <w:r w:rsidRPr="00EA50B6">
        <w:rPr>
          <w:lang w:val="sk-SK"/>
        </w:rPr>
        <w:t>představují</w:t>
      </w:r>
      <w:proofErr w:type="spellEnd"/>
      <w:r w:rsidRPr="00EA50B6">
        <w:rPr>
          <w:lang w:val="sk-SK"/>
        </w:rPr>
        <w:t xml:space="preserve"> nový </w:t>
      </w:r>
      <w:proofErr w:type="spellStart"/>
      <w:r w:rsidRPr="00EA50B6">
        <w:rPr>
          <w:lang w:val="sk-SK"/>
        </w:rPr>
        <w:t>standard</w:t>
      </w:r>
      <w:proofErr w:type="spellEnd"/>
      <w:r w:rsidRPr="00EA50B6">
        <w:rPr>
          <w:lang w:val="sk-SK"/>
        </w:rPr>
        <w:t xml:space="preserve"> v oblasti ekologického a bezpečného použití </w:t>
      </w:r>
      <w:proofErr w:type="spellStart"/>
      <w:r w:rsidRPr="00EA50B6">
        <w:rPr>
          <w:lang w:val="sk-SK"/>
        </w:rPr>
        <w:t>stavebního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dřeva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při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realizaci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staveb</w:t>
      </w:r>
      <w:proofErr w:type="spellEnd"/>
      <w:r w:rsidRPr="00EA50B6">
        <w:rPr>
          <w:lang w:val="sk-SK"/>
        </w:rPr>
        <w:t xml:space="preserve">. </w:t>
      </w:r>
      <w:proofErr w:type="spellStart"/>
      <w:r w:rsidRPr="00EA50B6">
        <w:rPr>
          <w:lang w:val="sk-SK"/>
        </w:rPr>
        <w:t>Nejnovější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generace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výrobků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Loctite</w:t>
      </w:r>
      <w:proofErr w:type="spellEnd"/>
      <w:r w:rsidRPr="00EA50B6">
        <w:rPr>
          <w:lang w:val="sk-SK"/>
        </w:rPr>
        <w:t xml:space="preserve"> HB XE je </w:t>
      </w:r>
      <w:proofErr w:type="spellStart"/>
      <w:r w:rsidRPr="00EA50B6">
        <w:rPr>
          <w:lang w:val="sk-SK"/>
        </w:rPr>
        <w:t>výsledkem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kontinuálního</w:t>
      </w:r>
      <w:proofErr w:type="spellEnd"/>
      <w:r w:rsidRPr="00EA50B6">
        <w:rPr>
          <w:lang w:val="sk-SK"/>
        </w:rPr>
        <w:t xml:space="preserve"> vývoje </w:t>
      </w:r>
      <w:proofErr w:type="spellStart"/>
      <w:r w:rsidRPr="00EA50B6">
        <w:rPr>
          <w:lang w:val="sk-SK"/>
        </w:rPr>
        <w:t>osvědčených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polyuretanových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lepidel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řady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Loctite</w:t>
      </w:r>
      <w:proofErr w:type="spellEnd"/>
      <w:r w:rsidRPr="00EA50B6">
        <w:rPr>
          <w:lang w:val="sk-SK"/>
        </w:rPr>
        <w:t xml:space="preserve"> HB, jež </w:t>
      </w:r>
      <w:proofErr w:type="spellStart"/>
      <w:r w:rsidRPr="00EA50B6">
        <w:rPr>
          <w:lang w:val="sk-SK"/>
        </w:rPr>
        <w:t>se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úspěšně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používají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při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realizaci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dřevostaveb</w:t>
      </w:r>
      <w:proofErr w:type="spellEnd"/>
      <w:r w:rsidRPr="00EA50B6">
        <w:rPr>
          <w:lang w:val="sk-SK"/>
        </w:rPr>
        <w:t xml:space="preserve"> už </w:t>
      </w:r>
      <w:proofErr w:type="spellStart"/>
      <w:r w:rsidRPr="00EA50B6">
        <w:rPr>
          <w:lang w:val="sk-SK"/>
        </w:rPr>
        <w:t>více</w:t>
      </w:r>
      <w:proofErr w:type="spellEnd"/>
      <w:r w:rsidRPr="00EA50B6">
        <w:rPr>
          <w:lang w:val="sk-SK"/>
        </w:rPr>
        <w:t xml:space="preserve"> než 30 let. V </w:t>
      </w:r>
      <w:proofErr w:type="spellStart"/>
      <w:r w:rsidRPr="00EA50B6">
        <w:rPr>
          <w:lang w:val="sk-SK"/>
        </w:rPr>
        <w:t>reakci</w:t>
      </w:r>
      <w:proofErr w:type="spellEnd"/>
      <w:r w:rsidRPr="00EA50B6">
        <w:rPr>
          <w:lang w:val="sk-SK"/>
        </w:rPr>
        <w:t xml:space="preserve"> na neustále </w:t>
      </w:r>
      <w:proofErr w:type="spellStart"/>
      <w:r w:rsidRPr="00EA50B6">
        <w:rPr>
          <w:lang w:val="sk-SK"/>
        </w:rPr>
        <w:t>se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zvyšující</w:t>
      </w:r>
      <w:proofErr w:type="spellEnd"/>
      <w:r w:rsidRPr="00EA50B6">
        <w:rPr>
          <w:lang w:val="sk-SK"/>
        </w:rPr>
        <w:t xml:space="preserve"> nároky v oblasti </w:t>
      </w:r>
      <w:proofErr w:type="spellStart"/>
      <w:r w:rsidRPr="00EA50B6">
        <w:rPr>
          <w:lang w:val="sk-SK"/>
        </w:rPr>
        <w:t>protipožární</w:t>
      </w:r>
      <w:proofErr w:type="spellEnd"/>
      <w:r w:rsidRPr="00EA50B6">
        <w:rPr>
          <w:lang w:val="sk-SK"/>
        </w:rPr>
        <w:t xml:space="preserve"> ochrany a bezpečnosti </w:t>
      </w:r>
      <w:proofErr w:type="spellStart"/>
      <w:r w:rsidRPr="00EA50B6">
        <w:rPr>
          <w:lang w:val="sk-SK"/>
        </w:rPr>
        <w:t>společnost</w:t>
      </w:r>
      <w:proofErr w:type="spellEnd"/>
      <w:r w:rsidRPr="00EA50B6">
        <w:rPr>
          <w:lang w:val="sk-SK"/>
        </w:rPr>
        <w:t xml:space="preserve"> Henkel </w:t>
      </w:r>
      <w:proofErr w:type="spellStart"/>
      <w:r w:rsidRPr="00EA50B6">
        <w:rPr>
          <w:lang w:val="sk-SK"/>
        </w:rPr>
        <w:t>nyní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přichází</w:t>
      </w:r>
      <w:proofErr w:type="spellEnd"/>
      <w:r w:rsidRPr="00EA50B6">
        <w:rPr>
          <w:lang w:val="sk-SK"/>
        </w:rPr>
        <w:t xml:space="preserve"> s </w:t>
      </w:r>
      <w:proofErr w:type="spellStart"/>
      <w:r w:rsidRPr="00EA50B6">
        <w:rPr>
          <w:lang w:val="sk-SK"/>
        </w:rPr>
        <w:t>inovativními</w:t>
      </w:r>
      <w:proofErr w:type="spellEnd"/>
      <w:r w:rsidRPr="00EA50B6">
        <w:rPr>
          <w:lang w:val="sk-SK"/>
        </w:rPr>
        <w:t xml:space="preserve"> výrobky </w:t>
      </w:r>
      <w:proofErr w:type="spellStart"/>
      <w:r w:rsidRPr="00EA50B6">
        <w:rPr>
          <w:lang w:val="sk-SK"/>
        </w:rPr>
        <w:t>řady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Loctite</w:t>
      </w:r>
      <w:proofErr w:type="spellEnd"/>
      <w:r w:rsidRPr="00EA50B6">
        <w:rPr>
          <w:lang w:val="sk-SK"/>
        </w:rPr>
        <w:t xml:space="preserve"> HB XE </w:t>
      </w:r>
      <w:proofErr w:type="spellStart"/>
      <w:r w:rsidRPr="00EA50B6">
        <w:rPr>
          <w:lang w:val="sk-SK"/>
        </w:rPr>
        <w:t>Line</w:t>
      </w:r>
      <w:proofErr w:type="spellEnd"/>
      <w:r w:rsidRPr="00EA50B6">
        <w:rPr>
          <w:lang w:val="sk-SK"/>
        </w:rPr>
        <w:t xml:space="preserve">, jež </w:t>
      </w:r>
      <w:proofErr w:type="spellStart"/>
      <w:r w:rsidRPr="00EA50B6">
        <w:rPr>
          <w:lang w:val="sk-SK"/>
        </w:rPr>
        <w:t>splňují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nejvyšší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požadavky</w:t>
      </w:r>
      <w:proofErr w:type="spellEnd"/>
      <w:r w:rsidRPr="00EA50B6">
        <w:rPr>
          <w:lang w:val="sk-SK"/>
        </w:rPr>
        <w:t xml:space="preserve"> na </w:t>
      </w:r>
      <w:proofErr w:type="spellStart"/>
      <w:r w:rsidRPr="00EA50B6">
        <w:rPr>
          <w:lang w:val="sk-SK"/>
        </w:rPr>
        <w:t>požární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bezpečnost</w:t>
      </w:r>
      <w:proofErr w:type="spellEnd"/>
      <w:r w:rsidRPr="00EA50B6">
        <w:rPr>
          <w:lang w:val="sk-SK"/>
        </w:rPr>
        <w:t xml:space="preserve"> a </w:t>
      </w:r>
      <w:proofErr w:type="spellStart"/>
      <w:r w:rsidRPr="00EA50B6">
        <w:rPr>
          <w:lang w:val="sk-SK"/>
        </w:rPr>
        <w:t>reagují</w:t>
      </w:r>
      <w:proofErr w:type="spellEnd"/>
      <w:r w:rsidRPr="00EA50B6">
        <w:rPr>
          <w:lang w:val="sk-SK"/>
        </w:rPr>
        <w:t xml:space="preserve"> na </w:t>
      </w:r>
      <w:proofErr w:type="spellStart"/>
      <w:r w:rsidRPr="00EA50B6">
        <w:rPr>
          <w:lang w:val="sk-SK"/>
        </w:rPr>
        <w:t>rostoucí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důraz</w:t>
      </w:r>
      <w:proofErr w:type="spellEnd"/>
      <w:r w:rsidRPr="00EA50B6">
        <w:rPr>
          <w:lang w:val="sk-SK"/>
        </w:rPr>
        <w:t xml:space="preserve"> na </w:t>
      </w:r>
      <w:proofErr w:type="spellStart"/>
      <w:r w:rsidRPr="00EA50B6">
        <w:rPr>
          <w:lang w:val="sk-SK"/>
        </w:rPr>
        <w:t>odolnost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evropských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dřevostaveb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vůči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požáru</w:t>
      </w:r>
      <w:proofErr w:type="spellEnd"/>
      <w:r w:rsidRPr="00EA50B6">
        <w:rPr>
          <w:lang w:val="sk-SK"/>
        </w:rPr>
        <w:t xml:space="preserve">. </w:t>
      </w:r>
    </w:p>
    <w:p w14:paraId="508AB66C" w14:textId="3EADB6E5" w:rsidR="0003352D" w:rsidRPr="00EA50B6" w:rsidRDefault="004206C6" w:rsidP="004206C6">
      <w:pPr>
        <w:spacing w:before="100" w:beforeAutospacing="1" w:after="100" w:afterAutospacing="1"/>
        <w:rPr>
          <w:lang w:val="sk-SK"/>
        </w:rPr>
      </w:pPr>
      <w:proofErr w:type="spellStart"/>
      <w:r w:rsidRPr="00EA50B6">
        <w:rPr>
          <w:lang w:val="sk-SK"/>
        </w:rPr>
        <w:t>Loctite</w:t>
      </w:r>
      <w:proofErr w:type="spellEnd"/>
      <w:r w:rsidRPr="00EA50B6">
        <w:rPr>
          <w:lang w:val="sk-SK"/>
        </w:rPr>
        <w:t xml:space="preserve"> HB XE je </w:t>
      </w:r>
      <w:proofErr w:type="spellStart"/>
      <w:r w:rsidRPr="00EA50B6">
        <w:rPr>
          <w:lang w:val="sk-SK"/>
        </w:rPr>
        <w:t>vysoce</w:t>
      </w:r>
      <w:proofErr w:type="spellEnd"/>
      <w:r w:rsidRPr="00EA50B6">
        <w:rPr>
          <w:lang w:val="sk-SK"/>
        </w:rPr>
        <w:t xml:space="preserve"> výkonné </w:t>
      </w:r>
      <w:proofErr w:type="spellStart"/>
      <w:r w:rsidRPr="00EA50B6">
        <w:rPr>
          <w:lang w:val="sk-SK"/>
        </w:rPr>
        <w:t>strukturální</w:t>
      </w:r>
      <w:proofErr w:type="spellEnd"/>
      <w:r w:rsidRPr="00EA50B6">
        <w:rPr>
          <w:lang w:val="sk-SK"/>
        </w:rPr>
        <w:t xml:space="preserve"> lepidlo vyvinuto </w:t>
      </w:r>
      <w:proofErr w:type="spellStart"/>
      <w:r w:rsidRPr="00EA50B6">
        <w:rPr>
          <w:lang w:val="sk-SK"/>
        </w:rPr>
        <w:t>speciálně</w:t>
      </w:r>
      <w:proofErr w:type="spellEnd"/>
      <w:r w:rsidRPr="00EA50B6">
        <w:rPr>
          <w:lang w:val="sk-SK"/>
        </w:rPr>
        <w:t xml:space="preserve"> k použití </w:t>
      </w:r>
      <w:proofErr w:type="spellStart"/>
      <w:r w:rsidRPr="00EA50B6">
        <w:rPr>
          <w:lang w:val="sk-SK"/>
        </w:rPr>
        <w:t>při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výrobě</w:t>
      </w:r>
      <w:proofErr w:type="spellEnd"/>
      <w:r w:rsidRPr="00EA50B6">
        <w:rPr>
          <w:lang w:val="sk-SK"/>
        </w:rPr>
        <w:t xml:space="preserve"> CLT (</w:t>
      </w:r>
      <w:proofErr w:type="spellStart"/>
      <w:r w:rsidRPr="00EA50B6">
        <w:rPr>
          <w:lang w:val="sk-SK"/>
        </w:rPr>
        <w:t>cross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laminated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timber</w:t>
      </w:r>
      <w:proofErr w:type="spellEnd"/>
      <w:r w:rsidRPr="00EA50B6">
        <w:rPr>
          <w:lang w:val="sk-SK"/>
        </w:rPr>
        <w:t xml:space="preserve">) </w:t>
      </w:r>
      <w:proofErr w:type="spellStart"/>
      <w:r w:rsidRPr="00EA50B6">
        <w:rPr>
          <w:lang w:val="sk-SK"/>
        </w:rPr>
        <w:t>panelů</w:t>
      </w:r>
      <w:proofErr w:type="spellEnd"/>
      <w:r w:rsidRPr="00EA50B6">
        <w:rPr>
          <w:lang w:val="sk-SK"/>
        </w:rPr>
        <w:t xml:space="preserve"> a lepeného lamelového </w:t>
      </w:r>
      <w:proofErr w:type="spellStart"/>
      <w:r w:rsidRPr="00EA50B6">
        <w:rPr>
          <w:lang w:val="sk-SK"/>
        </w:rPr>
        <w:t>stavebního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dřeva</w:t>
      </w:r>
      <w:proofErr w:type="spellEnd"/>
      <w:r w:rsidRPr="00EA50B6">
        <w:rPr>
          <w:lang w:val="sk-SK"/>
        </w:rPr>
        <w:t xml:space="preserve">. </w:t>
      </w:r>
      <w:proofErr w:type="spellStart"/>
      <w:r w:rsidRPr="00EA50B6">
        <w:rPr>
          <w:lang w:val="sk-SK"/>
        </w:rPr>
        <w:t>Nejnovější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generace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lepidel</w:t>
      </w:r>
      <w:proofErr w:type="spellEnd"/>
      <w:r w:rsidRPr="00EA50B6">
        <w:rPr>
          <w:lang w:val="sk-SK"/>
        </w:rPr>
        <w:t xml:space="preserve"> od </w:t>
      </w:r>
      <w:proofErr w:type="spellStart"/>
      <w:r w:rsidRPr="00EA50B6">
        <w:rPr>
          <w:lang w:val="sk-SK"/>
        </w:rPr>
        <w:t>společnosti</w:t>
      </w:r>
      <w:proofErr w:type="spellEnd"/>
      <w:r w:rsidRPr="00EA50B6">
        <w:rPr>
          <w:lang w:val="sk-SK"/>
        </w:rPr>
        <w:t xml:space="preserve"> Henkel nastavuje nové </w:t>
      </w:r>
      <w:proofErr w:type="spellStart"/>
      <w:r w:rsidRPr="00EA50B6">
        <w:rPr>
          <w:lang w:val="sk-SK"/>
        </w:rPr>
        <w:t>standardy</w:t>
      </w:r>
      <w:proofErr w:type="spellEnd"/>
      <w:r w:rsidRPr="00EA50B6">
        <w:rPr>
          <w:lang w:val="sk-SK"/>
        </w:rPr>
        <w:t xml:space="preserve"> v oblasti </w:t>
      </w:r>
      <w:proofErr w:type="spellStart"/>
      <w:r w:rsidRPr="00EA50B6">
        <w:rPr>
          <w:lang w:val="sk-SK"/>
        </w:rPr>
        <w:t>protipožární</w:t>
      </w:r>
      <w:proofErr w:type="spellEnd"/>
      <w:r w:rsidRPr="00EA50B6">
        <w:rPr>
          <w:lang w:val="sk-SK"/>
        </w:rPr>
        <w:t xml:space="preserve"> ochrany, jež </w:t>
      </w:r>
      <w:proofErr w:type="spellStart"/>
      <w:r w:rsidRPr="00EA50B6">
        <w:rPr>
          <w:lang w:val="sk-SK"/>
        </w:rPr>
        <w:t>podporují</w:t>
      </w:r>
      <w:proofErr w:type="spellEnd"/>
      <w:r w:rsidRPr="00EA50B6">
        <w:rPr>
          <w:lang w:val="sk-SK"/>
        </w:rPr>
        <w:t xml:space="preserve"> klimaticky </w:t>
      </w:r>
      <w:proofErr w:type="spellStart"/>
      <w:r w:rsidRPr="00EA50B6">
        <w:rPr>
          <w:lang w:val="sk-SK"/>
        </w:rPr>
        <w:t>uvědomělou</w:t>
      </w:r>
      <w:proofErr w:type="spellEnd"/>
      <w:r w:rsidRPr="00EA50B6">
        <w:rPr>
          <w:lang w:val="sk-SK"/>
        </w:rPr>
        <w:t xml:space="preserve"> a ekologicky </w:t>
      </w:r>
      <w:proofErr w:type="spellStart"/>
      <w:r w:rsidRPr="00EA50B6">
        <w:rPr>
          <w:lang w:val="sk-SK"/>
        </w:rPr>
        <w:t>udržitelnou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realizaci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dřevostaveb</w:t>
      </w:r>
      <w:proofErr w:type="spellEnd"/>
      <w:r w:rsidRPr="00EA50B6">
        <w:rPr>
          <w:lang w:val="sk-SK"/>
        </w:rPr>
        <w:t xml:space="preserve"> v </w:t>
      </w:r>
      <w:proofErr w:type="spellStart"/>
      <w:r w:rsidRPr="00EA50B6">
        <w:rPr>
          <w:lang w:val="sk-SK"/>
        </w:rPr>
        <w:t>Evropě</w:t>
      </w:r>
      <w:proofErr w:type="spellEnd"/>
      <w:r w:rsidRPr="00EA50B6">
        <w:rPr>
          <w:lang w:val="sk-SK"/>
        </w:rPr>
        <w:t>.</w:t>
      </w:r>
    </w:p>
    <w:p w14:paraId="293E8359" w14:textId="77777777" w:rsidR="001F7BED" w:rsidRPr="00EA50B6" w:rsidRDefault="001F7BED" w:rsidP="001F7BED">
      <w:pPr>
        <w:spacing w:before="100" w:beforeAutospacing="1" w:after="100" w:afterAutospacing="1"/>
        <w:rPr>
          <w:b/>
          <w:bCs/>
          <w:lang w:val="sk-SK"/>
        </w:rPr>
      </w:pPr>
      <w:proofErr w:type="spellStart"/>
      <w:r w:rsidRPr="00EA50B6">
        <w:rPr>
          <w:b/>
          <w:bCs/>
          <w:lang w:val="sk-SK"/>
        </w:rPr>
        <w:t>Úspěšné</w:t>
      </w:r>
      <w:proofErr w:type="spellEnd"/>
      <w:r w:rsidRPr="00EA50B6">
        <w:rPr>
          <w:b/>
          <w:bCs/>
          <w:lang w:val="sk-SK"/>
        </w:rPr>
        <w:t xml:space="preserve"> </w:t>
      </w:r>
      <w:proofErr w:type="spellStart"/>
      <w:r w:rsidRPr="00EA50B6">
        <w:rPr>
          <w:b/>
          <w:bCs/>
          <w:lang w:val="sk-SK"/>
        </w:rPr>
        <w:t>laboratorní</w:t>
      </w:r>
      <w:proofErr w:type="spellEnd"/>
      <w:r w:rsidRPr="00EA50B6">
        <w:rPr>
          <w:b/>
          <w:bCs/>
          <w:lang w:val="sk-SK"/>
        </w:rPr>
        <w:t xml:space="preserve"> </w:t>
      </w:r>
      <w:proofErr w:type="spellStart"/>
      <w:r w:rsidRPr="00EA50B6">
        <w:rPr>
          <w:b/>
          <w:bCs/>
          <w:lang w:val="sk-SK"/>
        </w:rPr>
        <w:t>zkoušky</w:t>
      </w:r>
      <w:proofErr w:type="spellEnd"/>
    </w:p>
    <w:p w14:paraId="5E41C0F3" w14:textId="77777777" w:rsidR="001F7BED" w:rsidRPr="00EA50B6" w:rsidRDefault="001F7BED" w:rsidP="001F7BED">
      <w:pPr>
        <w:spacing w:before="100" w:beforeAutospacing="1" w:after="100" w:afterAutospacing="1"/>
        <w:rPr>
          <w:lang w:val="sk-SK"/>
        </w:rPr>
      </w:pPr>
      <w:r w:rsidRPr="00EA50B6">
        <w:rPr>
          <w:lang w:val="sk-SK"/>
        </w:rPr>
        <w:t xml:space="preserve">Výrobky </w:t>
      </w:r>
      <w:proofErr w:type="spellStart"/>
      <w:r w:rsidRPr="00EA50B6">
        <w:rPr>
          <w:lang w:val="sk-SK"/>
        </w:rPr>
        <w:t>řady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Loctite</w:t>
      </w:r>
      <w:proofErr w:type="spellEnd"/>
      <w:r w:rsidRPr="00EA50B6">
        <w:rPr>
          <w:lang w:val="sk-SK"/>
        </w:rPr>
        <w:t xml:space="preserve"> HB XE </w:t>
      </w:r>
      <w:proofErr w:type="spellStart"/>
      <w:r w:rsidRPr="00EA50B6">
        <w:rPr>
          <w:lang w:val="sk-SK"/>
        </w:rPr>
        <w:t>Line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splňují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nejpřísnější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protipožární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požadavky</w:t>
      </w:r>
      <w:proofErr w:type="spellEnd"/>
      <w:r w:rsidRPr="00EA50B6">
        <w:rPr>
          <w:lang w:val="sk-SK"/>
        </w:rPr>
        <w:t xml:space="preserve"> v </w:t>
      </w:r>
      <w:proofErr w:type="spellStart"/>
      <w:r w:rsidRPr="00EA50B6">
        <w:rPr>
          <w:lang w:val="sk-SK"/>
        </w:rPr>
        <w:t>souladu</w:t>
      </w:r>
      <w:proofErr w:type="spellEnd"/>
      <w:r w:rsidRPr="00EA50B6">
        <w:rPr>
          <w:lang w:val="sk-SK"/>
        </w:rPr>
        <w:t xml:space="preserve"> s </w:t>
      </w:r>
      <w:proofErr w:type="spellStart"/>
      <w:r w:rsidRPr="00EA50B6">
        <w:rPr>
          <w:lang w:val="sk-SK"/>
        </w:rPr>
        <w:t>Eurokódem</w:t>
      </w:r>
      <w:proofErr w:type="spellEnd"/>
      <w:r w:rsidRPr="00EA50B6">
        <w:rPr>
          <w:lang w:val="sk-SK"/>
        </w:rPr>
        <w:t xml:space="preserve"> 5 (EC5). </w:t>
      </w:r>
      <w:proofErr w:type="spellStart"/>
      <w:r w:rsidRPr="00EA50B6">
        <w:rPr>
          <w:lang w:val="sk-SK"/>
        </w:rPr>
        <w:t>Laboratorní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zkoušky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prokázaly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lineární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rychlost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uhelnatění</w:t>
      </w:r>
      <w:proofErr w:type="spellEnd"/>
      <w:r w:rsidRPr="00EA50B6">
        <w:rPr>
          <w:lang w:val="sk-SK"/>
        </w:rPr>
        <w:t xml:space="preserve"> 0,65 mm/min, </w:t>
      </w:r>
      <w:proofErr w:type="spellStart"/>
      <w:r w:rsidRPr="00EA50B6">
        <w:rPr>
          <w:lang w:val="sk-SK"/>
        </w:rPr>
        <w:t>což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odpovídá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rychlosti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hoření</w:t>
      </w:r>
      <w:proofErr w:type="spellEnd"/>
      <w:r w:rsidRPr="00EA50B6">
        <w:rPr>
          <w:lang w:val="sk-SK"/>
        </w:rPr>
        <w:t xml:space="preserve"> nelepeného </w:t>
      </w:r>
      <w:proofErr w:type="spellStart"/>
      <w:r w:rsidRPr="00EA50B6">
        <w:rPr>
          <w:lang w:val="sk-SK"/>
        </w:rPr>
        <w:t>dřeva</w:t>
      </w:r>
      <w:proofErr w:type="spellEnd"/>
      <w:r w:rsidRPr="00EA50B6">
        <w:rPr>
          <w:lang w:val="sk-SK"/>
        </w:rPr>
        <w:t xml:space="preserve">. </w:t>
      </w:r>
      <w:proofErr w:type="spellStart"/>
      <w:r w:rsidRPr="00EA50B6">
        <w:rPr>
          <w:lang w:val="sk-SK"/>
        </w:rPr>
        <w:t>Ve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srovnání</w:t>
      </w:r>
      <w:proofErr w:type="spellEnd"/>
      <w:r w:rsidRPr="00EA50B6">
        <w:rPr>
          <w:lang w:val="sk-SK"/>
        </w:rPr>
        <w:t xml:space="preserve"> s </w:t>
      </w:r>
      <w:proofErr w:type="spellStart"/>
      <w:r w:rsidRPr="00EA50B6">
        <w:rPr>
          <w:lang w:val="sk-SK"/>
        </w:rPr>
        <w:t>běžnými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lepícími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prostředky</w:t>
      </w:r>
      <w:proofErr w:type="spellEnd"/>
      <w:r w:rsidRPr="00EA50B6">
        <w:rPr>
          <w:lang w:val="sk-SK"/>
        </w:rPr>
        <w:t xml:space="preserve"> používanými </w:t>
      </w:r>
      <w:proofErr w:type="spellStart"/>
      <w:r w:rsidRPr="00EA50B6">
        <w:rPr>
          <w:lang w:val="sk-SK"/>
        </w:rPr>
        <w:t>při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výrobě</w:t>
      </w:r>
      <w:proofErr w:type="spellEnd"/>
      <w:r w:rsidRPr="00EA50B6">
        <w:rPr>
          <w:lang w:val="sk-SK"/>
        </w:rPr>
        <w:t xml:space="preserve"> CLT </w:t>
      </w:r>
      <w:proofErr w:type="spellStart"/>
      <w:r w:rsidRPr="00EA50B6">
        <w:rPr>
          <w:lang w:val="sk-SK"/>
        </w:rPr>
        <w:t>panelů</w:t>
      </w:r>
      <w:proofErr w:type="spellEnd"/>
      <w:r w:rsidRPr="00EA50B6">
        <w:rPr>
          <w:lang w:val="sk-SK"/>
        </w:rPr>
        <w:t xml:space="preserve"> nebo lepeného lamelového </w:t>
      </w:r>
      <w:proofErr w:type="spellStart"/>
      <w:r w:rsidRPr="00EA50B6">
        <w:rPr>
          <w:lang w:val="sk-SK"/>
        </w:rPr>
        <w:t>dřeva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vykazují</w:t>
      </w:r>
      <w:proofErr w:type="spellEnd"/>
      <w:r w:rsidRPr="00EA50B6">
        <w:rPr>
          <w:lang w:val="sk-SK"/>
        </w:rPr>
        <w:t xml:space="preserve"> nižší </w:t>
      </w:r>
      <w:proofErr w:type="spellStart"/>
      <w:r w:rsidRPr="00EA50B6">
        <w:rPr>
          <w:lang w:val="sk-SK"/>
        </w:rPr>
        <w:t>rychlost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hoření</w:t>
      </w:r>
      <w:proofErr w:type="spellEnd"/>
      <w:r w:rsidRPr="00EA50B6">
        <w:rPr>
          <w:lang w:val="sk-SK"/>
        </w:rPr>
        <w:t xml:space="preserve">, </w:t>
      </w:r>
      <w:proofErr w:type="spellStart"/>
      <w:r w:rsidRPr="00EA50B6">
        <w:rPr>
          <w:lang w:val="sk-SK"/>
        </w:rPr>
        <w:t>čímž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snižují</w:t>
      </w:r>
      <w:proofErr w:type="spellEnd"/>
      <w:r w:rsidRPr="00EA50B6">
        <w:rPr>
          <w:lang w:val="sk-SK"/>
        </w:rPr>
        <w:t xml:space="preserve"> riziko vzniku „</w:t>
      </w:r>
      <w:proofErr w:type="spellStart"/>
      <w:r w:rsidRPr="00EA50B6">
        <w:rPr>
          <w:lang w:val="sk-SK"/>
        </w:rPr>
        <w:t>sekundárního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vznícení</w:t>
      </w:r>
      <w:proofErr w:type="spellEnd"/>
      <w:r w:rsidRPr="00EA50B6">
        <w:rPr>
          <w:lang w:val="sk-SK"/>
        </w:rPr>
        <w:t xml:space="preserve">“ a </w:t>
      </w:r>
      <w:proofErr w:type="spellStart"/>
      <w:r w:rsidRPr="00EA50B6">
        <w:rPr>
          <w:lang w:val="sk-SK"/>
        </w:rPr>
        <w:t>vytvářejí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podmínky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potřebné</w:t>
      </w:r>
      <w:proofErr w:type="spellEnd"/>
      <w:r w:rsidRPr="00EA50B6">
        <w:rPr>
          <w:lang w:val="sk-SK"/>
        </w:rPr>
        <w:t xml:space="preserve"> k </w:t>
      </w:r>
      <w:proofErr w:type="spellStart"/>
      <w:r w:rsidRPr="00EA50B6">
        <w:rPr>
          <w:lang w:val="sk-SK"/>
        </w:rPr>
        <w:t>samouhašení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dřevěných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stavebních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prvků</w:t>
      </w:r>
      <w:proofErr w:type="spellEnd"/>
      <w:r w:rsidRPr="00EA50B6">
        <w:rPr>
          <w:lang w:val="sk-SK"/>
        </w:rPr>
        <w:t xml:space="preserve"> a </w:t>
      </w:r>
      <w:proofErr w:type="spellStart"/>
      <w:r w:rsidRPr="00EA50B6">
        <w:rPr>
          <w:lang w:val="sk-SK"/>
        </w:rPr>
        <w:t>konstrukcí</w:t>
      </w:r>
      <w:proofErr w:type="spellEnd"/>
      <w:r w:rsidRPr="00EA50B6">
        <w:rPr>
          <w:lang w:val="sk-SK"/>
        </w:rPr>
        <w:t>.</w:t>
      </w:r>
    </w:p>
    <w:p w14:paraId="1B941F65" w14:textId="77777777" w:rsidR="001F7BED" w:rsidRPr="00EA50B6" w:rsidRDefault="001F7BED" w:rsidP="001F7BED">
      <w:pPr>
        <w:spacing w:before="100" w:beforeAutospacing="1" w:after="100" w:afterAutospacing="1"/>
        <w:rPr>
          <w:lang w:val="sk-SK"/>
        </w:rPr>
      </w:pPr>
      <w:proofErr w:type="spellStart"/>
      <w:r w:rsidRPr="00EA50B6">
        <w:rPr>
          <w:lang w:val="sk-SK"/>
        </w:rPr>
        <w:t>Výjimečné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protipožární</w:t>
      </w:r>
      <w:proofErr w:type="spellEnd"/>
      <w:r w:rsidRPr="00EA50B6">
        <w:rPr>
          <w:lang w:val="sk-SK"/>
        </w:rPr>
        <w:t xml:space="preserve"> vlastnosti nového lepidla </w:t>
      </w:r>
      <w:proofErr w:type="spellStart"/>
      <w:r w:rsidRPr="00EA50B6">
        <w:rPr>
          <w:lang w:val="sk-SK"/>
        </w:rPr>
        <w:t>byly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prokázány</w:t>
      </w:r>
      <w:proofErr w:type="spellEnd"/>
      <w:r w:rsidRPr="00EA50B6">
        <w:rPr>
          <w:lang w:val="sk-SK"/>
        </w:rPr>
        <w:t xml:space="preserve"> také v </w:t>
      </w:r>
      <w:proofErr w:type="spellStart"/>
      <w:r w:rsidRPr="00EA50B6">
        <w:rPr>
          <w:lang w:val="sk-SK"/>
        </w:rPr>
        <w:t>požárním</w:t>
      </w:r>
      <w:proofErr w:type="spellEnd"/>
      <w:r w:rsidRPr="00EA50B6">
        <w:rPr>
          <w:lang w:val="sk-SK"/>
        </w:rPr>
        <w:t xml:space="preserve"> simulátoru </w:t>
      </w:r>
      <w:proofErr w:type="spellStart"/>
      <w:r w:rsidRPr="00EA50B6">
        <w:rPr>
          <w:lang w:val="sk-SK"/>
        </w:rPr>
        <w:t>švýcarské</w:t>
      </w:r>
      <w:proofErr w:type="spellEnd"/>
      <w:r w:rsidRPr="00EA50B6">
        <w:rPr>
          <w:lang w:val="sk-SK"/>
        </w:rPr>
        <w:t xml:space="preserve"> technické univerzity ETH Zürich. </w:t>
      </w:r>
      <w:proofErr w:type="spellStart"/>
      <w:r w:rsidRPr="00EA50B6">
        <w:rPr>
          <w:lang w:val="sk-SK"/>
        </w:rPr>
        <w:t>Řada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výrobků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Loctite</w:t>
      </w:r>
      <w:proofErr w:type="spellEnd"/>
      <w:r w:rsidRPr="00EA50B6">
        <w:rPr>
          <w:lang w:val="sk-SK"/>
        </w:rPr>
        <w:t xml:space="preserve"> HB XE </w:t>
      </w:r>
      <w:proofErr w:type="spellStart"/>
      <w:r w:rsidRPr="00EA50B6">
        <w:rPr>
          <w:lang w:val="sk-SK"/>
        </w:rPr>
        <w:t>Line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podstatně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rozšiřuje</w:t>
      </w:r>
      <w:proofErr w:type="spellEnd"/>
      <w:r w:rsidRPr="00EA50B6">
        <w:rPr>
          <w:lang w:val="sk-SK"/>
        </w:rPr>
        <w:t xml:space="preserve"> možnosti </w:t>
      </w:r>
      <w:proofErr w:type="spellStart"/>
      <w:r w:rsidRPr="00EA50B6">
        <w:rPr>
          <w:lang w:val="sk-SK"/>
        </w:rPr>
        <w:t>architektů</w:t>
      </w:r>
      <w:proofErr w:type="spellEnd"/>
      <w:r w:rsidRPr="00EA50B6">
        <w:rPr>
          <w:lang w:val="sk-SK"/>
        </w:rPr>
        <w:t xml:space="preserve"> a </w:t>
      </w:r>
      <w:proofErr w:type="spellStart"/>
      <w:r w:rsidRPr="00EA50B6">
        <w:rPr>
          <w:lang w:val="sk-SK"/>
        </w:rPr>
        <w:t>stavebních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inženýrů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při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navrhování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staveb</w:t>
      </w:r>
      <w:proofErr w:type="spellEnd"/>
      <w:r w:rsidRPr="00EA50B6">
        <w:rPr>
          <w:lang w:val="sk-SK"/>
        </w:rPr>
        <w:t xml:space="preserve"> s využitím </w:t>
      </w:r>
      <w:proofErr w:type="spellStart"/>
      <w:r w:rsidRPr="00EA50B6">
        <w:rPr>
          <w:lang w:val="sk-SK"/>
        </w:rPr>
        <w:t>dřevěných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lastRenderedPageBreak/>
        <w:t>stavebních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prvků</w:t>
      </w:r>
      <w:proofErr w:type="spellEnd"/>
      <w:r w:rsidRPr="00EA50B6">
        <w:rPr>
          <w:lang w:val="sk-SK"/>
        </w:rPr>
        <w:t xml:space="preserve"> a </w:t>
      </w:r>
      <w:proofErr w:type="spellStart"/>
      <w:r w:rsidRPr="00EA50B6">
        <w:rPr>
          <w:lang w:val="sk-SK"/>
        </w:rPr>
        <w:t>konstrukcí</w:t>
      </w:r>
      <w:proofErr w:type="spellEnd"/>
      <w:r w:rsidRPr="00EA50B6">
        <w:rPr>
          <w:lang w:val="sk-SK"/>
        </w:rPr>
        <w:t xml:space="preserve">, </w:t>
      </w:r>
      <w:proofErr w:type="spellStart"/>
      <w:r w:rsidRPr="00EA50B6">
        <w:rPr>
          <w:lang w:val="sk-SK"/>
        </w:rPr>
        <w:t>což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jim</w:t>
      </w:r>
      <w:proofErr w:type="spellEnd"/>
      <w:r w:rsidRPr="00EA50B6">
        <w:rPr>
          <w:lang w:val="sk-SK"/>
        </w:rPr>
        <w:t xml:space="preserve"> umožňuje </w:t>
      </w:r>
      <w:proofErr w:type="spellStart"/>
      <w:r w:rsidRPr="00EA50B6">
        <w:rPr>
          <w:lang w:val="sk-SK"/>
        </w:rPr>
        <w:t>realizovat</w:t>
      </w:r>
      <w:proofErr w:type="spellEnd"/>
      <w:r w:rsidRPr="00EA50B6">
        <w:rPr>
          <w:lang w:val="sk-SK"/>
        </w:rPr>
        <w:t xml:space="preserve"> vyšší budovy </w:t>
      </w:r>
      <w:proofErr w:type="spellStart"/>
      <w:r w:rsidRPr="00EA50B6">
        <w:rPr>
          <w:lang w:val="sk-SK"/>
        </w:rPr>
        <w:t>se</w:t>
      </w:r>
      <w:proofErr w:type="spellEnd"/>
      <w:r w:rsidRPr="00EA50B6">
        <w:rPr>
          <w:lang w:val="sk-SK"/>
        </w:rPr>
        <w:t xml:space="preserve"> štíhlejším </w:t>
      </w:r>
      <w:proofErr w:type="spellStart"/>
      <w:r w:rsidRPr="00EA50B6">
        <w:rPr>
          <w:lang w:val="sk-SK"/>
        </w:rPr>
        <w:t>průřezem</w:t>
      </w:r>
      <w:proofErr w:type="spellEnd"/>
      <w:r w:rsidRPr="00EA50B6">
        <w:rPr>
          <w:lang w:val="sk-SK"/>
        </w:rPr>
        <w:t xml:space="preserve"> a zároveň </w:t>
      </w:r>
      <w:proofErr w:type="spellStart"/>
      <w:r w:rsidRPr="00EA50B6">
        <w:rPr>
          <w:lang w:val="sk-SK"/>
        </w:rPr>
        <w:t>optimalizovat</w:t>
      </w:r>
      <w:proofErr w:type="spellEnd"/>
      <w:r w:rsidRPr="00EA50B6">
        <w:rPr>
          <w:lang w:val="sk-SK"/>
        </w:rPr>
        <w:t xml:space="preserve"> použití </w:t>
      </w:r>
      <w:proofErr w:type="spellStart"/>
      <w:r w:rsidRPr="00EA50B6">
        <w:rPr>
          <w:lang w:val="sk-SK"/>
        </w:rPr>
        <w:t>dřeva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coby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stavebního</w:t>
      </w:r>
      <w:proofErr w:type="spellEnd"/>
      <w:r w:rsidRPr="00EA50B6">
        <w:rPr>
          <w:lang w:val="sk-SK"/>
        </w:rPr>
        <w:t xml:space="preserve"> materiálu.</w:t>
      </w:r>
    </w:p>
    <w:p w14:paraId="1C851580" w14:textId="77777777" w:rsidR="001F7BED" w:rsidRPr="00EA50B6" w:rsidRDefault="001F7BED" w:rsidP="001F7BED">
      <w:pPr>
        <w:spacing w:before="100" w:beforeAutospacing="1" w:after="100" w:afterAutospacing="1"/>
        <w:rPr>
          <w:lang w:val="sk-SK"/>
        </w:rPr>
      </w:pPr>
      <w:proofErr w:type="spellStart"/>
      <w:r w:rsidRPr="00EA50B6">
        <w:rPr>
          <w:lang w:val="sk-SK"/>
        </w:rPr>
        <w:t>Dle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Eurokódu</w:t>
      </w:r>
      <w:proofErr w:type="spellEnd"/>
      <w:r w:rsidRPr="00EA50B6">
        <w:rPr>
          <w:lang w:val="sk-SK"/>
        </w:rPr>
        <w:t xml:space="preserve"> 5 </w:t>
      </w:r>
      <w:proofErr w:type="spellStart"/>
      <w:r w:rsidRPr="00EA50B6">
        <w:rPr>
          <w:lang w:val="sk-SK"/>
        </w:rPr>
        <w:t>lze</w:t>
      </w:r>
      <w:proofErr w:type="spellEnd"/>
      <w:r w:rsidRPr="00EA50B6">
        <w:rPr>
          <w:lang w:val="sk-SK"/>
        </w:rPr>
        <w:t xml:space="preserve"> výsledky </w:t>
      </w:r>
      <w:proofErr w:type="spellStart"/>
      <w:r w:rsidRPr="00EA50B6">
        <w:rPr>
          <w:lang w:val="sk-SK"/>
        </w:rPr>
        <w:t>úspěšných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protipožárních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zkoušek</w:t>
      </w:r>
      <w:proofErr w:type="spellEnd"/>
      <w:r w:rsidRPr="00EA50B6">
        <w:rPr>
          <w:lang w:val="sk-SK"/>
        </w:rPr>
        <w:t xml:space="preserve">, </w:t>
      </w:r>
      <w:proofErr w:type="spellStart"/>
      <w:r w:rsidRPr="00EA50B6">
        <w:rPr>
          <w:lang w:val="sk-SK"/>
        </w:rPr>
        <w:t>které</w:t>
      </w:r>
      <w:proofErr w:type="spellEnd"/>
      <w:r w:rsidRPr="00EA50B6">
        <w:rPr>
          <w:lang w:val="sk-SK"/>
        </w:rPr>
        <w:t xml:space="preserve"> výrobky </w:t>
      </w:r>
      <w:proofErr w:type="spellStart"/>
      <w:r w:rsidRPr="00EA50B6">
        <w:rPr>
          <w:lang w:val="sk-SK"/>
        </w:rPr>
        <w:t>společnosti</w:t>
      </w:r>
      <w:proofErr w:type="spellEnd"/>
      <w:r w:rsidRPr="00EA50B6">
        <w:rPr>
          <w:lang w:val="sk-SK"/>
        </w:rPr>
        <w:t xml:space="preserve"> Henkel </w:t>
      </w:r>
      <w:proofErr w:type="spellStart"/>
      <w:r w:rsidRPr="00EA50B6">
        <w:rPr>
          <w:lang w:val="sk-SK"/>
        </w:rPr>
        <w:t>absolvovaly</w:t>
      </w:r>
      <w:proofErr w:type="spellEnd"/>
      <w:r w:rsidRPr="00EA50B6">
        <w:rPr>
          <w:lang w:val="sk-SK"/>
        </w:rPr>
        <w:t xml:space="preserve"> („zachovaná integrita lepených </w:t>
      </w:r>
      <w:proofErr w:type="spellStart"/>
      <w:r w:rsidRPr="00EA50B6">
        <w:rPr>
          <w:lang w:val="sk-SK"/>
        </w:rPr>
        <w:t>spojů</w:t>
      </w:r>
      <w:proofErr w:type="spellEnd"/>
      <w:r w:rsidRPr="00EA50B6">
        <w:rPr>
          <w:lang w:val="sk-SK"/>
        </w:rPr>
        <w:t xml:space="preserve"> v ohni“), </w:t>
      </w:r>
      <w:proofErr w:type="spellStart"/>
      <w:r w:rsidRPr="00EA50B6">
        <w:rPr>
          <w:lang w:val="sk-SK"/>
        </w:rPr>
        <w:t>uplatnit</w:t>
      </w:r>
      <w:proofErr w:type="spellEnd"/>
      <w:r w:rsidRPr="00EA50B6">
        <w:rPr>
          <w:lang w:val="sk-SK"/>
        </w:rPr>
        <w:t xml:space="preserve"> také na </w:t>
      </w:r>
      <w:proofErr w:type="spellStart"/>
      <w:r w:rsidRPr="00EA50B6">
        <w:rPr>
          <w:lang w:val="sk-SK"/>
        </w:rPr>
        <w:t>konstrukce</w:t>
      </w:r>
      <w:proofErr w:type="spellEnd"/>
      <w:r w:rsidRPr="00EA50B6">
        <w:rPr>
          <w:lang w:val="sk-SK"/>
        </w:rPr>
        <w:t xml:space="preserve"> z CLT </w:t>
      </w:r>
      <w:proofErr w:type="spellStart"/>
      <w:r w:rsidRPr="00EA50B6">
        <w:rPr>
          <w:lang w:val="sk-SK"/>
        </w:rPr>
        <w:t>panelů</w:t>
      </w:r>
      <w:proofErr w:type="spellEnd"/>
      <w:r w:rsidRPr="00EA50B6">
        <w:rPr>
          <w:lang w:val="sk-SK"/>
        </w:rPr>
        <w:t xml:space="preserve"> a lepeného lamelového </w:t>
      </w:r>
      <w:proofErr w:type="spellStart"/>
      <w:r w:rsidRPr="00EA50B6">
        <w:rPr>
          <w:lang w:val="sk-SK"/>
        </w:rPr>
        <w:t>dřeva</w:t>
      </w:r>
      <w:proofErr w:type="spellEnd"/>
      <w:r w:rsidRPr="00EA50B6">
        <w:rPr>
          <w:lang w:val="sk-SK"/>
        </w:rPr>
        <w:t xml:space="preserve">, </w:t>
      </w:r>
      <w:proofErr w:type="spellStart"/>
      <w:r w:rsidRPr="00EA50B6">
        <w:rPr>
          <w:lang w:val="sk-SK"/>
        </w:rPr>
        <w:t>díky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čemuž</w:t>
      </w:r>
      <w:proofErr w:type="spellEnd"/>
      <w:r w:rsidRPr="00EA50B6">
        <w:rPr>
          <w:lang w:val="sk-SK"/>
        </w:rPr>
        <w:t xml:space="preserve"> odpadá </w:t>
      </w:r>
      <w:proofErr w:type="spellStart"/>
      <w:r w:rsidRPr="00EA50B6">
        <w:rPr>
          <w:lang w:val="sk-SK"/>
        </w:rPr>
        <w:t>potřeba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dodatečných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protipožárních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zkoušek</w:t>
      </w:r>
      <w:proofErr w:type="spellEnd"/>
      <w:r w:rsidRPr="00EA50B6">
        <w:rPr>
          <w:lang w:val="sk-SK"/>
        </w:rPr>
        <w:t xml:space="preserve"> u </w:t>
      </w:r>
      <w:proofErr w:type="spellStart"/>
      <w:r w:rsidRPr="00EA50B6">
        <w:rPr>
          <w:lang w:val="sk-SK"/>
        </w:rPr>
        <w:t>jejich</w:t>
      </w:r>
      <w:proofErr w:type="spellEnd"/>
      <w:r w:rsidRPr="00EA50B6">
        <w:rPr>
          <w:lang w:val="sk-SK"/>
        </w:rPr>
        <w:t xml:space="preserve"> použití </w:t>
      </w:r>
      <w:proofErr w:type="spellStart"/>
      <w:r w:rsidRPr="00EA50B6">
        <w:rPr>
          <w:lang w:val="sk-SK"/>
        </w:rPr>
        <w:t>při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stavbě</w:t>
      </w:r>
      <w:proofErr w:type="spellEnd"/>
      <w:r w:rsidRPr="00EA50B6">
        <w:rPr>
          <w:lang w:val="sk-SK"/>
        </w:rPr>
        <w:t>.</w:t>
      </w:r>
    </w:p>
    <w:p w14:paraId="66454ECE" w14:textId="02E89733" w:rsidR="004206C6" w:rsidRPr="00EA50B6" w:rsidRDefault="001F7BED" w:rsidP="001F7BED">
      <w:pPr>
        <w:spacing w:before="100" w:beforeAutospacing="1" w:after="100" w:afterAutospacing="1"/>
        <w:rPr>
          <w:lang w:val="sk-SK"/>
        </w:rPr>
      </w:pPr>
      <w:r w:rsidRPr="00EA50B6">
        <w:rPr>
          <w:lang w:val="sk-SK"/>
        </w:rPr>
        <w:t xml:space="preserve">Výrobky </w:t>
      </w:r>
      <w:proofErr w:type="spellStart"/>
      <w:r w:rsidRPr="00EA50B6">
        <w:rPr>
          <w:lang w:val="sk-SK"/>
        </w:rPr>
        <w:t>Loctite</w:t>
      </w:r>
      <w:proofErr w:type="spellEnd"/>
      <w:r w:rsidRPr="00EA50B6">
        <w:rPr>
          <w:lang w:val="sk-SK"/>
        </w:rPr>
        <w:t xml:space="preserve"> HB XE </w:t>
      </w:r>
      <w:proofErr w:type="spellStart"/>
      <w:r w:rsidRPr="00EA50B6">
        <w:rPr>
          <w:lang w:val="sk-SK"/>
        </w:rPr>
        <w:t>Line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dosahují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výjimečných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výsledků</w:t>
      </w:r>
      <w:proofErr w:type="spellEnd"/>
      <w:r w:rsidRPr="00EA50B6">
        <w:rPr>
          <w:lang w:val="sk-SK"/>
        </w:rPr>
        <w:t xml:space="preserve"> také z </w:t>
      </w:r>
      <w:proofErr w:type="spellStart"/>
      <w:r w:rsidRPr="00EA50B6">
        <w:rPr>
          <w:lang w:val="sk-SK"/>
        </w:rPr>
        <w:t>pohledu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dlouhodobé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udržitelnosti</w:t>
      </w:r>
      <w:proofErr w:type="spellEnd"/>
      <w:r w:rsidRPr="00EA50B6">
        <w:rPr>
          <w:lang w:val="sk-SK"/>
        </w:rPr>
        <w:t xml:space="preserve">: </w:t>
      </w:r>
      <w:proofErr w:type="spellStart"/>
      <w:r w:rsidR="0041231D" w:rsidRPr="00EA50B6">
        <w:rPr>
          <w:lang w:val="sk-SK"/>
        </w:rPr>
        <w:t>v</w:t>
      </w:r>
      <w:r w:rsidRPr="00EA50B6">
        <w:rPr>
          <w:lang w:val="sk-SK"/>
        </w:rPr>
        <w:t>šechny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složky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splňují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přísné</w:t>
      </w:r>
      <w:proofErr w:type="spellEnd"/>
      <w:r w:rsidRPr="00EA50B6">
        <w:rPr>
          <w:lang w:val="sk-SK"/>
        </w:rPr>
        <w:t xml:space="preserve"> zdravotní a bezpečnostní </w:t>
      </w:r>
      <w:proofErr w:type="spellStart"/>
      <w:r w:rsidRPr="00EA50B6">
        <w:rPr>
          <w:lang w:val="sk-SK"/>
        </w:rPr>
        <w:t>standardy</w:t>
      </w:r>
      <w:proofErr w:type="spellEnd"/>
      <w:r w:rsidRPr="00EA50B6">
        <w:rPr>
          <w:lang w:val="sk-SK"/>
        </w:rPr>
        <w:t xml:space="preserve"> pro stavební výrobky a </w:t>
      </w:r>
      <w:proofErr w:type="spellStart"/>
      <w:r w:rsidRPr="00EA50B6">
        <w:rPr>
          <w:lang w:val="sk-SK"/>
        </w:rPr>
        <w:t>neobsahují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žádné</w:t>
      </w:r>
      <w:proofErr w:type="spellEnd"/>
      <w:r w:rsidRPr="00EA50B6">
        <w:rPr>
          <w:lang w:val="sk-SK"/>
        </w:rPr>
        <w:t xml:space="preserve"> látky </w:t>
      </w:r>
      <w:proofErr w:type="spellStart"/>
      <w:r w:rsidRPr="00EA50B6">
        <w:rPr>
          <w:lang w:val="sk-SK"/>
        </w:rPr>
        <w:t>ze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seznamů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látek</w:t>
      </w:r>
      <w:proofErr w:type="spellEnd"/>
      <w:r w:rsidRPr="00EA50B6">
        <w:rPr>
          <w:lang w:val="sk-SK"/>
        </w:rPr>
        <w:t xml:space="preserve"> s </w:t>
      </w:r>
      <w:proofErr w:type="spellStart"/>
      <w:r w:rsidRPr="00EA50B6">
        <w:rPr>
          <w:lang w:val="sk-SK"/>
        </w:rPr>
        <w:t>omezeným</w:t>
      </w:r>
      <w:proofErr w:type="spellEnd"/>
      <w:r w:rsidRPr="00EA50B6">
        <w:rPr>
          <w:lang w:val="sk-SK"/>
        </w:rPr>
        <w:t xml:space="preserve"> použitím </w:t>
      </w:r>
      <w:proofErr w:type="spellStart"/>
      <w:r w:rsidRPr="00EA50B6">
        <w:rPr>
          <w:lang w:val="sk-SK"/>
        </w:rPr>
        <w:t>při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certifikaci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udržitelnosti</w:t>
      </w:r>
      <w:proofErr w:type="spellEnd"/>
      <w:r w:rsidRPr="00EA50B6">
        <w:rPr>
          <w:lang w:val="sk-SK"/>
        </w:rPr>
        <w:t xml:space="preserve">, </w:t>
      </w:r>
      <w:proofErr w:type="spellStart"/>
      <w:r w:rsidRPr="00EA50B6">
        <w:rPr>
          <w:lang w:val="sk-SK"/>
        </w:rPr>
        <w:t>jako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například</w:t>
      </w:r>
      <w:proofErr w:type="spellEnd"/>
      <w:r w:rsidRPr="00EA50B6">
        <w:rPr>
          <w:lang w:val="sk-SK"/>
        </w:rPr>
        <w:t xml:space="preserve"> ekologické označení </w:t>
      </w:r>
      <w:proofErr w:type="spellStart"/>
      <w:r w:rsidRPr="00EA50B6">
        <w:rPr>
          <w:lang w:val="sk-SK"/>
        </w:rPr>
        <w:t>Nordic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Swan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Ecolabel</w:t>
      </w:r>
      <w:proofErr w:type="spellEnd"/>
      <w:r w:rsidRPr="00EA50B6">
        <w:rPr>
          <w:lang w:val="sk-SK"/>
        </w:rPr>
        <w:t>.</w:t>
      </w:r>
    </w:p>
    <w:p w14:paraId="36640512" w14:textId="77777777" w:rsidR="0091744C" w:rsidRPr="00EA50B6" w:rsidRDefault="0091744C" w:rsidP="0091744C">
      <w:pPr>
        <w:spacing w:before="100" w:beforeAutospacing="1" w:after="100" w:afterAutospacing="1"/>
        <w:rPr>
          <w:b/>
          <w:bCs/>
          <w:lang w:val="sk-SK"/>
        </w:rPr>
      </w:pPr>
      <w:r w:rsidRPr="00EA50B6">
        <w:rPr>
          <w:b/>
          <w:bCs/>
          <w:lang w:val="sk-SK"/>
        </w:rPr>
        <w:t xml:space="preserve">Zvýšená </w:t>
      </w:r>
      <w:proofErr w:type="spellStart"/>
      <w:r w:rsidRPr="00EA50B6">
        <w:rPr>
          <w:b/>
          <w:bCs/>
          <w:lang w:val="sk-SK"/>
        </w:rPr>
        <w:t>efektivnost</w:t>
      </w:r>
      <w:proofErr w:type="spellEnd"/>
      <w:r w:rsidRPr="00EA50B6">
        <w:rPr>
          <w:b/>
          <w:bCs/>
          <w:lang w:val="sk-SK"/>
        </w:rPr>
        <w:t xml:space="preserve"> </w:t>
      </w:r>
      <w:proofErr w:type="spellStart"/>
      <w:r w:rsidRPr="00EA50B6">
        <w:rPr>
          <w:b/>
          <w:bCs/>
          <w:lang w:val="sk-SK"/>
        </w:rPr>
        <w:t>při</w:t>
      </w:r>
      <w:proofErr w:type="spellEnd"/>
      <w:r w:rsidRPr="00EA50B6">
        <w:rPr>
          <w:b/>
          <w:bCs/>
          <w:lang w:val="sk-SK"/>
        </w:rPr>
        <w:t xml:space="preserve"> </w:t>
      </w:r>
      <w:proofErr w:type="spellStart"/>
      <w:r w:rsidRPr="00EA50B6">
        <w:rPr>
          <w:b/>
          <w:bCs/>
          <w:lang w:val="sk-SK"/>
        </w:rPr>
        <w:t>výrobě</w:t>
      </w:r>
      <w:proofErr w:type="spellEnd"/>
    </w:p>
    <w:p w14:paraId="36235CEE" w14:textId="77777777" w:rsidR="0091744C" w:rsidRPr="00EA50B6" w:rsidRDefault="0091744C" w:rsidP="0091744C">
      <w:pPr>
        <w:spacing w:before="100" w:beforeAutospacing="1" w:after="100" w:afterAutospacing="1"/>
        <w:rPr>
          <w:lang w:val="sk-SK"/>
        </w:rPr>
      </w:pPr>
      <w:proofErr w:type="spellStart"/>
      <w:r w:rsidRPr="00EA50B6">
        <w:rPr>
          <w:lang w:val="sk-SK"/>
        </w:rPr>
        <w:t>Inovativní</w:t>
      </w:r>
      <w:proofErr w:type="spellEnd"/>
      <w:r w:rsidRPr="00EA50B6">
        <w:rPr>
          <w:lang w:val="sk-SK"/>
        </w:rPr>
        <w:t xml:space="preserve"> lepidlo </w:t>
      </w:r>
      <w:proofErr w:type="spellStart"/>
      <w:r w:rsidRPr="00EA50B6">
        <w:rPr>
          <w:lang w:val="sk-SK"/>
        </w:rPr>
        <w:t>Loctite</w:t>
      </w:r>
      <w:proofErr w:type="spellEnd"/>
      <w:r w:rsidRPr="00EA50B6">
        <w:rPr>
          <w:lang w:val="sk-SK"/>
        </w:rPr>
        <w:t xml:space="preserve"> HB XE zároveň </w:t>
      </w:r>
      <w:proofErr w:type="spellStart"/>
      <w:r w:rsidRPr="00EA50B6">
        <w:rPr>
          <w:lang w:val="sk-SK"/>
        </w:rPr>
        <w:t>přispívá</w:t>
      </w:r>
      <w:proofErr w:type="spellEnd"/>
      <w:r w:rsidRPr="00EA50B6">
        <w:rPr>
          <w:lang w:val="sk-SK"/>
        </w:rPr>
        <w:t xml:space="preserve"> k </w:t>
      </w:r>
      <w:proofErr w:type="spellStart"/>
      <w:r w:rsidRPr="00EA50B6">
        <w:rPr>
          <w:lang w:val="sk-SK"/>
        </w:rPr>
        <w:t>optimalizaci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výrobních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procesů</w:t>
      </w:r>
      <w:proofErr w:type="spellEnd"/>
      <w:r w:rsidRPr="00EA50B6">
        <w:rPr>
          <w:lang w:val="sk-SK"/>
        </w:rPr>
        <w:t xml:space="preserve">: </w:t>
      </w:r>
      <w:proofErr w:type="spellStart"/>
      <w:r w:rsidRPr="00EA50B6">
        <w:rPr>
          <w:lang w:val="sk-SK"/>
        </w:rPr>
        <w:t>zkrácený</w:t>
      </w:r>
      <w:proofErr w:type="spellEnd"/>
      <w:r w:rsidRPr="00EA50B6">
        <w:rPr>
          <w:lang w:val="sk-SK"/>
        </w:rPr>
        <w:t xml:space="preserve"> čas </w:t>
      </w:r>
      <w:proofErr w:type="spellStart"/>
      <w:r w:rsidRPr="00EA50B6">
        <w:rPr>
          <w:lang w:val="sk-SK"/>
        </w:rPr>
        <w:t>lisování</w:t>
      </w:r>
      <w:proofErr w:type="spellEnd"/>
      <w:r w:rsidRPr="00EA50B6">
        <w:rPr>
          <w:lang w:val="sk-SK"/>
        </w:rPr>
        <w:t xml:space="preserve"> vysoko </w:t>
      </w:r>
      <w:proofErr w:type="spellStart"/>
      <w:r w:rsidRPr="00EA50B6">
        <w:rPr>
          <w:lang w:val="sk-SK"/>
        </w:rPr>
        <w:t>katalyzovaných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produktů</w:t>
      </w:r>
      <w:proofErr w:type="spellEnd"/>
      <w:r w:rsidRPr="00EA50B6">
        <w:rPr>
          <w:lang w:val="sk-SK"/>
        </w:rPr>
        <w:t xml:space="preserve"> umožňuje jeho </w:t>
      </w:r>
      <w:proofErr w:type="spellStart"/>
      <w:r w:rsidRPr="00EA50B6">
        <w:rPr>
          <w:lang w:val="sk-SK"/>
        </w:rPr>
        <w:t>rychlou</w:t>
      </w:r>
      <w:proofErr w:type="spellEnd"/>
      <w:r w:rsidRPr="00EA50B6">
        <w:rPr>
          <w:lang w:val="sk-SK"/>
        </w:rPr>
        <w:t xml:space="preserve"> a </w:t>
      </w:r>
      <w:proofErr w:type="spellStart"/>
      <w:r w:rsidRPr="00EA50B6">
        <w:rPr>
          <w:lang w:val="sk-SK"/>
        </w:rPr>
        <w:t>přesnou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aplikaci</w:t>
      </w:r>
      <w:proofErr w:type="spellEnd"/>
      <w:r w:rsidRPr="00EA50B6">
        <w:rPr>
          <w:lang w:val="sk-SK"/>
        </w:rPr>
        <w:t xml:space="preserve">, </w:t>
      </w:r>
      <w:proofErr w:type="spellStart"/>
      <w:r w:rsidRPr="00EA50B6">
        <w:rPr>
          <w:lang w:val="sk-SK"/>
        </w:rPr>
        <w:t>přičemž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další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nezanedbatelnou</w:t>
      </w:r>
      <w:proofErr w:type="spellEnd"/>
      <w:r w:rsidRPr="00EA50B6">
        <w:rPr>
          <w:lang w:val="sk-SK"/>
        </w:rPr>
        <w:t xml:space="preserve"> výhodou je jeho bezproblémová </w:t>
      </w:r>
      <w:proofErr w:type="spellStart"/>
      <w:r w:rsidRPr="00EA50B6">
        <w:rPr>
          <w:lang w:val="sk-SK"/>
        </w:rPr>
        <w:t>integrace</w:t>
      </w:r>
      <w:proofErr w:type="spellEnd"/>
      <w:r w:rsidRPr="00EA50B6">
        <w:rPr>
          <w:lang w:val="sk-SK"/>
        </w:rPr>
        <w:t xml:space="preserve"> do </w:t>
      </w:r>
      <w:proofErr w:type="spellStart"/>
      <w:r w:rsidRPr="00EA50B6">
        <w:rPr>
          <w:lang w:val="sk-SK"/>
        </w:rPr>
        <w:t>stávajících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výrobních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postupů</w:t>
      </w:r>
      <w:proofErr w:type="spellEnd"/>
      <w:r w:rsidRPr="00EA50B6">
        <w:rPr>
          <w:lang w:val="sk-SK"/>
        </w:rPr>
        <w:t>.</w:t>
      </w:r>
    </w:p>
    <w:p w14:paraId="05B0E4B1" w14:textId="2A8A8DA8" w:rsidR="0091744C" w:rsidRPr="00EA50B6" w:rsidRDefault="0091744C" w:rsidP="0091744C">
      <w:pPr>
        <w:spacing w:before="100" w:beforeAutospacing="1" w:after="100" w:afterAutospacing="1"/>
        <w:rPr>
          <w:lang w:val="sk-SK"/>
        </w:rPr>
      </w:pPr>
      <w:proofErr w:type="spellStart"/>
      <w:r w:rsidRPr="00EA50B6">
        <w:rPr>
          <w:lang w:val="sk-SK"/>
        </w:rPr>
        <w:t>Olga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Golgor</w:t>
      </w:r>
      <w:proofErr w:type="spellEnd"/>
      <w:r w:rsidRPr="00EA50B6">
        <w:rPr>
          <w:lang w:val="sk-SK"/>
        </w:rPr>
        <w:t xml:space="preserve">, </w:t>
      </w:r>
      <w:proofErr w:type="spellStart"/>
      <w:r w:rsidRPr="00EA50B6">
        <w:rPr>
          <w:lang w:val="sk-SK"/>
        </w:rPr>
        <w:t>vedoucí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prodeje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divize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Adhesive</w:t>
      </w:r>
      <w:proofErr w:type="spellEnd"/>
      <w:r w:rsidRPr="00EA50B6">
        <w:rPr>
          <w:lang w:val="sk-SK"/>
        </w:rPr>
        <w:t xml:space="preserve"> Technologies pro segment </w:t>
      </w:r>
      <w:proofErr w:type="spellStart"/>
      <w:r w:rsidRPr="00EA50B6">
        <w:rPr>
          <w:lang w:val="sk-SK"/>
        </w:rPr>
        <w:t>kompozitního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dřeva</w:t>
      </w:r>
      <w:proofErr w:type="spellEnd"/>
      <w:r w:rsidRPr="00EA50B6">
        <w:rPr>
          <w:lang w:val="sk-SK"/>
        </w:rPr>
        <w:t xml:space="preserve"> pro </w:t>
      </w:r>
      <w:proofErr w:type="spellStart"/>
      <w:r w:rsidRPr="00EA50B6">
        <w:rPr>
          <w:lang w:val="sk-SK"/>
        </w:rPr>
        <w:t>Evropu</w:t>
      </w:r>
      <w:proofErr w:type="spellEnd"/>
      <w:r w:rsidRPr="00EA50B6">
        <w:rPr>
          <w:lang w:val="sk-SK"/>
        </w:rPr>
        <w:t xml:space="preserve">, je o tom </w:t>
      </w:r>
      <w:proofErr w:type="spellStart"/>
      <w:r w:rsidRPr="00EA50B6">
        <w:rPr>
          <w:lang w:val="sk-SK"/>
        </w:rPr>
        <w:t>přesvědčena</w:t>
      </w:r>
      <w:proofErr w:type="spellEnd"/>
      <w:r w:rsidRPr="00EA50B6">
        <w:rPr>
          <w:lang w:val="sk-SK"/>
        </w:rPr>
        <w:t xml:space="preserve">: „Produktovou </w:t>
      </w:r>
      <w:proofErr w:type="spellStart"/>
      <w:r w:rsidRPr="00EA50B6">
        <w:rPr>
          <w:lang w:val="sk-SK"/>
        </w:rPr>
        <w:t>řadou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Loctite</w:t>
      </w:r>
      <w:proofErr w:type="spellEnd"/>
      <w:r w:rsidRPr="00EA50B6">
        <w:rPr>
          <w:lang w:val="sk-SK"/>
        </w:rPr>
        <w:t xml:space="preserve"> HB XE </w:t>
      </w:r>
      <w:proofErr w:type="spellStart"/>
      <w:r w:rsidRPr="00EA50B6">
        <w:rPr>
          <w:lang w:val="sk-SK"/>
        </w:rPr>
        <w:t>Line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zavádíme</w:t>
      </w:r>
      <w:proofErr w:type="spellEnd"/>
      <w:r w:rsidRPr="00EA50B6">
        <w:rPr>
          <w:lang w:val="sk-SK"/>
        </w:rPr>
        <w:t xml:space="preserve"> nový </w:t>
      </w:r>
      <w:proofErr w:type="spellStart"/>
      <w:r w:rsidRPr="00EA50B6">
        <w:rPr>
          <w:lang w:val="sk-SK"/>
        </w:rPr>
        <w:t>standard</w:t>
      </w:r>
      <w:proofErr w:type="spellEnd"/>
      <w:r w:rsidRPr="00EA50B6">
        <w:rPr>
          <w:lang w:val="sk-SK"/>
        </w:rPr>
        <w:t xml:space="preserve"> v oblasti </w:t>
      </w:r>
      <w:proofErr w:type="spellStart"/>
      <w:r w:rsidRPr="00EA50B6">
        <w:rPr>
          <w:lang w:val="sk-SK"/>
        </w:rPr>
        <w:t>protipožární</w:t>
      </w:r>
      <w:proofErr w:type="spellEnd"/>
      <w:r w:rsidRPr="00EA50B6">
        <w:rPr>
          <w:lang w:val="sk-SK"/>
        </w:rPr>
        <w:t xml:space="preserve"> bezpečnosti a ekologické </w:t>
      </w:r>
      <w:proofErr w:type="spellStart"/>
      <w:r w:rsidRPr="00EA50B6">
        <w:rPr>
          <w:lang w:val="sk-SK"/>
        </w:rPr>
        <w:t>udržitelnosti</w:t>
      </w:r>
      <w:proofErr w:type="spellEnd"/>
      <w:r w:rsidRPr="00EA50B6">
        <w:rPr>
          <w:lang w:val="sk-SK"/>
        </w:rPr>
        <w:t xml:space="preserve"> na </w:t>
      </w:r>
      <w:proofErr w:type="spellStart"/>
      <w:r w:rsidRPr="00EA50B6">
        <w:rPr>
          <w:lang w:val="sk-SK"/>
        </w:rPr>
        <w:t>evropském</w:t>
      </w:r>
      <w:proofErr w:type="spellEnd"/>
      <w:r w:rsidRPr="00EA50B6">
        <w:rPr>
          <w:lang w:val="sk-SK"/>
        </w:rPr>
        <w:t xml:space="preserve"> trhu </w:t>
      </w:r>
      <w:proofErr w:type="spellStart"/>
      <w:r w:rsidRPr="00EA50B6">
        <w:rPr>
          <w:lang w:val="sk-SK"/>
        </w:rPr>
        <w:t>dřevostaveb</w:t>
      </w:r>
      <w:proofErr w:type="spellEnd"/>
      <w:r w:rsidRPr="00EA50B6">
        <w:rPr>
          <w:lang w:val="sk-SK"/>
        </w:rPr>
        <w:t xml:space="preserve">. </w:t>
      </w:r>
      <w:proofErr w:type="spellStart"/>
      <w:r w:rsidRPr="00EA50B6">
        <w:rPr>
          <w:lang w:val="sk-SK"/>
        </w:rPr>
        <w:t>Tyto</w:t>
      </w:r>
      <w:proofErr w:type="spellEnd"/>
      <w:r w:rsidRPr="00EA50B6">
        <w:rPr>
          <w:lang w:val="sk-SK"/>
        </w:rPr>
        <w:t xml:space="preserve"> výrobky </w:t>
      </w:r>
      <w:proofErr w:type="spellStart"/>
      <w:r w:rsidRPr="00EA50B6">
        <w:rPr>
          <w:lang w:val="sk-SK"/>
        </w:rPr>
        <w:t>jsou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ideální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volbou</w:t>
      </w:r>
      <w:proofErr w:type="spellEnd"/>
      <w:r w:rsidRPr="00EA50B6">
        <w:rPr>
          <w:lang w:val="sk-SK"/>
        </w:rPr>
        <w:t xml:space="preserve"> pro </w:t>
      </w:r>
      <w:proofErr w:type="spellStart"/>
      <w:r w:rsidRPr="00EA50B6">
        <w:rPr>
          <w:lang w:val="sk-SK"/>
        </w:rPr>
        <w:t>výrobce</w:t>
      </w:r>
      <w:proofErr w:type="spellEnd"/>
      <w:r w:rsidRPr="00EA50B6">
        <w:rPr>
          <w:lang w:val="sk-SK"/>
        </w:rPr>
        <w:t xml:space="preserve"> CLT </w:t>
      </w:r>
      <w:proofErr w:type="spellStart"/>
      <w:r w:rsidRPr="00EA50B6">
        <w:rPr>
          <w:lang w:val="sk-SK"/>
        </w:rPr>
        <w:t>panelů</w:t>
      </w:r>
      <w:proofErr w:type="spellEnd"/>
      <w:r w:rsidRPr="00EA50B6">
        <w:rPr>
          <w:lang w:val="sk-SK"/>
        </w:rPr>
        <w:t xml:space="preserve"> a lepeného lamelového </w:t>
      </w:r>
      <w:proofErr w:type="spellStart"/>
      <w:r w:rsidRPr="00EA50B6">
        <w:rPr>
          <w:lang w:val="sk-SK"/>
        </w:rPr>
        <w:t>dřeva</w:t>
      </w:r>
      <w:proofErr w:type="spellEnd"/>
      <w:r w:rsidRPr="00EA50B6">
        <w:rPr>
          <w:lang w:val="sk-SK"/>
        </w:rPr>
        <w:t xml:space="preserve">, </w:t>
      </w:r>
      <w:proofErr w:type="spellStart"/>
      <w:r w:rsidRPr="00EA50B6">
        <w:rPr>
          <w:lang w:val="sk-SK"/>
        </w:rPr>
        <w:t>kteří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chtějí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kombinovat</w:t>
      </w:r>
      <w:proofErr w:type="spellEnd"/>
      <w:r w:rsidRPr="00EA50B6">
        <w:rPr>
          <w:lang w:val="sk-SK"/>
        </w:rPr>
        <w:t xml:space="preserve"> vysoké bezpečnostní </w:t>
      </w:r>
      <w:proofErr w:type="spellStart"/>
      <w:r w:rsidRPr="00EA50B6">
        <w:rPr>
          <w:lang w:val="sk-SK"/>
        </w:rPr>
        <w:t>standardy</w:t>
      </w:r>
      <w:proofErr w:type="spellEnd"/>
      <w:r w:rsidRPr="00EA50B6">
        <w:rPr>
          <w:lang w:val="sk-SK"/>
        </w:rPr>
        <w:t xml:space="preserve"> s efektivitou </w:t>
      </w:r>
      <w:proofErr w:type="spellStart"/>
      <w:r w:rsidRPr="00EA50B6">
        <w:rPr>
          <w:lang w:val="sk-SK"/>
        </w:rPr>
        <w:t>ve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výrobě</w:t>
      </w:r>
      <w:proofErr w:type="spellEnd"/>
      <w:r w:rsidRPr="00EA50B6">
        <w:rPr>
          <w:lang w:val="sk-SK"/>
        </w:rPr>
        <w:t xml:space="preserve">. </w:t>
      </w:r>
      <w:proofErr w:type="spellStart"/>
      <w:r w:rsidRPr="00EA50B6">
        <w:rPr>
          <w:lang w:val="sk-SK"/>
        </w:rPr>
        <w:t>Jde</w:t>
      </w:r>
      <w:proofErr w:type="spellEnd"/>
      <w:r w:rsidRPr="00EA50B6">
        <w:rPr>
          <w:lang w:val="sk-SK"/>
        </w:rPr>
        <w:t xml:space="preserve"> o </w:t>
      </w:r>
      <w:proofErr w:type="spellStart"/>
      <w:r w:rsidRPr="00EA50B6">
        <w:rPr>
          <w:lang w:val="sk-SK"/>
        </w:rPr>
        <w:t>skutečný</w:t>
      </w:r>
      <w:proofErr w:type="spellEnd"/>
      <w:r w:rsidRPr="00EA50B6">
        <w:rPr>
          <w:lang w:val="sk-SK"/>
        </w:rPr>
        <w:t xml:space="preserve"> pokrok pro </w:t>
      </w:r>
      <w:proofErr w:type="spellStart"/>
      <w:r w:rsidRPr="00EA50B6">
        <w:rPr>
          <w:lang w:val="sk-SK"/>
        </w:rPr>
        <w:t>budoucnost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dřevostaveb</w:t>
      </w:r>
      <w:proofErr w:type="spellEnd"/>
      <w:r w:rsidRPr="00EA50B6">
        <w:rPr>
          <w:lang w:val="sk-SK"/>
        </w:rPr>
        <w:t>.“</w:t>
      </w:r>
    </w:p>
    <w:p w14:paraId="6E41FFB0" w14:textId="77777777" w:rsidR="0091744C" w:rsidRPr="00EA50B6" w:rsidRDefault="0091744C" w:rsidP="0091744C">
      <w:pPr>
        <w:spacing w:before="100" w:beforeAutospacing="1" w:after="100" w:afterAutospacing="1"/>
        <w:rPr>
          <w:lang w:val="sk-SK"/>
        </w:rPr>
      </w:pPr>
      <w:r w:rsidRPr="00EA50B6">
        <w:rPr>
          <w:lang w:val="sk-SK"/>
        </w:rPr>
        <w:t xml:space="preserve">Pro </w:t>
      </w:r>
      <w:proofErr w:type="spellStart"/>
      <w:r w:rsidRPr="00EA50B6">
        <w:rPr>
          <w:lang w:val="sk-SK"/>
        </w:rPr>
        <w:t>velké</w:t>
      </w:r>
      <w:proofErr w:type="spellEnd"/>
      <w:r w:rsidRPr="00EA50B6">
        <w:rPr>
          <w:lang w:val="sk-SK"/>
        </w:rPr>
        <w:t xml:space="preserve"> developerské projekty, </w:t>
      </w:r>
      <w:proofErr w:type="spellStart"/>
      <w:r w:rsidRPr="00EA50B6">
        <w:rPr>
          <w:lang w:val="sk-SK"/>
        </w:rPr>
        <w:t>jakým</w:t>
      </w:r>
      <w:proofErr w:type="spellEnd"/>
      <w:r w:rsidRPr="00EA50B6">
        <w:rPr>
          <w:lang w:val="sk-SK"/>
        </w:rPr>
        <w:t xml:space="preserve"> je na </w:t>
      </w:r>
      <w:proofErr w:type="spellStart"/>
      <w:r w:rsidRPr="00EA50B6">
        <w:rPr>
          <w:lang w:val="sk-SK"/>
        </w:rPr>
        <w:t>například</w:t>
      </w:r>
      <w:proofErr w:type="spellEnd"/>
      <w:r w:rsidRPr="00EA50B6">
        <w:rPr>
          <w:lang w:val="sk-SK"/>
        </w:rPr>
        <w:t xml:space="preserve"> projekt </w:t>
      </w:r>
      <w:proofErr w:type="spellStart"/>
      <w:r w:rsidRPr="00EA50B6">
        <w:rPr>
          <w:lang w:val="sk-SK"/>
        </w:rPr>
        <w:t>Skypark</w:t>
      </w:r>
      <w:proofErr w:type="spellEnd"/>
      <w:r w:rsidRPr="00EA50B6">
        <w:rPr>
          <w:lang w:val="sk-SK"/>
        </w:rPr>
        <w:t xml:space="preserve"> v Luxemburgu, </w:t>
      </w:r>
      <w:proofErr w:type="spellStart"/>
      <w:r w:rsidRPr="00EA50B6">
        <w:rPr>
          <w:lang w:val="sk-SK"/>
        </w:rPr>
        <w:t>při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němž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byl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použit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osvědčený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předchůdce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Loctite</w:t>
      </w:r>
      <w:proofErr w:type="spellEnd"/>
      <w:r w:rsidRPr="00EA50B6">
        <w:rPr>
          <w:lang w:val="sk-SK"/>
        </w:rPr>
        <w:t xml:space="preserve"> HB X, </w:t>
      </w:r>
      <w:proofErr w:type="spellStart"/>
      <w:r w:rsidRPr="00EA50B6">
        <w:rPr>
          <w:lang w:val="sk-SK"/>
        </w:rPr>
        <w:t>společnost</w:t>
      </w:r>
      <w:proofErr w:type="spellEnd"/>
      <w:r w:rsidRPr="00EA50B6">
        <w:rPr>
          <w:lang w:val="sk-SK"/>
        </w:rPr>
        <w:t xml:space="preserve"> Henkel </w:t>
      </w:r>
      <w:proofErr w:type="spellStart"/>
      <w:r w:rsidRPr="00EA50B6">
        <w:rPr>
          <w:lang w:val="sk-SK"/>
        </w:rPr>
        <w:t>nyní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nabízí</w:t>
      </w:r>
      <w:proofErr w:type="spellEnd"/>
      <w:r w:rsidRPr="00EA50B6">
        <w:rPr>
          <w:lang w:val="sk-SK"/>
        </w:rPr>
        <w:t xml:space="preserve"> ohni a </w:t>
      </w:r>
      <w:proofErr w:type="spellStart"/>
      <w:r w:rsidRPr="00EA50B6">
        <w:rPr>
          <w:lang w:val="sk-SK"/>
        </w:rPr>
        <w:t>žáru</w:t>
      </w:r>
      <w:proofErr w:type="spellEnd"/>
      <w:r w:rsidRPr="00EA50B6">
        <w:rPr>
          <w:lang w:val="sk-SK"/>
        </w:rPr>
        <w:t xml:space="preserve"> odolné </w:t>
      </w:r>
      <w:proofErr w:type="spellStart"/>
      <w:r w:rsidRPr="00EA50B6">
        <w:rPr>
          <w:lang w:val="sk-SK"/>
        </w:rPr>
        <w:t>řešení</w:t>
      </w:r>
      <w:proofErr w:type="spellEnd"/>
      <w:r w:rsidRPr="00EA50B6">
        <w:rPr>
          <w:lang w:val="sk-SK"/>
        </w:rPr>
        <w:t xml:space="preserve"> v </w:t>
      </w:r>
      <w:proofErr w:type="spellStart"/>
      <w:r w:rsidRPr="00EA50B6">
        <w:rPr>
          <w:lang w:val="sk-SK"/>
        </w:rPr>
        <w:t>podobě</w:t>
      </w:r>
      <w:proofErr w:type="spellEnd"/>
      <w:r w:rsidRPr="00EA50B6">
        <w:rPr>
          <w:lang w:val="sk-SK"/>
        </w:rPr>
        <w:t xml:space="preserve"> novinky </w:t>
      </w:r>
      <w:proofErr w:type="spellStart"/>
      <w:r w:rsidRPr="00EA50B6">
        <w:rPr>
          <w:lang w:val="sk-SK"/>
        </w:rPr>
        <w:t>Loctite</w:t>
      </w:r>
      <w:proofErr w:type="spellEnd"/>
      <w:r w:rsidRPr="00EA50B6">
        <w:rPr>
          <w:lang w:val="sk-SK"/>
        </w:rPr>
        <w:t xml:space="preserve"> HB XE </w:t>
      </w:r>
      <w:proofErr w:type="spellStart"/>
      <w:r w:rsidRPr="00EA50B6">
        <w:rPr>
          <w:lang w:val="sk-SK"/>
        </w:rPr>
        <w:t>Line</w:t>
      </w:r>
      <w:proofErr w:type="spellEnd"/>
      <w:r w:rsidRPr="00EA50B6">
        <w:rPr>
          <w:lang w:val="sk-SK"/>
        </w:rPr>
        <w:t xml:space="preserve">, jež </w:t>
      </w:r>
      <w:proofErr w:type="spellStart"/>
      <w:r w:rsidRPr="00EA50B6">
        <w:rPr>
          <w:lang w:val="sk-SK"/>
        </w:rPr>
        <w:t>rozšiřuje</w:t>
      </w:r>
      <w:proofErr w:type="spellEnd"/>
      <w:r w:rsidRPr="00EA50B6">
        <w:rPr>
          <w:lang w:val="sk-SK"/>
        </w:rPr>
        <w:t xml:space="preserve"> možnosti </w:t>
      </w:r>
      <w:proofErr w:type="spellStart"/>
      <w:r w:rsidRPr="00EA50B6">
        <w:rPr>
          <w:lang w:val="sk-SK"/>
        </w:rPr>
        <w:t>architektů</w:t>
      </w:r>
      <w:proofErr w:type="spellEnd"/>
      <w:r w:rsidRPr="00EA50B6">
        <w:rPr>
          <w:lang w:val="sk-SK"/>
        </w:rPr>
        <w:t xml:space="preserve"> a </w:t>
      </w:r>
      <w:proofErr w:type="spellStart"/>
      <w:r w:rsidRPr="00EA50B6">
        <w:rPr>
          <w:lang w:val="sk-SK"/>
        </w:rPr>
        <w:t>inženýrů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při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plánování</w:t>
      </w:r>
      <w:proofErr w:type="spellEnd"/>
      <w:r w:rsidRPr="00EA50B6">
        <w:rPr>
          <w:lang w:val="sk-SK"/>
        </w:rPr>
        <w:t xml:space="preserve"> a </w:t>
      </w:r>
      <w:proofErr w:type="spellStart"/>
      <w:r w:rsidRPr="00EA50B6">
        <w:rPr>
          <w:lang w:val="sk-SK"/>
        </w:rPr>
        <w:t>realizaci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udržitelných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dřevostaveb</w:t>
      </w:r>
      <w:proofErr w:type="spellEnd"/>
      <w:r w:rsidRPr="00EA50B6">
        <w:rPr>
          <w:lang w:val="sk-SK"/>
        </w:rPr>
        <w:t>.</w:t>
      </w:r>
    </w:p>
    <w:p w14:paraId="7178C33E" w14:textId="3911D184" w:rsidR="00F75919" w:rsidRPr="00EA50B6" w:rsidRDefault="0091744C" w:rsidP="0091744C">
      <w:pPr>
        <w:spacing w:before="100" w:beforeAutospacing="1" w:after="100" w:afterAutospacing="1"/>
        <w:rPr>
          <w:rStyle w:val="Headline"/>
          <w:lang w:val="sk-SK"/>
        </w:rPr>
      </w:pPr>
      <w:r w:rsidRPr="00EA50B6">
        <w:rPr>
          <w:lang w:val="sk-SK"/>
        </w:rPr>
        <w:t xml:space="preserve">LOCTITE® je registrovaná ochranná známka </w:t>
      </w:r>
      <w:proofErr w:type="spellStart"/>
      <w:r w:rsidRPr="00EA50B6">
        <w:rPr>
          <w:lang w:val="sk-SK"/>
        </w:rPr>
        <w:t>společnosti</w:t>
      </w:r>
      <w:proofErr w:type="spellEnd"/>
      <w:r w:rsidRPr="00EA50B6">
        <w:rPr>
          <w:lang w:val="sk-SK"/>
        </w:rPr>
        <w:t xml:space="preserve"> Henkel, resp. </w:t>
      </w:r>
      <w:proofErr w:type="spellStart"/>
      <w:r w:rsidRPr="00EA50B6">
        <w:rPr>
          <w:lang w:val="sk-SK"/>
        </w:rPr>
        <w:t>jejích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přidružených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společností</w:t>
      </w:r>
      <w:proofErr w:type="spellEnd"/>
      <w:r w:rsidRPr="00EA50B6">
        <w:rPr>
          <w:lang w:val="sk-SK"/>
        </w:rPr>
        <w:t xml:space="preserve"> v USA, </w:t>
      </w:r>
      <w:proofErr w:type="spellStart"/>
      <w:r w:rsidRPr="00EA50B6">
        <w:rPr>
          <w:lang w:val="sk-SK"/>
        </w:rPr>
        <w:t>Německu</w:t>
      </w:r>
      <w:proofErr w:type="spellEnd"/>
      <w:r w:rsidRPr="00EA50B6">
        <w:rPr>
          <w:lang w:val="sk-SK"/>
        </w:rPr>
        <w:t xml:space="preserve"> a </w:t>
      </w:r>
      <w:proofErr w:type="spellStart"/>
      <w:r w:rsidRPr="00EA50B6">
        <w:rPr>
          <w:lang w:val="sk-SK"/>
        </w:rPr>
        <w:t>jinde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ve</w:t>
      </w:r>
      <w:proofErr w:type="spellEnd"/>
      <w:r w:rsidRPr="00EA50B6">
        <w:rPr>
          <w:lang w:val="sk-SK"/>
        </w:rPr>
        <w:t xml:space="preserve"> </w:t>
      </w:r>
      <w:proofErr w:type="spellStart"/>
      <w:r w:rsidRPr="00EA50B6">
        <w:rPr>
          <w:lang w:val="sk-SK"/>
        </w:rPr>
        <w:t>světě</w:t>
      </w:r>
      <w:proofErr w:type="spellEnd"/>
      <w:r w:rsidRPr="00EA50B6">
        <w:rPr>
          <w:lang w:val="sk-SK"/>
        </w:rPr>
        <w:t>.</w:t>
      </w:r>
    </w:p>
    <w:p w14:paraId="7DD4D096" w14:textId="77777777" w:rsidR="00F75919" w:rsidRPr="00EA50B6" w:rsidRDefault="00F75919" w:rsidP="002F7A23">
      <w:pPr>
        <w:rPr>
          <w:rStyle w:val="Headline"/>
          <w:lang w:val="sk-SK"/>
        </w:rPr>
      </w:pPr>
    </w:p>
    <w:p w14:paraId="76CCC920" w14:textId="40E72074" w:rsidR="005D6168" w:rsidRPr="00EA50B6" w:rsidRDefault="005D6168" w:rsidP="002F7A23">
      <w:pPr>
        <w:rPr>
          <w:b/>
          <w:bCs/>
          <w:sz w:val="18"/>
          <w:szCs w:val="18"/>
          <w:lang w:val="cs-CZ" w:bidi="bo-CN"/>
        </w:rPr>
      </w:pPr>
      <w:r w:rsidRPr="00EA50B6">
        <w:rPr>
          <w:b/>
          <w:bCs/>
          <w:sz w:val="18"/>
          <w:szCs w:val="18"/>
          <w:lang w:val="cs-CZ" w:bidi="bo-CN"/>
        </w:rPr>
        <w:t xml:space="preserve">O společnosti </w:t>
      </w:r>
      <w:proofErr w:type="spellStart"/>
      <w:r w:rsidRPr="00EA50B6">
        <w:rPr>
          <w:b/>
          <w:bCs/>
          <w:sz w:val="18"/>
          <w:szCs w:val="18"/>
          <w:lang w:val="cs-CZ" w:bidi="bo-CN"/>
        </w:rPr>
        <w:t>Henkel</w:t>
      </w:r>
      <w:proofErr w:type="spellEnd"/>
    </w:p>
    <w:p w14:paraId="294CC13E" w14:textId="55C95ABE" w:rsidR="005D6168" w:rsidRPr="00EA50B6" w:rsidRDefault="005D6168" w:rsidP="002F7A23">
      <w:pPr>
        <w:rPr>
          <w:sz w:val="18"/>
          <w:szCs w:val="18"/>
          <w:lang w:val="pl-PL" w:bidi="bo-CN"/>
        </w:rPr>
      </w:pPr>
      <w:r w:rsidRPr="00EA50B6">
        <w:rPr>
          <w:sz w:val="18"/>
          <w:szCs w:val="18"/>
          <w:lang w:val="cs-CZ" w:bidi="bo-CN"/>
        </w:rPr>
        <w:t xml:space="preserve">Díky svým značkám, inovacím a technologiím je společnost </w:t>
      </w:r>
      <w:proofErr w:type="spellStart"/>
      <w:r w:rsidRPr="00EA50B6">
        <w:rPr>
          <w:sz w:val="18"/>
          <w:szCs w:val="18"/>
          <w:lang w:val="cs-CZ" w:bidi="bo-CN"/>
        </w:rPr>
        <w:t>Henkel</w:t>
      </w:r>
      <w:proofErr w:type="spellEnd"/>
      <w:r w:rsidRPr="00EA50B6">
        <w:rPr>
          <w:sz w:val="18"/>
          <w:szCs w:val="18"/>
          <w:lang w:val="cs-CZ" w:bidi="bo-CN"/>
        </w:rPr>
        <w:t xml:space="preserve"> světovým lídrem na trzích s průmyslovým a spotřebním zbožím. Obchodní divize </w:t>
      </w:r>
      <w:proofErr w:type="spellStart"/>
      <w:r w:rsidRPr="00EA50B6">
        <w:rPr>
          <w:sz w:val="18"/>
          <w:szCs w:val="18"/>
          <w:lang w:val="cs-CZ" w:bidi="bo-CN"/>
        </w:rPr>
        <w:t>Adhesive</w:t>
      </w:r>
      <w:proofErr w:type="spellEnd"/>
      <w:r w:rsidRPr="00EA50B6">
        <w:rPr>
          <w:sz w:val="18"/>
          <w:szCs w:val="18"/>
          <w:lang w:val="cs-CZ" w:bidi="bo-CN"/>
        </w:rPr>
        <w:t xml:space="preserve"> Technologies je globálním lídrem na trhu se spojovacími a lepícími materiály a funkčními nátěry. Obchodní divize </w:t>
      </w:r>
      <w:proofErr w:type="spellStart"/>
      <w:r w:rsidRPr="00EA50B6">
        <w:rPr>
          <w:sz w:val="18"/>
          <w:szCs w:val="18"/>
          <w:lang w:val="cs-CZ" w:bidi="bo-CN"/>
        </w:rPr>
        <w:t>Consumer</w:t>
      </w:r>
      <w:proofErr w:type="spellEnd"/>
      <w:r w:rsidRPr="00EA50B6">
        <w:rPr>
          <w:sz w:val="18"/>
          <w:szCs w:val="18"/>
          <w:lang w:val="cs-CZ" w:bidi="bo-CN"/>
        </w:rPr>
        <w:t xml:space="preserve"> </w:t>
      </w:r>
      <w:proofErr w:type="spellStart"/>
      <w:r w:rsidRPr="00EA50B6">
        <w:rPr>
          <w:sz w:val="18"/>
          <w:szCs w:val="18"/>
          <w:lang w:val="cs-CZ" w:bidi="bo-CN"/>
        </w:rPr>
        <w:t>Brands</w:t>
      </w:r>
      <w:proofErr w:type="spellEnd"/>
      <w:r w:rsidRPr="00EA50B6">
        <w:rPr>
          <w:sz w:val="18"/>
          <w:szCs w:val="18"/>
          <w:lang w:val="cs-CZ" w:bidi="bo-CN"/>
        </w:rPr>
        <w:t xml:space="preserve"> se drží na předních místech na mnoha světových </w:t>
      </w:r>
      <w:r w:rsidRPr="00EA50B6">
        <w:rPr>
          <w:sz w:val="18"/>
          <w:szCs w:val="18"/>
          <w:lang w:val="cs-CZ" w:bidi="bo-CN"/>
        </w:rPr>
        <w:lastRenderedPageBreak/>
        <w:t xml:space="preserve">trzích především v segmentech vlasové kosmetiky a pracích a čistících prostředků pro domácnost. Mezi tři nejsilnější značky společnosti patří </w:t>
      </w:r>
      <w:proofErr w:type="spellStart"/>
      <w:r w:rsidRPr="00EA50B6">
        <w:rPr>
          <w:sz w:val="18"/>
          <w:szCs w:val="18"/>
          <w:lang w:val="cs-CZ" w:bidi="bo-CN"/>
        </w:rPr>
        <w:t>Loctite</w:t>
      </w:r>
      <w:proofErr w:type="spellEnd"/>
      <w:r w:rsidRPr="00EA50B6">
        <w:rPr>
          <w:sz w:val="18"/>
          <w:szCs w:val="18"/>
          <w:lang w:val="cs-CZ" w:bidi="bo-CN"/>
        </w:rPr>
        <w:t xml:space="preserve">, </w:t>
      </w:r>
      <w:proofErr w:type="spellStart"/>
      <w:r w:rsidRPr="00EA50B6">
        <w:rPr>
          <w:sz w:val="18"/>
          <w:szCs w:val="18"/>
          <w:lang w:val="cs-CZ" w:bidi="bo-CN"/>
        </w:rPr>
        <w:t>Persil</w:t>
      </w:r>
      <w:proofErr w:type="spellEnd"/>
      <w:r w:rsidRPr="00EA50B6">
        <w:rPr>
          <w:sz w:val="18"/>
          <w:szCs w:val="18"/>
          <w:lang w:val="cs-CZ" w:bidi="bo-CN"/>
        </w:rPr>
        <w:t xml:space="preserve"> a </w:t>
      </w:r>
      <w:proofErr w:type="spellStart"/>
      <w:r w:rsidRPr="00EA50B6">
        <w:rPr>
          <w:sz w:val="18"/>
          <w:szCs w:val="18"/>
          <w:lang w:val="cs-CZ" w:bidi="bo-CN"/>
        </w:rPr>
        <w:t>Schwarzkopf</w:t>
      </w:r>
      <w:proofErr w:type="spellEnd"/>
      <w:r w:rsidRPr="00EA50B6">
        <w:rPr>
          <w:sz w:val="18"/>
          <w:szCs w:val="18"/>
          <w:lang w:val="cs-CZ" w:bidi="bo-CN"/>
        </w:rPr>
        <w:t>. Ve finančním roce 202</w:t>
      </w:r>
      <w:r w:rsidR="00A07BEE" w:rsidRPr="00EA50B6">
        <w:rPr>
          <w:sz w:val="18"/>
          <w:szCs w:val="18"/>
          <w:lang w:val="cs-CZ" w:bidi="bo-CN"/>
        </w:rPr>
        <w:t>3</w:t>
      </w:r>
      <w:r w:rsidRPr="00EA50B6">
        <w:rPr>
          <w:sz w:val="18"/>
          <w:szCs w:val="18"/>
          <w:lang w:val="cs-CZ" w:bidi="bo-CN"/>
        </w:rPr>
        <w:t xml:space="preserve"> vykázala společnost </w:t>
      </w:r>
      <w:proofErr w:type="spellStart"/>
      <w:r w:rsidRPr="00EA50B6">
        <w:rPr>
          <w:sz w:val="18"/>
          <w:szCs w:val="18"/>
          <w:lang w:val="cs-CZ" w:bidi="bo-CN"/>
        </w:rPr>
        <w:t>Henkel</w:t>
      </w:r>
      <w:proofErr w:type="spellEnd"/>
      <w:r w:rsidRPr="00EA50B6">
        <w:rPr>
          <w:sz w:val="18"/>
          <w:szCs w:val="18"/>
          <w:lang w:val="cs-CZ" w:bidi="bo-CN"/>
        </w:rPr>
        <w:t xml:space="preserve"> obrat ve výši přes 2</w:t>
      </w:r>
      <w:r w:rsidR="00A07BEE" w:rsidRPr="00EA50B6">
        <w:rPr>
          <w:sz w:val="18"/>
          <w:szCs w:val="18"/>
          <w:lang w:val="cs-CZ" w:bidi="bo-CN"/>
        </w:rPr>
        <w:t>1,5</w:t>
      </w:r>
      <w:r w:rsidRPr="00EA50B6">
        <w:rPr>
          <w:sz w:val="18"/>
          <w:szCs w:val="18"/>
          <w:lang w:val="cs-CZ" w:bidi="bo-CN"/>
        </w:rPr>
        <w:t xml:space="preserve"> mld. eur a upravený provozní zisk přibližně ve výši 2,</w:t>
      </w:r>
      <w:r w:rsidR="00A07BEE" w:rsidRPr="00EA50B6">
        <w:rPr>
          <w:sz w:val="18"/>
          <w:szCs w:val="18"/>
          <w:lang w:val="cs-CZ" w:bidi="bo-CN"/>
        </w:rPr>
        <w:t>6</w:t>
      </w:r>
      <w:r w:rsidRPr="00EA50B6">
        <w:rPr>
          <w:sz w:val="18"/>
          <w:szCs w:val="18"/>
          <w:lang w:val="cs-CZ" w:bidi="bo-CN"/>
        </w:rPr>
        <w:t xml:space="preserve"> mld. eur. Prioritní akcie společnosti </w:t>
      </w:r>
      <w:proofErr w:type="spellStart"/>
      <w:r w:rsidRPr="00EA50B6">
        <w:rPr>
          <w:sz w:val="18"/>
          <w:szCs w:val="18"/>
          <w:lang w:val="cs-CZ" w:bidi="bo-CN"/>
        </w:rPr>
        <w:t>Henkel</w:t>
      </w:r>
      <w:proofErr w:type="spellEnd"/>
      <w:r w:rsidRPr="00EA50B6">
        <w:rPr>
          <w:sz w:val="18"/>
          <w:szCs w:val="18"/>
          <w:lang w:val="cs-CZ" w:bidi="bo-CN"/>
        </w:rPr>
        <w:t xml:space="preserve"> jsou kótovány na německém akciovém indexu DAX. Udržitelnost patří již dlouho k tradičním prioritám společnosti </w:t>
      </w:r>
      <w:proofErr w:type="spellStart"/>
      <w:r w:rsidRPr="00EA50B6">
        <w:rPr>
          <w:sz w:val="18"/>
          <w:szCs w:val="18"/>
          <w:lang w:val="cs-CZ" w:bidi="bo-CN"/>
        </w:rPr>
        <w:t>Henkel</w:t>
      </w:r>
      <w:proofErr w:type="spellEnd"/>
      <w:r w:rsidRPr="00EA50B6">
        <w:rPr>
          <w:sz w:val="18"/>
          <w:szCs w:val="18"/>
          <w:lang w:val="cs-CZ" w:bidi="bo-CN"/>
        </w:rPr>
        <w:t xml:space="preserve">, přičemž k plnění konkrétních cílů má společnost vypracovanou jasnou strategii dlouhodobé udržitelnosti. Společnost </w:t>
      </w:r>
      <w:proofErr w:type="spellStart"/>
      <w:r w:rsidRPr="00EA50B6">
        <w:rPr>
          <w:sz w:val="18"/>
          <w:szCs w:val="18"/>
          <w:lang w:val="cs-CZ" w:bidi="bo-CN"/>
        </w:rPr>
        <w:t>Henkel</w:t>
      </w:r>
      <w:proofErr w:type="spellEnd"/>
      <w:r w:rsidRPr="00EA50B6">
        <w:rPr>
          <w:sz w:val="18"/>
          <w:szCs w:val="18"/>
          <w:lang w:val="cs-CZ" w:bidi="bo-CN"/>
        </w:rPr>
        <w:t xml:space="preserve"> byla založena v roce 1876 a dnes celosvětově zaměstnává přes </w:t>
      </w:r>
      <w:r w:rsidR="00A07BEE" w:rsidRPr="00EA50B6">
        <w:rPr>
          <w:sz w:val="18"/>
          <w:szCs w:val="18"/>
          <w:lang w:val="cs-CZ" w:bidi="bo-CN"/>
        </w:rPr>
        <w:t>48</w:t>
      </w:r>
      <w:r w:rsidRPr="00EA50B6">
        <w:rPr>
          <w:sz w:val="18"/>
          <w:szCs w:val="18"/>
          <w:lang w:val="cs-CZ" w:bidi="bo-CN"/>
        </w:rPr>
        <w:t xml:space="preserve"> 000 zaměstnanců, již spojuje silná firemní kultura, společné hodnoty a společné poslání: „</w:t>
      </w:r>
      <w:proofErr w:type="spellStart"/>
      <w:r w:rsidRPr="00EA50B6">
        <w:rPr>
          <w:sz w:val="18"/>
          <w:szCs w:val="18"/>
          <w:lang w:val="cs-CZ" w:bidi="bo-CN"/>
        </w:rPr>
        <w:t>Pioneers</w:t>
      </w:r>
      <w:proofErr w:type="spellEnd"/>
      <w:r w:rsidRPr="00EA50B6">
        <w:rPr>
          <w:sz w:val="18"/>
          <w:szCs w:val="18"/>
          <w:lang w:val="cs-CZ" w:bidi="bo-CN"/>
        </w:rPr>
        <w:t xml:space="preserve"> </w:t>
      </w:r>
      <w:proofErr w:type="spellStart"/>
      <w:r w:rsidRPr="00EA50B6">
        <w:rPr>
          <w:sz w:val="18"/>
          <w:szCs w:val="18"/>
          <w:lang w:val="cs-CZ" w:bidi="bo-CN"/>
        </w:rPr>
        <w:t>at</w:t>
      </w:r>
      <w:proofErr w:type="spellEnd"/>
      <w:r w:rsidRPr="00EA50B6">
        <w:rPr>
          <w:sz w:val="18"/>
          <w:szCs w:val="18"/>
          <w:lang w:val="cs-CZ" w:bidi="bo-CN"/>
        </w:rPr>
        <w:t xml:space="preserve"> </w:t>
      </w:r>
      <w:proofErr w:type="spellStart"/>
      <w:r w:rsidRPr="00EA50B6">
        <w:rPr>
          <w:sz w:val="18"/>
          <w:szCs w:val="18"/>
          <w:lang w:val="cs-CZ" w:bidi="bo-CN"/>
        </w:rPr>
        <w:t>heart</w:t>
      </w:r>
      <w:proofErr w:type="spellEnd"/>
      <w:r w:rsidRPr="00EA50B6">
        <w:rPr>
          <w:sz w:val="18"/>
          <w:szCs w:val="18"/>
          <w:lang w:val="cs-CZ" w:bidi="bo-CN"/>
        </w:rPr>
        <w:t xml:space="preserve"> </w:t>
      </w:r>
      <w:proofErr w:type="spellStart"/>
      <w:r w:rsidRPr="00EA50B6">
        <w:rPr>
          <w:sz w:val="18"/>
          <w:szCs w:val="18"/>
          <w:lang w:val="cs-CZ" w:bidi="bo-CN"/>
        </w:rPr>
        <w:t>for</w:t>
      </w:r>
      <w:proofErr w:type="spellEnd"/>
      <w:r w:rsidRPr="00EA50B6">
        <w:rPr>
          <w:sz w:val="18"/>
          <w:szCs w:val="18"/>
          <w:lang w:val="cs-CZ" w:bidi="bo-CN"/>
        </w:rPr>
        <w:t xml:space="preserve"> </w:t>
      </w:r>
      <w:proofErr w:type="spellStart"/>
      <w:r w:rsidRPr="00EA50B6">
        <w:rPr>
          <w:sz w:val="18"/>
          <w:szCs w:val="18"/>
          <w:lang w:val="cs-CZ" w:bidi="bo-CN"/>
        </w:rPr>
        <w:t>the</w:t>
      </w:r>
      <w:proofErr w:type="spellEnd"/>
      <w:r w:rsidRPr="00EA50B6">
        <w:rPr>
          <w:sz w:val="18"/>
          <w:szCs w:val="18"/>
          <w:lang w:val="cs-CZ" w:bidi="bo-CN"/>
        </w:rPr>
        <w:t xml:space="preserve"> </w:t>
      </w:r>
      <w:proofErr w:type="spellStart"/>
      <w:r w:rsidRPr="00EA50B6">
        <w:rPr>
          <w:sz w:val="18"/>
          <w:szCs w:val="18"/>
          <w:lang w:val="cs-CZ" w:bidi="bo-CN"/>
        </w:rPr>
        <w:t>good</w:t>
      </w:r>
      <w:proofErr w:type="spellEnd"/>
      <w:r w:rsidRPr="00EA50B6">
        <w:rPr>
          <w:sz w:val="18"/>
          <w:szCs w:val="18"/>
          <w:lang w:val="cs-CZ" w:bidi="bo-CN"/>
        </w:rPr>
        <w:t xml:space="preserve"> </w:t>
      </w:r>
      <w:proofErr w:type="spellStart"/>
      <w:r w:rsidRPr="00EA50B6">
        <w:rPr>
          <w:sz w:val="18"/>
          <w:szCs w:val="18"/>
          <w:lang w:val="cs-CZ" w:bidi="bo-CN"/>
        </w:rPr>
        <w:t>of</w:t>
      </w:r>
      <w:proofErr w:type="spellEnd"/>
      <w:r w:rsidRPr="00EA50B6">
        <w:rPr>
          <w:sz w:val="18"/>
          <w:szCs w:val="18"/>
          <w:lang w:val="cs-CZ" w:bidi="bo-CN"/>
        </w:rPr>
        <w:t xml:space="preserve"> </w:t>
      </w:r>
      <w:proofErr w:type="spellStart"/>
      <w:r w:rsidRPr="00EA50B6">
        <w:rPr>
          <w:sz w:val="18"/>
          <w:szCs w:val="18"/>
          <w:lang w:val="cs-CZ" w:bidi="bo-CN"/>
        </w:rPr>
        <w:t>generations</w:t>
      </w:r>
      <w:proofErr w:type="spellEnd"/>
      <w:r w:rsidRPr="00EA50B6">
        <w:rPr>
          <w:sz w:val="18"/>
          <w:szCs w:val="18"/>
          <w:lang w:val="cs-CZ" w:bidi="bo-CN"/>
        </w:rPr>
        <w:t>“. Více informací najdete na stránkách</w:t>
      </w:r>
      <w:r w:rsidRPr="00EA50B6">
        <w:rPr>
          <w:sz w:val="18"/>
          <w:szCs w:val="18"/>
          <w:lang w:val="pl-PL" w:bidi="bo-CN"/>
        </w:rPr>
        <w:t xml:space="preserve"> </w:t>
      </w:r>
      <w:r w:rsidR="00A070EE">
        <w:fldChar w:fldCharType="begin"/>
      </w:r>
      <w:r w:rsidR="00A070EE" w:rsidRPr="006048EC">
        <w:rPr>
          <w:lang w:val="pl-PL"/>
        </w:rPr>
        <w:instrText>HYPERLINK "http://www.henkel.com"</w:instrText>
      </w:r>
      <w:r w:rsidR="00A070EE">
        <w:fldChar w:fldCharType="separate"/>
      </w:r>
      <w:r w:rsidR="00A070EE" w:rsidRPr="00EA50B6">
        <w:rPr>
          <w:rStyle w:val="Hypertextovprepojenie"/>
          <w:sz w:val="18"/>
          <w:szCs w:val="18"/>
          <w:lang w:val="pl-PL" w:bidi="bo-CN"/>
        </w:rPr>
        <w:t>www.henkel.com</w:t>
      </w:r>
      <w:r w:rsidR="00A070EE">
        <w:fldChar w:fldCharType="end"/>
      </w:r>
      <w:r w:rsidR="00A070EE" w:rsidRPr="00EA50B6">
        <w:rPr>
          <w:sz w:val="18"/>
          <w:szCs w:val="18"/>
          <w:lang w:val="pl-PL" w:bidi="bo-CN"/>
        </w:rPr>
        <w:t>.</w:t>
      </w:r>
      <w:r w:rsidRPr="00EA50B6">
        <w:rPr>
          <w:sz w:val="18"/>
          <w:szCs w:val="18"/>
          <w:lang w:val="pl-PL" w:bidi="bo-CN"/>
        </w:rPr>
        <w:t xml:space="preserve"> </w:t>
      </w:r>
    </w:p>
    <w:p w14:paraId="4F4668BC" w14:textId="77777777" w:rsidR="005D6168" w:rsidRPr="00EA50B6" w:rsidRDefault="005D6168" w:rsidP="002F7A23">
      <w:pPr>
        <w:rPr>
          <w:rFonts w:asciiTheme="majorHAnsi" w:hAnsiTheme="majorHAnsi" w:cstheme="majorHAnsi"/>
          <w:sz w:val="18"/>
          <w:szCs w:val="18"/>
          <w:lang w:val="sk-SK"/>
        </w:rPr>
      </w:pPr>
    </w:p>
    <w:p w14:paraId="5010685E" w14:textId="77777777" w:rsidR="003B16A3" w:rsidRPr="00EA50B6" w:rsidRDefault="003B16A3" w:rsidP="001815FA">
      <w:pPr>
        <w:tabs>
          <w:tab w:val="left" w:pos="8222"/>
        </w:tabs>
        <w:rPr>
          <w:sz w:val="18"/>
          <w:szCs w:val="18"/>
          <w:lang w:val="cs-CZ"/>
        </w:rPr>
      </w:pPr>
    </w:p>
    <w:p w14:paraId="1466B3D3" w14:textId="1DFA9BD7" w:rsidR="00A110E3" w:rsidRPr="00EA50B6" w:rsidRDefault="00A110E3" w:rsidP="00A110E3">
      <w:pPr>
        <w:rPr>
          <w:rStyle w:val="AboutandContactHeadline"/>
          <w:lang w:val="cs-CZ"/>
        </w:rPr>
      </w:pPr>
      <w:r w:rsidRPr="00EA50B6">
        <w:rPr>
          <w:rStyle w:val="AboutandContactHeadline"/>
          <w:lang w:val="cs-CZ"/>
        </w:rPr>
        <w:t xml:space="preserve">Kontakt </w:t>
      </w:r>
    </w:p>
    <w:p w14:paraId="430D742D" w14:textId="77777777" w:rsidR="00A110E3" w:rsidRPr="00EA50B6" w:rsidRDefault="00A110E3" w:rsidP="00A110E3">
      <w:pPr>
        <w:rPr>
          <w:rStyle w:val="AboutandContactHeadline"/>
          <w:b w:val="0"/>
          <w:bCs w:val="0"/>
          <w:lang w:val="cs-CZ"/>
        </w:rPr>
      </w:pPr>
      <w:r w:rsidRPr="00EA50B6">
        <w:rPr>
          <w:rStyle w:val="AboutandContactHeadline"/>
          <w:b w:val="0"/>
          <w:bCs w:val="0"/>
          <w:lang w:val="cs-CZ"/>
        </w:rPr>
        <w:t xml:space="preserve">Zuzana </w:t>
      </w:r>
      <w:proofErr w:type="spellStart"/>
      <w:r w:rsidRPr="00EA50B6">
        <w:rPr>
          <w:rStyle w:val="AboutandContactHeadline"/>
          <w:b w:val="0"/>
          <w:bCs w:val="0"/>
          <w:lang w:val="cs-CZ"/>
        </w:rPr>
        <w:t>Kaňuchová</w:t>
      </w:r>
      <w:proofErr w:type="spellEnd"/>
      <w:r w:rsidRPr="00EA50B6">
        <w:rPr>
          <w:rStyle w:val="AboutandContactHeadline"/>
          <w:b w:val="0"/>
          <w:bCs w:val="0"/>
          <w:lang w:val="cs-CZ"/>
        </w:rPr>
        <w:tab/>
      </w:r>
      <w:r w:rsidRPr="00EA50B6">
        <w:rPr>
          <w:rStyle w:val="AboutandContactHeadline"/>
          <w:b w:val="0"/>
          <w:bCs w:val="0"/>
          <w:lang w:val="cs-CZ"/>
        </w:rPr>
        <w:tab/>
      </w:r>
      <w:r w:rsidRPr="00EA50B6">
        <w:rPr>
          <w:rStyle w:val="AboutandContactHeadline"/>
          <w:b w:val="0"/>
          <w:bCs w:val="0"/>
          <w:lang w:val="cs-CZ"/>
        </w:rPr>
        <w:tab/>
      </w:r>
      <w:r w:rsidRPr="00EA50B6">
        <w:rPr>
          <w:rStyle w:val="AboutandContactHeadline"/>
          <w:b w:val="0"/>
          <w:bCs w:val="0"/>
          <w:lang w:val="cs-CZ"/>
        </w:rPr>
        <w:tab/>
      </w:r>
      <w:r w:rsidRPr="00EA50B6">
        <w:rPr>
          <w:rStyle w:val="AboutandContactHeadline"/>
          <w:b w:val="0"/>
          <w:bCs w:val="0"/>
          <w:lang w:val="cs-CZ"/>
        </w:rPr>
        <w:tab/>
      </w:r>
      <w:r w:rsidRPr="00EA50B6">
        <w:rPr>
          <w:rStyle w:val="AboutandContactHeadline"/>
          <w:b w:val="0"/>
          <w:bCs w:val="0"/>
          <w:lang w:val="cs-CZ"/>
        </w:rPr>
        <w:tab/>
      </w:r>
    </w:p>
    <w:p w14:paraId="762EC9F8" w14:textId="53C06A30" w:rsidR="00A110E3" w:rsidRPr="00EA50B6" w:rsidRDefault="00A110E3" w:rsidP="00A110E3">
      <w:pPr>
        <w:rPr>
          <w:rStyle w:val="AboutandContactHeadline"/>
          <w:b w:val="0"/>
          <w:bCs w:val="0"/>
          <w:lang w:val="cs-CZ"/>
        </w:rPr>
      </w:pPr>
      <w:r w:rsidRPr="00EA50B6">
        <w:rPr>
          <w:rStyle w:val="AboutandContactHeadline"/>
          <w:b w:val="0"/>
          <w:bCs w:val="0"/>
          <w:lang w:val="cs-CZ"/>
        </w:rPr>
        <w:t>Ředitelka korporátní komunikace</w:t>
      </w:r>
      <w:r w:rsidR="00AF0067" w:rsidRPr="00EA50B6">
        <w:rPr>
          <w:rStyle w:val="AboutandContactHeadline"/>
          <w:b w:val="0"/>
          <w:bCs w:val="0"/>
          <w:lang w:val="cs-CZ"/>
        </w:rPr>
        <w:t xml:space="preserve"> CEE</w:t>
      </w:r>
      <w:r w:rsidRPr="00EA50B6">
        <w:rPr>
          <w:rStyle w:val="AboutandContactHeadline"/>
          <w:b w:val="0"/>
          <w:bCs w:val="0"/>
          <w:lang w:val="cs-CZ"/>
        </w:rPr>
        <w:tab/>
      </w:r>
      <w:r w:rsidRPr="00EA50B6">
        <w:rPr>
          <w:rStyle w:val="AboutandContactHeadline"/>
          <w:b w:val="0"/>
          <w:bCs w:val="0"/>
          <w:lang w:val="cs-CZ"/>
        </w:rPr>
        <w:tab/>
      </w:r>
      <w:r w:rsidRPr="00EA50B6">
        <w:rPr>
          <w:rStyle w:val="AboutandContactHeadline"/>
          <w:b w:val="0"/>
          <w:bCs w:val="0"/>
          <w:lang w:val="cs-CZ"/>
        </w:rPr>
        <w:tab/>
      </w:r>
    </w:p>
    <w:p w14:paraId="7C07374F" w14:textId="77777777" w:rsidR="00A110E3" w:rsidRPr="00EA50B6" w:rsidRDefault="00A110E3" w:rsidP="00A110E3">
      <w:pPr>
        <w:rPr>
          <w:rStyle w:val="AboutandContactHeadline"/>
          <w:b w:val="0"/>
          <w:bCs w:val="0"/>
          <w:lang w:val="cs-CZ"/>
        </w:rPr>
      </w:pPr>
    </w:p>
    <w:p w14:paraId="3BE1DA98" w14:textId="20CF90E9" w:rsidR="00A110E3" w:rsidRPr="00EA50B6" w:rsidRDefault="00A110E3" w:rsidP="00A110E3">
      <w:pPr>
        <w:rPr>
          <w:rStyle w:val="AboutandContactHeadline"/>
          <w:b w:val="0"/>
          <w:bCs w:val="0"/>
          <w:lang w:val="cs-CZ"/>
        </w:rPr>
      </w:pPr>
      <w:r w:rsidRPr="00EA50B6">
        <w:rPr>
          <w:rStyle w:val="AboutandContactHeadline"/>
          <w:b w:val="0"/>
          <w:bCs w:val="0"/>
          <w:lang w:val="cs-CZ"/>
        </w:rPr>
        <w:t>Telef</w:t>
      </w:r>
      <w:r w:rsidR="00A070EE" w:rsidRPr="00EA50B6">
        <w:rPr>
          <w:rStyle w:val="AboutandContactHeadline"/>
          <w:b w:val="0"/>
          <w:bCs w:val="0"/>
          <w:lang w:val="cs-CZ"/>
        </w:rPr>
        <w:t>o</w:t>
      </w:r>
      <w:r w:rsidRPr="00EA50B6">
        <w:rPr>
          <w:rStyle w:val="AboutandContactHeadline"/>
          <w:b w:val="0"/>
          <w:bCs w:val="0"/>
          <w:lang w:val="cs-CZ"/>
        </w:rPr>
        <w:t>n: +421 917 160 597</w:t>
      </w:r>
      <w:r w:rsidRPr="00EA50B6">
        <w:rPr>
          <w:rStyle w:val="AboutandContactHeadline"/>
          <w:b w:val="0"/>
          <w:bCs w:val="0"/>
          <w:lang w:val="cs-CZ"/>
        </w:rPr>
        <w:tab/>
      </w:r>
      <w:r w:rsidRPr="00EA50B6">
        <w:rPr>
          <w:rStyle w:val="AboutandContactHeadline"/>
          <w:b w:val="0"/>
          <w:bCs w:val="0"/>
          <w:lang w:val="cs-CZ"/>
        </w:rPr>
        <w:tab/>
      </w:r>
      <w:r w:rsidRPr="00EA50B6">
        <w:rPr>
          <w:rStyle w:val="AboutandContactHeadline"/>
          <w:b w:val="0"/>
          <w:bCs w:val="0"/>
          <w:lang w:val="cs-CZ"/>
        </w:rPr>
        <w:tab/>
      </w:r>
    </w:p>
    <w:p w14:paraId="628BCDA9" w14:textId="7ECC954A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EA50B6">
        <w:rPr>
          <w:rStyle w:val="AboutandContactHeadline"/>
          <w:b w:val="0"/>
          <w:bCs w:val="0"/>
          <w:lang w:val="cs-CZ"/>
        </w:rPr>
        <w:t xml:space="preserve">E-mail: </w:t>
      </w:r>
      <w:hyperlink r:id="rId10" w:history="1">
        <w:r w:rsidRPr="00EA50B6">
          <w:rPr>
            <w:rStyle w:val="Hypertextovprepojenie"/>
            <w:sz w:val="18"/>
            <w:szCs w:val="18"/>
            <w:lang w:val="cs-CZ"/>
          </w:rPr>
          <w:t>zuzana.kanuchova@henkel.com</w:t>
        </w:r>
      </w:hyperlink>
    </w:p>
    <w:p w14:paraId="51AA2505" w14:textId="39C6A2F7" w:rsidR="005742B4" w:rsidRPr="00A110E3" w:rsidRDefault="005742B4" w:rsidP="00A110E3">
      <w:pPr>
        <w:rPr>
          <w:lang w:val="cs-CZ"/>
        </w:rPr>
      </w:pPr>
    </w:p>
    <w:sectPr w:rsidR="005742B4" w:rsidRPr="00A110E3">
      <w:footerReference w:type="default" r:id="rId11"/>
      <w:headerReference w:type="first" r:id="rId12"/>
      <w:footerReference w:type="first" r:id="rId13"/>
      <w:pgSz w:w="11900" w:h="16840"/>
      <w:pgMar w:top="1944" w:right="1411" w:bottom="1987" w:left="1411" w:header="1253" w:footer="9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931D3" w14:textId="77777777" w:rsidR="003D453C" w:rsidRDefault="003D453C">
      <w:pPr>
        <w:spacing w:line="240" w:lineRule="auto"/>
      </w:pPr>
      <w:r>
        <w:separator/>
      </w:r>
    </w:p>
  </w:endnote>
  <w:endnote w:type="continuationSeparator" w:id="0">
    <w:p w14:paraId="29CAFB73" w14:textId="77777777" w:rsidR="003D453C" w:rsidRDefault="003D453C">
      <w:pPr>
        <w:spacing w:line="240" w:lineRule="auto"/>
      </w:pPr>
      <w:r>
        <w:continuationSeparator/>
      </w:r>
    </w:p>
  </w:endnote>
  <w:endnote w:type="continuationNotice" w:id="1">
    <w:p w14:paraId="5C7F5756" w14:textId="77777777" w:rsidR="003D453C" w:rsidRDefault="003D45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A2507" w14:textId="67D7FC71" w:rsidR="005742B4" w:rsidRDefault="007D354B">
    <w:pPr>
      <w:pStyle w:val="Pta"/>
      <w:tabs>
        <w:tab w:val="clear" w:pos="7083"/>
        <w:tab w:val="clear" w:pos="8640"/>
        <w:tab w:val="right" w:pos="9058"/>
      </w:tabs>
      <w:jc w:val="both"/>
    </w:pPr>
    <w:r>
      <w:rPr>
        <w:lang w:val="da-DK"/>
      </w:rPr>
      <w:t>Henkel AG &amp; Co. KGaA</w:t>
    </w:r>
    <w:r>
      <w:rPr>
        <w:lang w:val="da-DK"/>
      </w:rP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31201">
      <w:rPr>
        <w:noProof/>
      </w:rPr>
      <w:t>2</w:t>
    </w:r>
    <w:r>
      <w:fldChar w:fldCharType="end"/>
    </w:r>
    <w:r>
      <w:t>/</w:t>
    </w:r>
    <w:fldSimple w:instr=" NUMPAGES ">
      <w:r w:rsidR="00031201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A2509" w14:textId="4149466C" w:rsidR="005742B4" w:rsidRDefault="004D74B9">
    <w:pPr>
      <w:pStyle w:val="Pt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B270117" wp14:editId="34EE21FB">
          <wp:simplePos x="0" y="0"/>
          <wp:positionH relativeFrom="margin">
            <wp:posOffset>-274320</wp:posOffset>
          </wp:positionH>
          <wp:positionV relativeFrom="paragraph">
            <wp:posOffset>-406400</wp:posOffset>
          </wp:positionV>
          <wp:extent cx="6212205" cy="387350"/>
          <wp:effectExtent l="0" t="0" r="0" b="0"/>
          <wp:wrapTight wrapText="bothSides">
            <wp:wrapPolygon edited="0">
              <wp:start x="0" y="0"/>
              <wp:lineTo x="0" y="20184"/>
              <wp:lineTo x="21527" y="20184"/>
              <wp:lineTo x="21527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2205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7D354B">
      <w:rPr>
        <w:lang w:val="da-DK"/>
      </w:rPr>
      <w:t xml:space="preserve"> </w:t>
    </w:r>
    <w:r w:rsidR="007D354B">
      <w:fldChar w:fldCharType="begin"/>
    </w:r>
    <w:r w:rsidR="007D354B">
      <w:instrText xml:space="preserve"> PAGE </w:instrText>
    </w:r>
    <w:r w:rsidR="007D354B">
      <w:fldChar w:fldCharType="separate"/>
    </w:r>
    <w:r w:rsidR="00031201">
      <w:rPr>
        <w:noProof/>
      </w:rPr>
      <w:t>1</w:t>
    </w:r>
    <w:r w:rsidR="007D354B">
      <w:fldChar w:fldCharType="end"/>
    </w:r>
    <w:r w:rsidR="007D354B">
      <w:t>/</w:t>
    </w:r>
    <w:fldSimple w:instr=" NUMPAGES ">
      <w:r w:rsidR="00031201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9A06A" w14:textId="77777777" w:rsidR="003D453C" w:rsidRDefault="003D453C">
      <w:pPr>
        <w:spacing w:line="240" w:lineRule="auto"/>
      </w:pPr>
      <w:r>
        <w:separator/>
      </w:r>
    </w:p>
  </w:footnote>
  <w:footnote w:type="continuationSeparator" w:id="0">
    <w:p w14:paraId="3DACB8D9" w14:textId="77777777" w:rsidR="003D453C" w:rsidRDefault="003D453C">
      <w:pPr>
        <w:spacing w:line="240" w:lineRule="auto"/>
      </w:pPr>
      <w:r>
        <w:continuationSeparator/>
      </w:r>
    </w:p>
  </w:footnote>
  <w:footnote w:type="continuationNotice" w:id="1">
    <w:p w14:paraId="6BC2DBEB" w14:textId="77777777" w:rsidR="003D453C" w:rsidRDefault="003D453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A2508" w14:textId="56475F99" w:rsidR="005742B4" w:rsidRPr="00251645" w:rsidRDefault="007D354B">
    <w:pPr>
      <w:pStyle w:val="Hlavika"/>
      <w:tabs>
        <w:tab w:val="clear" w:pos="9356"/>
        <w:tab w:val="right" w:pos="9058"/>
      </w:tabs>
      <w:rPr>
        <w:lang w:val="cs-CZ"/>
      </w:rPr>
    </w:pPr>
    <w:r w:rsidRPr="00251645">
      <w:rPr>
        <w:noProof/>
        <w:lang w:val="cs-CZ"/>
      </w:rPr>
      <w:drawing>
        <wp:anchor distT="152400" distB="152400" distL="152400" distR="152400" simplePos="0" relativeHeight="251658240" behindDoc="1" locked="0" layoutInCell="1" allowOverlap="1" wp14:anchorId="51AA250A" wp14:editId="4F3A163F">
          <wp:simplePos x="0" y="0"/>
          <wp:positionH relativeFrom="page">
            <wp:posOffset>5572760</wp:posOffset>
          </wp:positionH>
          <wp:positionV relativeFrom="page">
            <wp:posOffset>892175</wp:posOffset>
          </wp:positionV>
          <wp:extent cx="1051560" cy="603250"/>
          <wp:effectExtent l="0" t="0" r="0" b="0"/>
          <wp:wrapNone/>
          <wp:docPr id="1073741825" name="officeArt object" descr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6" descr="Picture 26"/>
                  <pic:cNvPicPr>
                    <a:picLocks noChangeAspect="1"/>
                  </pic:cNvPicPr>
                </pic:nvPicPr>
                <pic:blipFill>
                  <a:blip r:embed="rId1"/>
                  <a:srcRect l="4736" t="10539" r="5063" b="12549"/>
                  <a:stretch>
                    <a:fillRect/>
                  </a:stretch>
                </pic:blipFill>
                <pic:spPr>
                  <a:xfrm>
                    <a:off x="0" y="0"/>
                    <a:ext cx="1051560" cy="603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9283E" w:rsidRPr="00251645">
      <w:rPr>
        <w:noProof/>
        <w:lang w:val="cs-CZ"/>
      </w:rPr>
      <w:t>Tisková</w:t>
    </w:r>
    <w:r w:rsidRPr="00251645">
      <w:rPr>
        <w:lang w:val="cs-CZ"/>
      </w:rPr>
      <w:t xml:space="preserve"> </w:t>
    </w:r>
    <w:r w:rsidR="0069283E" w:rsidRPr="00251645">
      <w:rPr>
        <w:lang w:val="cs-CZ"/>
      </w:rPr>
      <w:t>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B2CC5"/>
    <w:multiLevelType w:val="hybridMultilevel"/>
    <w:tmpl w:val="5B2E87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95CB4"/>
    <w:multiLevelType w:val="hybridMultilevel"/>
    <w:tmpl w:val="3AD68A08"/>
    <w:lvl w:ilvl="0" w:tplc="2384E69A">
      <w:numFmt w:val="bullet"/>
      <w:lvlText w:val="•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8E75C5"/>
    <w:multiLevelType w:val="hybridMultilevel"/>
    <w:tmpl w:val="30F823B6"/>
    <w:lvl w:ilvl="0" w:tplc="2384E69A">
      <w:numFmt w:val="bullet"/>
      <w:lvlText w:val="•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F185D"/>
    <w:multiLevelType w:val="hybridMultilevel"/>
    <w:tmpl w:val="A300C804"/>
    <w:lvl w:ilvl="0" w:tplc="2384E69A">
      <w:numFmt w:val="bullet"/>
      <w:lvlText w:val="•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270C2D"/>
    <w:multiLevelType w:val="hybridMultilevel"/>
    <w:tmpl w:val="7D326A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74775">
    <w:abstractNumId w:val="4"/>
  </w:num>
  <w:num w:numId="2" w16cid:durableId="1933321731">
    <w:abstractNumId w:val="0"/>
  </w:num>
  <w:num w:numId="3" w16cid:durableId="1658875628">
    <w:abstractNumId w:val="1"/>
  </w:num>
  <w:num w:numId="4" w16cid:durableId="649406992">
    <w:abstractNumId w:val="3"/>
  </w:num>
  <w:num w:numId="5" w16cid:durableId="1575124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B4"/>
    <w:rsid w:val="00031201"/>
    <w:rsid w:val="0003352D"/>
    <w:rsid w:val="000424BC"/>
    <w:rsid w:val="00057BCB"/>
    <w:rsid w:val="000824CC"/>
    <w:rsid w:val="000C27F2"/>
    <w:rsid w:val="000C2EDF"/>
    <w:rsid w:val="000C68C2"/>
    <w:rsid w:val="000C708A"/>
    <w:rsid w:val="000D02E7"/>
    <w:rsid w:val="001127CC"/>
    <w:rsid w:val="001166FA"/>
    <w:rsid w:val="001210EA"/>
    <w:rsid w:val="001633A4"/>
    <w:rsid w:val="001815FA"/>
    <w:rsid w:val="00192E28"/>
    <w:rsid w:val="001C2600"/>
    <w:rsid w:val="001D1BBC"/>
    <w:rsid w:val="001F7BED"/>
    <w:rsid w:val="002056C6"/>
    <w:rsid w:val="002061C7"/>
    <w:rsid w:val="002267FB"/>
    <w:rsid w:val="0024668B"/>
    <w:rsid w:val="00251645"/>
    <w:rsid w:val="002570B7"/>
    <w:rsid w:val="002606AC"/>
    <w:rsid w:val="00262DEE"/>
    <w:rsid w:val="002632F8"/>
    <w:rsid w:val="00284F28"/>
    <w:rsid w:val="00292775"/>
    <w:rsid w:val="002971C7"/>
    <w:rsid w:val="002B374E"/>
    <w:rsid w:val="002C7B7A"/>
    <w:rsid w:val="002D16D1"/>
    <w:rsid w:val="002D2EB4"/>
    <w:rsid w:val="002E2580"/>
    <w:rsid w:val="002E6F4F"/>
    <w:rsid w:val="002F40A5"/>
    <w:rsid w:val="002F7A23"/>
    <w:rsid w:val="00302C24"/>
    <w:rsid w:val="0031251D"/>
    <w:rsid w:val="003244CE"/>
    <w:rsid w:val="00380FD9"/>
    <w:rsid w:val="003B16A3"/>
    <w:rsid w:val="003B176A"/>
    <w:rsid w:val="003D453C"/>
    <w:rsid w:val="003F0A3E"/>
    <w:rsid w:val="00401E7C"/>
    <w:rsid w:val="0041231D"/>
    <w:rsid w:val="004206C6"/>
    <w:rsid w:val="004234CC"/>
    <w:rsid w:val="004436A5"/>
    <w:rsid w:val="00444954"/>
    <w:rsid w:val="0044732E"/>
    <w:rsid w:val="00452BD0"/>
    <w:rsid w:val="00472642"/>
    <w:rsid w:val="00475F5B"/>
    <w:rsid w:val="004860A9"/>
    <w:rsid w:val="004867EE"/>
    <w:rsid w:val="0049634D"/>
    <w:rsid w:val="004A51B7"/>
    <w:rsid w:val="004D3C26"/>
    <w:rsid w:val="004D74B9"/>
    <w:rsid w:val="004E0C3C"/>
    <w:rsid w:val="00510511"/>
    <w:rsid w:val="00530DB3"/>
    <w:rsid w:val="00547AEC"/>
    <w:rsid w:val="005548CC"/>
    <w:rsid w:val="00562E09"/>
    <w:rsid w:val="005742B4"/>
    <w:rsid w:val="00576D32"/>
    <w:rsid w:val="005B6D31"/>
    <w:rsid w:val="005D6168"/>
    <w:rsid w:val="005D7314"/>
    <w:rsid w:val="006048EC"/>
    <w:rsid w:val="00612987"/>
    <w:rsid w:val="00613F5D"/>
    <w:rsid w:val="00623133"/>
    <w:rsid w:val="006325A8"/>
    <w:rsid w:val="006628C7"/>
    <w:rsid w:val="00671D41"/>
    <w:rsid w:val="00685597"/>
    <w:rsid w:val="0069283E"/>
    <w:rsid w:val="006958AC"/>
    <w:rsid w:val="006B2F83"/>
    <w:rsid w:val="00703800"/>
    <w:rsid w:val="007120A4"/>
    <w:rsid w:val="007374D9"/>
    <w:rsid w:val="00751DC7"/>
    <w:rsid w:val="00752E89"/>
    <w:rsid w:val="00756362"/>
    <w:rsid w:val="00766B15"/>
    <w:rsid w:val="00785EB6"/>
    <w:rsid w:val="007B081B"/>
    <w:rsid w:val="007B51A1"/>
    <w:rsid w:val="007C2E65"/>
    <w:rsid w:val="007D354B"/>
    <w:rsid w:val="007E04AF"/>
    <w:rsid w:val="007E2C18"/>
    <w:rsid w:val="007E7322"/>
    <w:rsid w:val="007F0E27"/>
    <w:rsid w:val="008113B1"/>
    <w:rsid w:val="008213CE"/>
    <w:rsid w:val="00826F3B"/>
    <w:rsid w:val="0085361F"/>
    <w:rsid w:val="00855268"/>
    <w:rsid w:val="008615FA"/>
    <w:rsid w:val="00894159"/>
    <w:rsid w:val="00894ACA"/>
    <w:rsid w:val="008A000B"/>
    <w:rsid w:val="008B3879"/>
    <w:rsid w:val="008C1B92"/>
    <w:rsid w:val="008C1F72"/>
    <w:rsid w:val="008E58B1"/>
    <w:rsid w:val="0091744C"/>
    <w:rsid w:val="00923F3E"/>
    <w:rsid w:val="009724C8"/>
    <w:rsid w:val="0097379C"/>
    <w:rsid w:val="00983543"/>
    <w:rsid w:val="009838CB"/>
    <w:rsid w:val="00983FDF"/>
    <w:rsid w:val="0099764C"/>
    <w:rsid w:val="009A3DB0"/>
    <w:rsid w:val="009A71F0"/>
    <w:rsid w:val="009D6F6D"/>
    <w:rsid w:val="00A070EE"/>
    <w:rsid w:val="00A07BEE"/>
    <w:rsid w:val="00A110E3"/>
    <w:rsid w:val="00A61100"/>
    <w:rsid w:val="00A823E6"/>
    <w:rsid w:val="00A8423C"/>
    <w:rsid w:val="00AA7DA1"/>
    <w:rsid w:val="00AB4F3A"/>
    <w:rsid w:val="00AD21A6"/>
    <w:rsid w:val="00AF0067"/>
    <w:rsid w:val="00B03344"/>
    <w:rsid w:val="00B215A2"/>
    <w:rsid w:val="00B32931"/>
    <w:rsid w:val="00B36A15"/>
    <w:rsid w:val="00B92287"/>
    <w:rsid w:val="00BA5695"/>
    <w:rsid w:val="00BB0120"/>
    <w:rsid w:val="00BB4541"/>
    <w:rsid w:val="00BB5AB9"/>
    <w:rsid w:val="00BC2EAA"/>
    <w:rsid w:val="00BE5B94"/>
    <w:rsid w:val="00BF73A6"/>
    <w:rsid w:val="00C041CE"/>
    <w:rsid w:val="00C10CB4"/>
    <w:rsid w:val="00C14D8D"/>
    <w:rsid w:val="00C55F5A"/>
    <w:rsid w:val="00C56DDC"/>
    <w:rsid w:val="00C65781"/>
    <w:rsid w:val="00C930A3"/>
    <w:rsid w:val="00C93B8C"/>
    <w:rsid w:val="00CA5EA5"/>
    <w:rsid w:val="00CC371B"/>
    <w:rsid w:val="00CC4B03"/>
    <w:rsid w:val="00D50214"/>
    <w:rsid w:val="00D737FF"/>
    <w:rsid w:val="00D93517"/>
    <w:rsid w:val="00DB288F"/>
    <w:rsid w:val="00DC71B1"/>
    <w:rsid w:val="00DE2E50"/>
    <w:rsid w:val="00E032E7"/>
    <w:rsid w:val="00E101EA"/>
    <w:rsid w:val="00E13823"/>
    <w:rsid w:val="00E35F87"/>
    <w:rsid w:val="00E653C4"/>
    <w:rsid w:val="00E72687"/>
    <w:rsid w:val="00E832BF"/>
    <w:rsid w:val="00E86472"/>
    <w:rsid w:val="00EA4F2B"/>
    <w:rsid w:val="00EA50B6"/>
    <w:rsid w:val="00EB2C3D"/>
    <w:rsid w:val="00EE77EA"/>
    <w:rsid w:val="00F1677B"/>
    <w:rsid w:val="00F35DBA"/>
    <w:rsid w:val="00F4060A"/>
    <w:rsid w:val="00F75659"/>
    <w:rsid w:val="00F75919"/>
    <w:rsid w:val="00F77073"/>
    <w:rsid w:val="00F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A24ED"/>
  <w15:docId w15:val="{B8194045-E01F-4E24-ADF0-A67C4EE4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6168"/>
    <w:pPr>
      <w:spacing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6D3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041CE"/>
    <w:pPr>
      <w:ind w:left="720"/>
      <w:contextualSpacing/>
    </w:p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ta">
    <w:name w:val="footer"/>
    <w:pPr>
      <w:tabs>
        <w:tab w:val="right" w:pos="7083"/>
        <w:tab w:val="right" w:pos="8640"/>
      </w:tabs>
      <w:spacing w:line="180" w:lineRule="atLeast"/>
      <w:jc w:val="right"/>
    </w:pPr>
    <w:rPr>
      <w:rFonts w:ascii="Segoe UI" w:eastAsia="Segoe UI" w:hAnsi="Segoe UI" w:cs="Segoe UI"/>
      <w:color w:val="000000"/>
      <w:sz w:val="12"/>
      <w:szCs w:val="12"/>
      <w:u w:color="000000"/>
    </w:rPr>
  </w:style>
  <w:style w:type="paragraph" w:styleId="Hlavika">
    <w:name w:val="header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ascii="Segoe UI" w:eastAsia="Segoe UI" w:hAnsi="Segoe UI" w:cs="Segoe UI"/>
      <w:b/>
      <w:bCs/>
      <w:color w:val="3E3C3C"/>
      <w:sz w:val="40"/>
      <w:szCs w:val="40"/>
      <w:u w:color="3E3C3C"/>
      <w:lang w:val="en-US"/>
    </w:rPr>
  </w:style>
  <w:style w:type="paragraph" w:customStyle="1" w:styleId="MonthDayYear">
    <w:name w:val="Month Day Year"/>
    <w:pPr>
      <w:spacing w:before="120" w:line="276" w:lineRule="auto"/>
      <w:jc w:val="right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paragraph" w:customStyle="1" w:styleId="Topline">
    <w:name w:val="Topline"/>
    <w:qFormat/>
    <w:pPr>
      <w:spacing w:before="560" w:after="560"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customStyle="1" w:styleId="Headline">
    <w:name w:val="Headline"/>
    <w:rPr>
      <w:rFonts w:ascii="Segoe UI" w:eastAsia="Segoe UI" w:hAnsi="Segoe UI" w:cs="Segoe UI"/>
      <w:b/>
      <w:bCs/>
      <w:sz w:val="32"/>
      <w:szCs w:val="32"/>
      <w:lang w:val="en-US"/>
    </w:rPr>
  </w:style>
  <w:style w:type="character" w:customStyle="1" w:styleId="Odkaz">
    <w:name w:val="Odkaz"/>
    <w:rPr>
      <w:rFonts w:ascii="Segoe UI" w:eastAsia="Segoe UI" w:hAnsi="Segoe UI" w:cs="Segoe UI"/>
      <w:b w:val="0"/>
      <w:bCs w:val="0"/>
      <w:i w:val="0"/>
      <w:iCs w:val="0"/>
      <w:outline w:val="0"/>
      <w:color w:val="0000FF"/>
      <w:sz w:val="18"/>
      <w:szCs w:val="18"/>
      <w:u w:val="single" w:color="0000FF"/>
    </w:rPr>
  </w:style>
  <w:style w:type="character" w:customStyle="1" w:styleId="Hyperlink0">
    <w:name w:val="Hyperlink.0"/>
    <w:basedOn w:val="Odkaz"/>
    <w:rPr>
      <w:rFonts w:ascii="Segoe UI" w:eastAsia="Segoe UI" w:hAnsi="Segoe UI" w:cs="Segoe UI"/>
      <w:b w:val="0"/>
      <w:bCs w:val="0"/>
      <w:i w:val="0"/>
      <w:iCs w:val="0"/>
      <w:outline w:val="0"/>
      <w:color w:val="000000"/>
      <w:sz w:val="18"/>
      <w:szCs w:val="18"/>
      <w:u w:val="single" w:color="000000"/>
      <w:shd w:val="clear" w:color="auto" w:fill="FFFF00"/>
      <w:lang w:val="en-US"/>
    </w:rPr>
  </w:style>
  <w:style w:type="character" w:customStyle="1" w:styleId="AboutandContactHeadline">
    <w:name w:val="About and Contact Headline"/>
    <w:rPr>
      <w:rFonts w:ascii="Segoe UI" w:eastAsia="Segoe UI" w:hAnsi="Segoe UI" w:cs="Segoe UI"/>
      <w:b/>
      <w:bCs/>
      <w:sz w:val="18"/>
      <w:szCs w:val="18"/>
    </w:rPr>
  </w:style>
  <w:style w:type="character" w:customStyle="1" w:styleId="Hyperlink1">
    <w:name w:val="Hyperlink.1"/>
    <w:basedOn w:val="Odkaz"/>
    <w:rPr>
      <w:rFonts w:ascii="Segoe UI" w:eastAsia="Segoe UI" w:hAnsi="Segoe UI" w:cs="Segoe UI"/>
      <w:b/>
      <w:bCs/>
      <w:i w:val="0"/>
      <w:iCs w:val="0"/>
      <w:outline w:val="0"/>
      <w:color w:val="0000FF"/>
      <w:sz w:val="18"/>
      <w:szCs w:val="18"/>
      <w:u w:val="single" w:color="0000FF"/>
    </w:rPr>
  </w:style>
  <w:style w:type="character" w:styleId="Nevyrieenzmienka">
    <w:name w:val="Unresolved Mention"/>
    <w:basedOn w:val="Predvolenpsmoodseku"/>
    <w:uiPriority w:val="99"/>
    <w:semiHidden/>
    <w:unhideWhenUsed/>
    <w:rsid w:val="007D354B"/>
    <w:rPr>
      <w:color w:val="605E5C"/>
      <w:shd w:val="clear" w:color="auto" w:fill="E1DFDD"/>
    </w:rPr>
  </w:style>
  <w:style w:type="character" w:customStyle="1" w:styleId="AboutandContactBody">
    <w:name w:val="About and Contact Body"/>
    <w:basedOn w:val="Predvolenpsmoodseku"/>
    <w:rsid w:val="004D3C26"/>
    <w:rPr>
      <w:rFonts w:ascii="Segoe UI" w:hAnsi="Segoe UI"/>
      <w:sz w:val="18"/>
    </w:rPr>
  </w:style>
  <w:style w:type="table" w:customStyle="1" w:styleId="TableNormal1">
    <w:name w:val="Table Normal1"/>
    <w:rsid w:val="00452B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4726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7264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72642"/>
    <w:rPr>
      <w:rFonts w:ascii="Segoe UI" w:eastAsia="Segoe UI" w:hAnsi="Segoe UI" w:cs="Segoe UI"/>
      <w:color w:val="000000"/>
      <w:u w:color="00000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26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2642"/>
    <w:rPr>
      <w:rFonts w:ascii="Segoe UI" w:eastAsia="Segoe UI" w:hAnsi="Segoe UI" w:cs="Segoe UI"/>
      <w:b/>
      <w:bCs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7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zuzana.kanuchova@henke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Henkel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000FF"/>
      </a:hlink>
      <a:folHlink>
        <a:srgbClr val="FF00FF"/>
      </a:folHlink>
    </a:clrScheme>
    <a:fontScheme name="Henkel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Henkel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B202191-2085-4BCB-9B88-937164B1A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8BA31A-7DFE-4B4E-BF01-01763EBB4E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B90B3-C247-449D-B2F5-5A1A713B0E3C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834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Links>
    <vt:vector size="12" baseType="variant">
      <vt:variant>
        <vt:i4>4128779</vt:i4>
      </vt:variant>
      <vt:variant>
        <vt:i4>3</vt:i4>
      </vt:variant>
      <vt:variant>
        <vt:i4>0</vt:i4>
      </vt:variant>
      <vt:variant>
        <vt:i4>5</vt:i4>
      </vt:variant>
      <vt:variant>
        <vt:lpwstr>zuzana.kanuchova@henkel.com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Petriska</dc:creator>
  <cp:keywords/>
  <cp:lastModifiedBy>Katarína Kvanková</cp:lastModifiedBy>
  <cp:revision>160</cp:revision>
  <dcterms:created xsi:type="dcterms:W3CDTF">2023-01-10T19:51:00Z</dcterms:created>
  <dcterms:modified xsi:type="dcterms:W3CDTF">2025-03-05T12:37:00Z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f0b2fc4c9d2571d002486f468b30aa8812c2310f0105fd3ac059d43b3f5246c6</vt:lpwstr>
  </property>
  <property fmtid="{D5CDD505-2E9C-101B-9397-08002B2CF9AE}" pid="3" name="ContentTypeId">
    <vt:lpwstr>0x01010068A283F239FC9A47B3A603CC7E078231</vt:lpwstr>
  </property>
  <property fmtid="{D5CDD505-2E9C-101B-9397-08002B2CF9AE}" pid="4" name="MediaServiceImageTags">
    <vt:lpwstr/>
  </property>
</Properties>
</file>