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638D2B5A" w:rsidR="00B422EC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156B78">
        <w:rPr>
          <w:lang w:val="pl-PL"/>
        </w:rPr>
        <w:t>31.01.2025</w:t>
      </w:r>
      <w:r w:rsidR="00F37C85" w:rsidRPr="00673119">
        <w:rPr>
          <w:lang w:val="pl-PL"/>
        </w:rPr>
        <w:t xml:space="preserve"> r.</w:t>
      </w:r>
    </w:p>
    <w:p w14:paraId="7EB03D45" w14:textId="77777777" w:rsidR="006911E2" w:rsidRPr="00673119" w:rsidRDefault="006911E2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56D79E59" w14:textId="5B79EFF4" w:rsidR="00890B5C" w:rsidRPr="00156B78" w:rsidRDefault="00156B78" w:rsidP="00890B5C">
      <w:pPr>
        <w:rPr>
          <w:rStyle w:val="Headline"/>
          <w:szCs w:val="32"/>
          <w:lang w:val="pl-PL"/>
        </w:rPr>
      </w:pPr>
      <w:r w:rsidRPr="00156B78">
        <w:rPr>
          <w:rStyle w:val="Headline"/>
          <w:szCs w:val="32"/>
          <w:lang w:val="pl-PL"/>
        </w:rPr>
        <w:t>Trzy dekady współpracy</w:t>
      </w:r>
      <w:r>
        <w:rPr>
          <w:rStyle w:val="Headline"/>
          <w:szCs w:val="32"/>
          <w:lang w:val="pl-PL"/>
        </w:rPr>
        <w:t>:</w:t>
      </w:r>
      <w:r w:rsidRPr="00156B78">
        <w:rPr>
          <w:rStyle w:val="Headline"/>
          <w:szCs w:val="32"/>
          <w:lang w:val="pl-PL"/>
        </w:rPr>
        <w:t xml:space="preserve"> Henkel</w:t>
      </w:r>
      <w:r>
        <w:rPr>
          <w:rStyle w:val="Headline"/>
          <w:szCs w:val="32"/>
          <w:lang w:val="pl-PL"/>
        </w:rPr>
        <w:t xml:space="preserve"> i </w:t>
      </w:r>
      <w:proofErr w:type="spellStart"/>
      <w:r>
        <w:rPr>
          <w:rStyle w:val="Headline"/>
          <w:szCs w:val="32"/>
          <w:lang w:val="pl-PL"/>
        </w:rPr>
        <w:t>Raben</w:t>
      </w:r>
      <w:proofErr w:type="spellEnd"/>
      <w:r>
        <w:rPr>
          <w:rStyle w:val="Headline"/>
          <w:szCs w:val="32"/>
          <w:lang w:val="pl-PL"/>
        </w:rPr>
        <w:t xml:space="preserve"> </w:t>
      </w:r>
      <w:r w:rsidRPr="00156B78">
        <w:rPr>
          <w:rStyle w:val="Headline"/>
          <w:szCs w:val="32"/>
          <w:lang w:val="pl-PL"/>
        </w:rPr>
        <w:t>świętują 30-lecie partnerstwa</w:t>
      </w:r>
    </w:p>
    <w:p w14:paraId="640776E2" w14:textId="77777777" w:rsidR="006624C5" w:rsidRDefault="006624C5" w:rsidP="00890B5C">
      <w:pPr>
        <w:rPr>
          <w:rStyle w:val="Headline"/>
          <w:szCs w:val="32"/>
          <w:lang w:val="pl-PL"/>
        </w:rPr>
      </w:pPr>
    </w:p>
    <w:p w14:paraId="2CEB8BA5" w14:textId="77777777" w:rsidR="00156B78" w:rsidRPr="00156B78" w:rsidRDefault="00156B78" w:rsidP="00156B78">
      <w:pPr>
        <w:rPr>
          <w:b/>
          <w:bCs/>
          <w:lang w:val="pl-PL"/>
        </w:rPr>
      </w:pPr>
      <w:r w:rsidRPr="00156B78">
        <w:rPr>
          <w:b/>
          <w:bCs/>
          <w:lang w:val="pl-PL"/>
        </w:rPr>
        <w:t xml:space="preserve">Henkel Polska – globalny potentat w branży chemicznej i kosmetycznej – oraz Grupa </w:t>
      </w:r>
      <w:proofErr w:type="spellStart"/>
      <w:r w:rsidRPr="00156B78">
        <w:rPr>
          <w:b/>
          <w:bCs/>
          <w:lang w:val="pl-PL"/>
        </w:rPr>
        <w:t>Raben</w:t>
      </w:r>
      <w:proofErr w:type="spellEnd"/>
      <w:r w:rsidRPr="00156B78">
        <w:rPr>
          <w:b/>
          <w:bCs/>
          <w:lang w:val="pl-PL"/>
        </w:rPr>
        <w:t xml:space="preserve"> – czołowy europejski operator logistyczny</w:t>
      </w:r>
      <w:r w:rsidRPr="00156B78">
        <w:rPr>
          <w:lang w:val="pl-PL"/>
        </w:rPr>
        <w:t xml:space="preserve"> </w:t>
      </w:r>
      <w:r w:rsidRPr="00156B78">
        <w:rPr>
          <w:b/>
          <w:bCs/>
          <w:lang w:val="pl-PL"/>
        </w:rPr>
        <w:t xml:space="preserve">obchodzą w 2025 roku trzydziestolecie współpracy. Jakie wartości i wspólne cele połączyły te dwie organizacje na tak długo, tworząc solidne fundamenty owocnego partnerstwa? </w:t>
      </w:r>
    </w:p>
    <w:p w14:paraId="1F498C8E" w14:textId="77777777" w:rsidR="00156B78" w:rsidRPr="00156B78" w:rsidRDefault="00156B78" w:rsidP="00156B78">
      <w:pPr>
        <w:rPr>
          <w:lang w:val="pl-PL"/>
        </w:rPr>
      </w:pPr>
    </w:p>
    <w:p w14:paraId="63590DD5" w14:textId="77777777" w:rsidR="00156B78" w:rsidRDefault="00156B78" w:rsidP="00156B78">
      <w:pPr>
        <w:rPr>
          <w:lang w:val="pl-PL"/>
        </w:rPr>
      </w:pPr>
      <w:r w:rsidRPr="00156B78">
        <w:rPr>
          <w:lang w:val="pl-PL"/>
        </w:rPr>
        <w:t xml:space="preserve">Produkty Henkel od dekad trafiają do milionów domów na całym świecie. Od kosmetyków i środków czystości po kleje przemysłowe i materiały budowlane – szeroka gama produktów firmy wymaga niezawodnego, efektywnego i wysokospecjalistycznego zaplecza logistycznego. W Polsce, od połowy lat 90tych, w obsługę procesów logistycznych tych produktów  zaangażowana jest Grupa </w:t>
      </w:r>
      <w:proofErr w:type="spellStart"/>
      <w:r w:rsidRPr="00156B78">
        <w:rPr>
          <w:lang w:val="pl-PL"/>
        </w:rPr>
        <w:t>Raben</w:t>
      </w:r>
      <w:proofErr w:type="spellEnd"/>
      <w:r w:rsidRPr="00156B78">
        <w:rPr>
          <w:lang w:val="pl-PL"/>
        </w:rPr>
        <w:t xml:space="preserve">, oferując na początku obsługę celną i stopniowo rozszerzając kompleksowe usługi logistyczne o magazynowanie, transport krajowy i międzynarodowy oraz szereg usług dodanych, takich jak np. </w:t>
      </w:r>
      <w:proofErr w:type="spellStart"/>
      <w:r w:rsidRPr="00156B78">
        <w:rPr>
          <w:lang w:val="pl-PL"/>
        </w:rPr>
        <w:t>copacking</w:t>
      </w:r>
      <w:proofErr w:type="spellEnd"/>
      <w:r w:rsidRPr="00156B78">
        <w:rPr>
          <w:lang w:val="pl-PL"/>
        </w:rPr>
        <w:t>.</w:t>
      </w:r>
    </w:p>
    <w:p w14:paraId="555974BD" w14:textId="77777777" w:rsidR="00156B78" w:rsidRPr="00156B78" w:rsidRDefault="00156B78" w:rsidP="00156B78">
      <w:pPr>
        <w:rPr>
          <w:lang w:val="pl-PL"/>
        </w:rPr>
      </w:pPr>
    </w:p>
    <w:p w14:paraId="6A749CDD" w14:textId="77777777" w:rsidR="00156B78" w:rsidRDefault="00156B78" w:rsidP="00156B78">
      <w:pPr>
        <w:rPr>
          <w:lang w:val="pl-PL"/>
        </w:rPr>
      </w:pPr>
      <w:r w:rsidRPr="00156B78">
        <w:rPr>
          <w:lang w:val="pl-PL"/>
        </w:rPr>
        <w:t>Partnerstwo, ewoluowało wraz z dynamicznym rozwojem obu firm. Jednym z ważniejszych kroków milowych obsługi logistycznej w Polsce było otwarcie w 2019 roku nowoczesnego magazynu wysokiego składu w Robakowie pod Poznaniem. Obiekt ten, dostosowany do specyfiki produktów Henkel pozwolił na optymalizacje operacji w zgodzie z wysokimi wymogami bezpieczeństwa i środowiska, a także zapewnił dodatkowe możliwości skalowania operacji.</w:t>
      </w:r>
    </w:p>
    <w:p w14:paraId="311AFD8D" w14:textId="77777777" w:rsidR="00156B78" w:rsidRPr="00156B78" w:rsidRDefault="00156B78" w:rsidP="00156B78">
      <w:pPr>
        <w:rPr>
          <w:lang w:val="pl-PL"/>
        </w:rPr>
      </w:pPr>
    </w:p>
    <w:p w14:paraId="16B2A720" w14:textId="77777777" w:rsidR="00156B78" w:rsidRDefault="00156B78" w:rsidP="00156B78">
      <w:pPr>
        <w:rPr>
          <w:lang w:val="pl-PL"/>
        </w:rPr>
      </w:pPr>
      <w:r w:rsidRPr="00156B78">
        <w:rPr>
          <w:lang w:val="pl-PL"/>
        </w:rPr>
        <w:t xml:space="preserve">Bardzo dobra współpraca i rozwiązania wypracowane przez obu partnerów na rynku polskim zaowocowały w 2021 roku rozszerzeniem współpracy na Węgrzech, gdzie firma </w:t>
      </w:r>
      <w:proofErr w:type="spellStart"/>
      <w:r w:rsidRPr="00156B78">
        <w:rPr>
          <w:lang w:val="pl-PL"/>
        </w:rPr>
        <w:t>Raben</w:t>
      </w:r>
      <w:proofErr w:type="spellEnd"/>
      <w:r w:rsidRPr="00156B78">
        <w:rPr>
          <w:lang w:val="pl-PL"/>
        </w:rPr>
        <w:t xml:space="preserve"> otworzyła i prowadzi obecnie operacje już w dwóch specjalistycznych magazynach dla biznesu klejowego firmy Henkel.</w:t>
      </w:r>
    </w:p>
    <w:p w14:paraId="3CDFEB4D" w14:textId="77777777" w:rsidR="00156B78" w:rsidRPr="00156B78" w:rsidRDefault="00156B78" w:rsidP="00156B78">
      <w:pPr>
        <w:rPr>
          <w:lang w:val="pl-PL"/>
        </w:rPr>
      </w:pPr>
    </w:p>
    <w:p w14:paraId="5EC22C1F" w14:textId="77777777" w:rsidR="00156B78" w:rsidRPr="00156B78" w:rsidRDefault="00156B78" w:rsidP="00156B78">
      <w:pPr>
        <w:rPr>
          <w:lang w:val="pl-PL"/>
        </w:rPr>
      </w:pPr>
      <w:r w:rsidRPr="00156B78">
        <w:rPr>
          <w:b/>
          <w:bCs/>
          <w:lang w:val="pl-PL"/>
        </w:rPr>
        <w:t>Nowe otwarcie na przyszłość</w:t>
      </w:r>
    </w:p>
    <w:p w14:paraId="5A2395A0" w14:textId="77777777" w:rsidR="00156B78" w:rsidRPr="00156B78" w:rsidRDefault="00156B78" w:rsidP="00156B78">
      <w:pPr>
        <w:rPr>
          <w:lang w:val="pl-PL"/>
        </w:rPr>
      </w:pPr>
      <w:r w:rsidRPr="00156B78">
        <w:rPr>
          <w:lang w:val="pl-PL"/>
        </w:rPr>
        <w:lastRenderedPageBreak/>
        <w:t xml:space="preserve">Styczniowe spotkanie jubileuszowe w 2025 roku było nie tylko podsumowaniem trzech dekad współpracy, ale także okazją do omówienia dalszych perspektyw partnerstwa. </w:t>
      </w:r>
    </w:p>
    <w:p w14:paraId="2375C9CB" w14:textId="77777777" w:rsidR="00156B78" w:rsidRDefault="00156B78" w:rsidP="00156B78">
      <w:pPr>
        <w:rPr>
          <w:i/>
          <w:iCs/>
          <w:color w:val="FF0000"/>
          <w:highlight w:val="yellow"/>
          <w:lang w:val="pl-PL"/>
        </w:rPr>
      </w:pPr>
    </w:p>
    <w:p w14:paraId="222FF857" w14:textId="5113719B" w:rsidR="00156B78" w:rsidRPr="00156B78" w:rsidRDefault="00156B78" w:rsidP="00156B78">
      <w:pPr>
        <w:rPr>
          <w:lang w:val="pl-PL"/>
        </w:rPr>
      </w:pPr>
      <w:r w:rsidRPr="00156B78">
        <w:rPr>
          <w:i/>
          <w:iCs/>
          <w:lang w:val="pl-PL"/>
        </w:rPr>
        <w:t xml:space="preserve">- </w:t>
      </w:r>
      <w:r w:rsidRPr="00156B78">
        <w:rPr>
          <w:i/>
          <w:iCs/>
          <w:lang w:val="pl-PL"/>
        </w:rPr>
        <w:t xml:space="preserve">Partnerstwo z Grupą </w:t>
      </w:r>
      <w:proofErr w:type="spellStart"/>
      <w:r w:rsidRPr="00156B78">
        <w:rPr>
          <w:i/>
          <w:iCs/>
          <w:lang w:val="pl-PL"/>
        </w:rPr>
        <w:t>Raben</w:t>
      </w:r>
      <w:proofErr w:type="spellEnd"/>
      <w:r w:rsidRPr="00156B78">
        <w:rPr>
          <w:i/>
          <w:iCs/>
          <w:lang w:val="pl-PL"/>
        </w:rPr>
        <w:t xml:space="preserve"> to dla nas coś więcej niż relacja biznesowa. To fundament, na którym opiera się nasza efektywność logistyczna i zdolność do dostarczania naszych produktów klientom na czas. Zaangażowanie pracujących tu ludzi i dążenie do doskonałości pozwoliły nam sprostać wielu wyzwaniom logistycznym. Jubileusz 30-lecia to dla nas dowód na to, jak wiele można osiągnąć dzięki współpracy opartej na wspólnych wartościach.</w:t>
      </w:r>
      <w:r w:rsidRPr="00156B78">
        <w:rPr>
          <w:lang w:val="pl-PL"/>
        </w:rPr>
        <w:t xml:space="preserve"> – podkreśla Iwona Przybył, </w:t>
      </w:r>
      <w:r w:rsidR="00B4098C">
        <w:rPr>
          <w:lang w:val="pl-PL"/>
        </w:rPr>
        <w:t xml:space="preserve">Dyrektor Działu Supply Chain, </w:t>
      </w:r>
      <w:r>
        <w:rPr>
          <w:lang w:val="pl-PL"/>
        </w:rPr>
        <w:t>Henkel Polska.</w:t>
      </w:r>
    </w:p>
    <w:p w14:paraId="7FAA1E07" w14:textId="77777777" w:rsidR="00156B78" w:rsidRPr="00156B78" w:rsidRDefault="00156B78" w:rsidP="00156B78">
      <w:pPr>
        <w:rPr>
          <w:color w:val="FF0000"/>
          <w:lang w:val="pl-PL"/>
        </w:rPr>
      </w:pPr>
    </w:p>
    <w:p w14:paraId="69F2229F" w14:textId="77777777" w:rsidR="00156B78" w:rsidRDefault="00156B78" w:rsidP="00156B78">
      <w:pPr>
        <w:rPr>
          <w:lang w:val="pl-PL"/>
        </w:rPr>
      </w:pPr>
      <w:r w:rsidRPr="00156B78">
        <w:rPr>
          <w:lang w:val="pl-PL"/>
        </w:rPr>
        <w:t>Z kolei Lucyna Zaborowska-</w:t>
      </w:r>
      <w:proofErr w:type="spellStart"/>
      <w:r w:rsidRPr="00156B78">
        <w:rPr>
          <w:lang w:val="pl-PL"/>
        </w:rPr>
        <w:t>Princ</w:t>
      </w:r>
      <w:proofErr w:type="spellEnd"/>
      <w:r w:rsidRPr="00156B78">
        <w:rPr>
          <w:lang w:val="pl-PL"/>
        </w:rPr>
        <w:t xml:space="preserve">, Dyrektor Regionu </w:t>
      </w:r>
      <w:proofErr w:type="spellStart"/>
      <w:r w:rsidRPr="00156B78">
        <w:rPr>
          <w:lang w:val="pl-PL"/>
        </w:rPr>
        <w:t>Raben</w:t>
      </w:r>
      <w:proofErr w:type="spellEnd"/>
      <w:r w:rsidRPr="00156B78">
        <w:rPr>
          <w:lang w:val="pl-PL"/>
        </w:rPr>
        <w:t xml:space="preserve"> Logistics Polska, zwraca uwagę na długoterminowy charakter współpracy: </w:t>
      </w:r>
    </w:p>
    <w:p w14:paraId="3DD09D46" w14:textId="77777777" w:rsidR="00156B78" w:rsidRDefault="00156B78" w:rsidP="00156B78">
      <w:pPr>
        <w:rPr>
          <w:lang w:val="pl-PL"/>
        </w:rPr>
      </w:pPr>
    </w:p>
    <w:p w14:paraId="2556D396" w14:textId="309ADA04" w:rsidR="00156B78" w:rsidRDefault="00156B78" w:rsidP="00156B78">
      <w:pPr>
        <w:rPr>
          <w:i/>
          <w:iCs/>
          <w:lang w:val="pl-PL"/>
        </w:rPr>
      </w:pPr>
      <w:r>
        <w:rPr>
          <w:lang w:val="pl-PL"/>
        </w:rPr>
        <w:t xml:space="preserve">- </w:t>
      </w:r>
      <w:r w:rsidRPr="00156B78">
        <w:rPr>
          <w:i/>
          <w:iCs/>
          <w:lang w:val="pl-PL"/>
        </w:rPr>
        <w:t>Trzydzieści lat temu rozpoczęliśmy wspólną podróż z Henkel Polska, stając się częścią ich łańcucha dostaw. Przez te wszystkie lata udało nam się stworzyć wyjątkowy model współpracy oparty na wzajemnym zaufaniu, elastyczności i pasji. Trzy dekady partnerstwa z Henkel to dowód na to, że wzajemne zaufanie i zaangażowanie pozwalają osiągać najlepsze wyniki. Dzięki temu wspólnie kreujemy przyszłość logistyki, tworząc najlepsze rozwiązania nie tylko na polskim, ale także na europejskim rynku logistycznym.</w:t>
      </w:r>
    </w:p>
    <w:p w14:paraId="3D054CA6" w14:textId="77777777" w:rsidR="00156B78" w:rsidRPr="00156B78" w:rsidRDefault="00156B78" w:rsidP="00156B78">
      <w:pPr>
        <w:rPr>
          <w:i/>
          <w:iCs/>
          <w:lang w:val="pl-PL"/>
        </w:rPr>
      </w:pPr>
    </w:p>
    <w:p w14:paraId="0EFFDAE4" w14:textId="77777777" w:rsidR="00156B78" w:rsidRPr="00156B78" w:rsidRDefault="00156B78" w:rsidP="00156B78">
      <w:pPr>
        <w:rPr>
          <w:lang w:val="pl-PL"/>
        </w:rPr>
      </w:pPr>
      <w:r w:rsidRPr="00156B78">
        <w:rPr>
          <w:b/>
          <w:bCs/>
          <w:lang w:val="pl-PL"/>
        </w:rPr>
        <w:t>Innowacje i zrównoważony rozwój</w:t>
      </w:r>
    </w:p>
    <w:p w14:paraId="087D158D" w14:textId="77777777" w:rsidR="00156B78" w:rsidRPr="00156B78" w:rsidRDefault="00156B78" w:rsidP="00156B78">
      <w:pPr>
        <w:rPr>
          <w:lang w:val="pl-PL"/>
        </w:rPr>
      </w:pPr>
      <w:r w:rsidRPr="00156B78">
        <w:rPr>
          <w:lang w:val="pl-PL"/>
        </w:rPr>
        <w:t xml:space="preserve">Obie firmy podkreślają rolę technologii i zrównoważonych praktyk w budowaniu dalszej współpracy. Zarówno Grupa </w:t>
      </w:r>
      <w:proofErr w:type="spellStart"/>
      <w:r w:rsidRPr="00156B78">
        <w:rPr>
          <w:lang w:val="pl-PL"/>
        </w:rPr>
        <w:t>Raben</w:t>
      </w:r>
      <w:proofErr w:type="spellEnd"/>
      <w:r w:rsidRPr="00156B78">
        <w:rPr>
          <w:lang w:val="pl-PL"/>
        </w:rPr>
        <w:t>, jak i Henkel chcą być liderami zielonych zmian w swoich branżach. Wdrażają zaawansowane systemy monitoringu łańcucha dostaw oraz rozwijają strategie redukcji emisji CO2. Wiele z wdrożonych praktyk stało się symbolem tego zaangażowania, a ciągła wymiana wiedzy inspiruje obu partnerów do nowych wdrożeń.</w:t>
      </w:r>
    </w:p>
    <w:p w14:paraId="7DBFE2D8" w14:textId="77777777" w:rsidR="00156B78" w:rsidRDefault="00156B78" w:rsidP="00156B78">
      <w:pPr>
        <w:rPr>
          <w:i/>
          <w:iCs/>
          <w:lang w:val="pl-PL"/>
        </w:rPr>
      </w:pPr>
    </w:p>
    <w:p w14:paraId="41B088F5" w14:textId="456E6185" w:rsidR="00156B78" w:rsidRDefault="00156B78" w:rsidP="00156B78">
      <w:pPr>
        <w:rPr>
          <w:lang w:val="pl-PL"/>
        </w:rPr>
      </w:pPr>
      <w:r>
        <w:rPr>
          <w:i/>
          <w:iCs/>
          <w:lang w:val="pl-PL"/>
        </w:rPr>
        <w:t xml:space="preserve">- </w:t>
      </w:r>
      <w:r w:rsidRPr="00156B78">
        <w:rPr>
          <w:i/>
          <w:iCs/>
          <w:lang w:val="pl-PL"/>
        </w:rPr>
        <w:t xml:space="preserve">Cieszymy się, że nasza współpraca z Henkel przekracza standardowe ramy biznesu. To dla nas inspiracja do tworzenia coraz lepszych rozwiązań, które odpowiadają na potrzeby dynamicznie zmieniającego się rynku. Patrzymy z optymizmem w przyszłość i cieszymy się na dalsze wspólne projekty. </w:t>
      </w:r>
      <w:r w:rsidRPr="00156B78">
        <w:rPr>
          <w:lang w:val="pl-PL"/>
        </w:rPr>
        <w:t>– dodaje Lucyna Zaborowska-</w:t>
      </w:r>
      <w:proofErr w:type="spellStart"/>
      <w:r w:rsidRPr="00156B78">
        <w:rPr>
          <w:lang w:val="pl-PL"/>
        </w:rPr>
        <w:t>Princ</w:t>
      </w:r>
      <w:proofErr w:type="spellEnd"/>
      <w:r w:rsidRPr="00156B78">
        <w:rPr>
          <w:lang w:val="pl-PL"/>
        </w:rPr>
        <w:t>.</w:t>
      </w:r>
    </w:p>
    <w:p w14:paraId="1873B1EF" w14:textId="77777777" w:rsidR="00156B78" w:rsidRPr="00156B78" w:rsidRDefault="00156B78" w:rsidP="00156B78">
      <w:pPr>
        <w:rPr>
          <w:lang w:val="pl-PL"/>
        </w:rPr>
      </w:pPr>
    </w:p>
    <w:p w14:paraId="2C82E477" w14:textId="77777777" w:rsidR="00156B78" w:rsidRPr="00156B78" w:rsidRDefault="00156B78" w:rsidP="00156B78">
      <w:pPr>
        <w:rPr>
          <w:lang w:val="pl-PL"/>
        </w:rPr>
      </w:pPr>
      <w:r w:rsidRPr="00156B78">
        <w:rPr>
          <w:b/>
          <w:bCs/>
          <w:lang w:val="pl-PL"/>
        </w:rPr>
        <w:t>Przyszłość pełna możliwości</w:t>
      </w:r>
    </w:p>
    <w:p w14:paraId="34836B51" w14:textId="77777777" w:rsidR="00156B78" w:rsidRPr="00156B78" w:rsidRDefault="00156B78" w:rsidP="00156B78">
      <w:pPr>
        <w:rPr>
          <w:lang w:val="pl-PL"/>
        </w:rPr>
      </w:pPr>
      <w:r w:rsidRPr="00156B78">
        <w:rPr>
          <w:lang w:val="pl-PL"/>
        </w:rPr>
        <w:t xml:space="preserve">Wspólnym celem jest dalsza optymalizacja łańcucha dostaw, wdrażanie innowacyjnych rozwiązań, które będą wspierać działalność Henkel w nadchodzących latach. </w:t>
      </w:r>
    </w:p>
    <w:p w14:paraId="2779411B" w14:textId="77777777" w:rsidR="00156B78" w:rsidRDefault="00156B78" w:rsidP="00156B78">
      <w:pPr>
        <w:rPr>
          <w:color w:val="FF0000"/>
          <w:highlight w:val="yellow"/>
          <w:lang w:val="pl-PL"/>
        </w:rPr>
      </w:pPr>
    </w:p>
    <w:p w14:paraId="30B8E435" w14:textId="4EF1D87D" w:rsidR="00156B78" w:rsidRDefault="00156B78" w:rsidP="00156B78">
      <w:pPr>
        <w:rPr>
          <w:i/>
          <w:iCs/>
          <w:lang w:val="pl-PL"/>
        </w:rPr>
      </w:pPr>
      <w:r w:rsidRPr="00156B78">
        <w:rPr>
          <w:i/>
          <w:iCs/>
          <w:lang w:val="pl-PL"/>
        </w:rPr>
        <w:t xml:space="preserve">- </w:t>
      </w:r>
      <w:r w:rsidRPr="00156B78">
        <w:rPr>
          <w:i/>
          <w:iCs/>
          <w:lang w:val="pl-PL"/>
        </w:rPr>
        <w:t>Wspólnie budujemy przyszłość, w której logistyka staje się bardziej zwinna, zrównoważona i nastawiona na potrzeby klienta” – podsumowuje Iwona Przybył.</w:t>
      </w:r>
    </w:p>
    <w:p w14:paraId="32043773" w14:textId="77777777" w:rsidR="00156B78" w:rsidRPr="00156B78" w:rsidRDefault="00156B78" w:rsidP="00156B78">
      <w:pPr>
        <w:rPr>
          <w:i/>
          <w:iCs/>
          <w:lang w:val="pl-PL"/>
        </w:rPr>
      </w:pPr>
    </w:p>
    <w:p w14:paraId="4017A0AB" w14:textId="77777777" w:rsidR="00156B78" w:rsidRPr="00156B78" w:rsidRDefault="00156B78" w:rsidP="00156B78">
      <w:pPr>
        <w:rPr>
          <w:lang w:val="pl-PL"/>
        </w:rPr>
      </w:pPr>
      <w:r w:rsidRPr="00156B78">
        <w:rPr>
          <w:lang w:val="pl-PL"/>
        </w:rPr>
        <w:t xml:space="preserve">Grupa </w:t>
      </w:r>
      <w:proofErr w:type="spellStart"/>
      <w:r w:rsidRPr="00156B78">
        <w:rPr>
          <w:lang w:val="pl-PL"/>
        </w:rPr>
        <w:t>Raben</w:t>
      </w:r>
      <w:proofErr w:type="spellEnd"/>
      <w:r w:rsidRPr="00156B78">
        <w:rPr>
          <w:lang w:val="pl-PL"/>
        </w:rPr>
        <w:t xml:space="preserve"> od trzech dekad udowadnia, że jest prawdziwym „partnerem w logistyce”, pomagając spoić wszystkie elementy łańcucha dostaw – równie skutecznie, jak kleje z bogatej oferty Henkel. </w:t>
      </w:r>
    </w:p>
    <w:p w14:paraId="3A424F01" w14:textId="77777777" w:rsidR="003C5573" w:rsidRDefault="003C5573" w:rsidP="00E72E7D">
      <w:pPr>
        <w:rPr>
          <w:rFonts w:cs="Segoe UI"/>
          <w:szCs w:val="22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3B098B57" w:rsidR="00A44946" w:rsidRPr="00673119" w:rsidRDefault="00A44946" w:rsidP="00A44946">
      <w:pPr>
        <w:rPr>
          <w:sz w:val="18"/>
          <w:lang w:val="pl-PL"/>
        </w:rPr>
      </w:pPr>
      <w:bookmarkStart w:id="0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="002E1EEF" w:rsidRPr="00673119">
        <w:rPr>
          <w:sz w:val="18"/>
          <w:lang w:val="pl-PL"/>
        </w:rPr>
        <w:t xml:space="preserve"> </w:t>
      </w:r>
    </w:p>
    <w:p w14:paraId="0BDB8261" w14:textId="71F0B981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</w:p>
    <w:p w14:paraId="7F2589BE" w14:textId="351B434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</w:r>
    </w:p>
    <w:p w14:paraId="5E223B4D" w14:textId="1BCD7C03" w:rsidR="00A44946" w:rsidRPr="001E51B6" w:rsidRDefault="00A44946" w:rsidP="00A44946">
      <w:pPr>
        <w:rPr>
          <w:rStyle w:val="AboutandContactBody"/>
        </w:rPr>
      </w:pPr>
      <w:hyperlink r:id="rId12" w:history="1">
        <w:r w:rsidRPr="001E51B6">
          <w:rPr>
            <w:rStyle w:val="Hyperlink"/>
          </w:rPr>
          <w:t>dorota.strosznajder@henkel.com</w:t>
        </w:r>
      </w:hyperlink>
      <w:r w:rsidRPr="001E51B6">
        <w:rPr>
          <w:sz w:val="18"/>
        </w:rPr>
        <w:t xml:space="preserve"> </w:t>
      </w:r>
      <w:r w:rsidRPr="001E51B6">
        <w:rPr>
          <w:sz w:val="18"/>
        </w:rPr>
        <w:tab/>
      </w:r>
      <w:bookmarkEnd w:id="0"/>
      <w:r w:rsidRPr="001E51B6">
        <w:rPr>
          <w:rStyle w:val="Hyperlink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FCD9" w14:textId="77777777" w:rsidR="000F7F8A" w:rsidRDefault="000F7F8A">
      <w:r>
        <w:separator/>
      </w:r>
    </w:p>
  </w:endnote>
  <w:endnote w:type="continuationSeparator" w:id="0">
    <w:p w14:paraId="08F76846" w14:textId="77777777" w:rsidR="000F7F8A" w:rsidRDefault="000F7F8A">
      <w:r>
        <w:continuationSeparator/>
      </w:r>
    </w:p>
  </w:endnote>
  <w:endnote w:type="continuationNotice" w:id="1">
    <w:p w14:paraId="2D0CB63B" w14:textId="77777777" w:rsidR="000F7F8A" w:rsidRDefault="000F7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D436" w14:textId="77777777" w:rsidR="000F7F8A" w:rsidRDefault="000F7F8A">
      <w:r>
        <w:separator/>
      </w:r>
    </w:p>
  </w:footnote>
  <w:footnote w:type="continuationSeparator" w:id="0">
    <w:p w14:paraId="0C5C2104" w14:textId="77777777" w:rsidR="000F7F8A" w:rsidRDefault="000F7F8A">
      <w:r>
        <w:continuationSeparator/>
      </w:r>
    </w:p>
  </w:footnote>
  <w:footnote w:type="continuationNotice" w:id="1">
    <w:p w14:paraId="3FFA4164" w14:textId="77777777" w:rsidR="000F7F8A" w:rsidRDefault="000F7F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3368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097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5F54"/>
    <w:rsid w:val="000569B3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20D1"/>
    <w:rsid w:val="000A374F"/>
    <w:rsid w:val="000A4B25"/>
    <w:rsid w:val="000A4EE5"/>
    <w:rsid w:val="000A6233"/>
    <w:rsid w:val="000B1E5A"/>
    <w:rsid w:val="000B695A"/>
    <w:rsid w:val="000C0F41"/>
    <w:rsid w:val="000C12F9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33A"/>
    <w:rsid w:val="00133B99"/>
    <w:rsid w:val="00134354"/>
    <w:rsid w:val="001443BD"/>
    <w:rsid w:val="00144637"/>
    <w:rsid w:val="00152AE1"/>
    <w:rsid w:val="0015371E"/>
    <w:rsid w:val="00156B78"/>
    <w:rsid w:val="001577E9"/>
    <w:rsid w:val="0016138C"/>
    <w:rsid w:val="0017170F"/>
    <w:rsid w:val="001731CE"/>
    <w:rsid w:val="0017332D"/>
    <w:rsid w:val="001739CE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BB4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0075"/>
    <w:rsid w:val="00251941"/>
    <w:rsid w:val="00252C04"/>
    <w:rsid w:val="00252CAE"/>
    <w:rsid w:val="0025410B"/>
    <w:rsid w:val="002546CD"/>
    <w:rsid w:val="00256EDB"/>
    <w:rsid w:val="00256F0C"/>
    <w:rsid w:val="00261F50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26A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0461"/>
    <w:rsid w:val="003442F4"/>
    <w:rsid w:val="00350403"/>
    <w:rsid w:val="003510AB"/>
    <w:rsid w:val="00353705"/>
    <w:rsid w:val="003562E8"/>
    <w:rsid w:val="00360E8C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451E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25E6"/>
    <w:rsid w:val="003F4227"/>
    <w:rsid w:val="003F4D8D"/>
    <w:rsid w:val="003F53C8"/>
    <w:rsid w:val="003F630D"/>
    <w:rsid w:val="00400F3F"/>
    <w:rsid w:val="00401362"/>
    <w:rsid w:val="0040199E"/>
    <w:rsid w:val="00401B41"/>
    <w:rsid w:val="00404775"/>
    <w:rsid w:val="00405C2B"/>
    <w:rsid w:val="00411C0F"/>
    <w:rsid w:val="00414DC2"/>
    <w:rsid w:val="00417133"/>
    <w:rsid w:val="00422AB2"/>
    <w:rsid w:val="004313E7"/>
    <w:rsid w:val="00432531"/>
    <w:rsid w:val="00433826"/>
    <w:rsid w:val="00441224"/>
    <w:rsid w:val="0044763B"/>
    <w:rsid w:val="00451812"/>
    <w:rsid w:val="00451F34"/>
    <w:rsid w:val="0045246E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85D82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1B98"/>
    <w:rsid w:val="00532401"/>
    <w:rsid w:val="0053482C"/>
    <w:rsid w:val="00534B46"/>
    <w:rsid w:val="00540358"/>
    <w:rsid w:val="0054050F"/>
    <w:rsid w:val="00540D47"/>
    <w:rsid w:val="00544F2E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0EE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793"/>
    <w:rsid w:val="006624C5"/>
    <w:rsid w:val="006626CA"/>
    <w:rsid w:val="00663487"/>
    <w:rsid w:val="00663A1A"/>
    <w:rsid w:val="00672382"/>
    <w:rsid w:val="00673119"/>
    <w:rsid w:val="0067333E"/>
    <w:rsid w:val="0067439C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11E2"/>
    <w:rsid w:val="00695F01"/>
    <w:rsid w:val="006A0A3C"/>
    <w:rsid w:val="006A64E3"/>
    <w:rsid w:val="006A79F0"/>
    <w:rsid w:val="006B47EE"/>
    <w:rsid w:val="006B499F"/>
    <w:rsid w:val="006B7003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3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2373"/>
    <w:rsid w:val="00724AF2"/>
    <w:rsid w:val="00725122"/>
    <w:rsid w:val="0073096C"/>
    <w:rsid w:val="0073709E"/>
    <w:rsid w:val="00740683"/>
    <w:rsid w:val="00742398"/>
    <w:rsid w:val="00745A92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33CE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4763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661A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6766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676"/>
    <w:rsid w:val="009B3B37"/>
    <w:rsid w:val="009B7D1F"/>
    <w:rsid w:val="009C088E"/>
    <w:rsid w:val="009C2563"/>
    <w:rsid w:val="009C49D1"/>
    <w:rsid w:val="009C4D35"/>
    <w:rsid w:val="009C567B"/>
    <w:rsid w:val="009D02FE"/>
    <w:rsid w:val="009D0C6C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1DF9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44E7"/>
    <w:rsid w:val="00AC7055"/>
    <w:rsid w:val="00AD0E55"/>
    <w:rsid w:val="00AD2568"/>
    <w:rsid w:val="00AD44FE"/>
    <w:rsid w:val="00AD46B6"/>
    <w:rsid w:val="00AD5302"/>
    <w:rsid w:val="00AD6BC4"/>
    <w:rsid w:val="00AE0B3C"/>
    <w:rsid w:val="00AE49F1"/>
    <w:rsid w:val="00AE640C"/>
    <w:rsid w:val="00AF1F75"/>
    <w:rsid w:val="00AF580B"/>
    <w:rsid w:val="00AF659F"/>
    <w:rsid w:val="00B00491"/>
    <w:rsid w:val="00B01C85"/>
    <w:rsid w:val="00B03F50"/>
    <w:rsid w:val="00B05CCA"/>
    <w:rsid w:val="00B061E5"/>
    <w:rsid w:val="00B0654F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098C"/>
    <w:rsid w:val="00B422EC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7637B"/>
    <w:rsid w:val="00B809F3"/>
    <w:rsid w:val="00B8214F"/>
    <w:rsid w:val="00B869C6"/>
    <w:rsid w:val="00B86A4F"/>
    <w:rsid w:val="00B86AAD"/>
    <w:rsid w:val="00B91BFF"/>
    <w:rsid w:val="00B93035"/>
    <w:rsid w:val="00B9337E"/>
    <w:rsid w:val="00B958E8"/>
    <w:rsid w:val="00B97E4A"/>
    <w:rsid w:val="00BA09B2"/>
    <w:rsid w:val="00BA44D4"/>
    <w:rsid w:val="00BA5B46"/>
    <w:rsid w:val="00BA6117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793A"/>
    <w:rsid w:val="00BF2B82"/>
    <w:rsid w:val="00BF2CE8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0EF0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4556"/>
    <w:rsid w:val="00C65BCD"/>
    <w:rsid w:val="00C77A50"/>
    <w:rsid w:val="00C808A6"/>
    <w:rsid w:val="00C84D92"/>
    <w:rsid w:val="00C906F4"/>
    <w:rsid w:val="00C93A8C"/>
    <w:rsid w:val="00C967CF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4BD6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A3"/>
    <w:rsid w:val="00DF5AEA"/>
    <w:rsid w:val="00DF6104"/>
    <w:rsid w:val="00DF63F6"/>
    <w:rsid w:val="00DF6A42"/>
    <w:rsid w:val="00DF75BB"/>
    <w:rsid w:val="00E05102"/>
    <w:rsid w:val="00E12255"/>
    <w:rsid w:val="00E13747"/>
    <w:rsid w:val="00E14579"/>
    <w:rsid w:val="00E14B97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C3909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28CD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76A6A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305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0FF29DC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2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5032</Characters>
  <Application>Microsoft Office Word</Application>
  <DocSecurity>4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5779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2024-06-07T13:51:00Z</cp:lastPrinted>
  <dcterms:created xsi:type="dcterms:W3CDTF">2025-01-31T14:39:00Z</dcterms:created>
  <dcterms:modified xsi:type="dcterms:W3CDTF">2025-01-31T14:39:00Z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