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89D11" w14:textId="4A2DECF3" w:rsidR="00734422" w:rsidRDefault="00ED6551">
      <w:pPr>
        <w:tabs>
          <w:tab w:val="left" w:pos="8464"/>
        </w:tabs>
        <w:ind w:left="110"/>
        <w:rPr>
          <w:sz w:val="20"/>
          <w:szCs w:val="20"/>
        </w:rPr>
      </w:pPr>
      <w:r>
        <w:rPr>
          <w:sz w:val="20"/>
          <w:szCs w:val="20"/>
        </w:rPr>
        <w:tab/>
      </w:r>
      <w:r>
        <w:rPr>
          <w:noProof/>
        </w:rPr>
        <w:drawing>
          <wp:anchor distT="0" distB="0" distL="0" distR="0" simplePos="0" relativeHeight="251658240" behindDoc="1" locked="0" layoutInCell="1" hidden="0" allowOverlap="1" wp14:anchorId="70289D38" wp14:editId="70289D39">
            <wp:simplePos x="0" y="0"/>
            <wp:positionH relativeFrom="column">
              <wp:posOffset>5010368</wp:posOffset>
            </wp:positionH>
            <wp:positionV relativeFrom="paragraph">
              <wp:posOffset>123825</wp:posOffset>
            </wp:positionV>
            <wp:extent cx="1714282" cy="96774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1253"/>
                    <a:stretch>
                      <a:fillRect/>
                    </a:stretch>
                  </pic:blipFill>
                  <pic:spPr>
                    <a:xfrm>
                      <a:off x="0" y="0"/>
                      <a:ext cx="1714282" cy="967740"/>
                    </a:xfrm>
                    <a:prstGeom prst="rect">
                      <a:avLst/>
                    </a:prstGeom>
                    <a:ln/>
                  </pic:spPr>
                </pic:pic>
              </a:graphicData>
            </a:graphic>
          </wp:anchor>
        </w:drawing>
      </w:r>
    </w:p>
    <w:p w14:paraId="70289D12" w14:textId="77777777" w:rsidR="00734422" w:rsidRDefault="00734422">
      <w:pPr>
        <w:pBdr>
          <w:top w:val="nil"/>
          <w:left w:val="nil"/>
          <w:bottom w:val="nil"/>
          <w:right w:val="nil"/>
          <w:between w:val="nil"/>
        </w:pBdr>
        <w:spacing w:before="1"/>
        <w:rPr>
          <w:color w:val="000000"/>
          <w:sz w:val="26"/>
          <w:szCs w:val="26"/>
        </w:rPr>
      </w:pPr>
    </w:p>
    <w:p w14:paraId="70289D13" w14:textId="77777777" w:rsidR="00734422" w:rsidRDefault="00734422">
      <w:pPr>
        <w:pStyle w:val="Heading1"/>
        <w:spacing w:before="87"/>
        <w:ind w:firstLine="0"/>
        <w:jc w:val="right"/>
      </w:pPr>
    </w:p>
    <w:p w14:paraId="70289D14" w14:textId="77777777" w:rsidR="00734422" w:rsidRDefault="00734422">
      <w:pPr>
        <w:pStyle w:val="Heading1"/>
        <w:spacing w:before="87"/>
        <w:ind w:firstLine="0"/>
        <w:jc w:val="right"/>
      </w:pPr>
    </w:p>
    <w:p w14:paraId="70289D15" w14:textId="77777777" w:rsidR="00734422" w:rsidRDefault="00734422">
      <w:pPr>
        <w:pStyle w:val="Heading1"/>
        <w:spacing w:before="87"/>
        <w:ind w:firstLine="0"/>
      </w:pPr>
    </w:p>
    <w:p w14:paraId="70289D16" w14:textId="77777777" w:rsidR="00734422" w:rsidRPr="00E340CF" w:rsidRDefault="00ED6551">
      <w:pPr>
        <w:pStyle w:val="Heading1"/>
        <w:spacing w:before="87"/>
        <w:ind w:firstLine="0"/>
        <w:jc w:val="right"/>
        <w:rPr>
          <w:rFonts w:ascii="Segoe UI" w:hAnsi="Segoe UI" w:cs="Segoe UI"/>
        </w:rPr>
      </w:pPr>
      <w:r w:rsidRPr="00E340CF">
        <w:rPr>
          <w:rFonts w:ascii="Segoe UI" w:hAnsi="Segoe UI" w:cs="Segoe UI"/>
        </w:rPr>
        <w:t>Press Release</w:t>
      </w:r>
    </w:p>
    <w:p w14:paraId="70289D17" w14:textId="59707B3D" w:rsidR="00734422" w:rsidRPr="00E340CF" w:rsidRDefault="00E340CF">
      <w:pPr>
        <w:spacing w:before="43"/>
        <w:ind w:right="133"/>
        <w:jc w:val="right"/>
        <w:rPr>
          <w:rFonts w:ascii="Segoe UI" w:hAnsi="Segoe UI" w:cs="Segoe UI"/>
          <w:sz w:val="24"/>
          <w:szCs w:val="24"/>
        </w:rPr>
      </w:pPr>
      <w:r w:rsidRPr="00E340CF">
        <w:rPr>
          <w:rFonts w:ascii="Segoe UI" w:hAnsi="Segoe UI" w:cs="Segoe UI"/>
          <w:sz w:val="24"/>
          <w:szCs w:val="24"/>
        </w:rPr>
        <w:t>September 24</w:t>
      </w:r>
      <w:r w:rsidR="00ED6551" w:rsidRPr="00E340CF">
        <w:rPr>
          <w:rFonts w:ascii="Segoe UI" w:hAnsi="Segoe UI" w:cs="Segoe UI"/>
          <w:sz w:val="24"/>
          <w:szCs w:val="24"/>
        </w:rPr>
        <w:t>, 2024</w:t>
      </w:r>
    </w:p>
    <w:p w14:paraId="70289D18" w14:textId="77777777" w:rsidR="00734422" w:rsidRPr="00E340CF" w:rsidRDefault="00734422">
      <w:pPr>
        <w:pBdr>
          <w:top w:val="nil"/>
          <w:left w:val="nil"/>
          <w:bottom w:val="nil"/>
          <w:right w:val="nil"/>
          <w:between w:val="nil"/>
        </w:pBdr>
        <w:rPr>
          <w:rFonts w:ascii="Segoe UI" w:hAnsi="Segoe UI" w:cs="Segoe UI"/>
          <w:color w:val="000000"/>
          <w:sz w:val="26"/>
          <w:szCs w:val="26"/>
        </w:rPr>
      </w:pPr>
    </w:p>
    <w:p w14:paraId="70289D19" w14:textId="77777777" w:rsidR="00734422" w:rsidRPr="00E340CF" w:rsidRDefault="00734422">
      <w:pPr>
        <w:pBdr>
          <w:top w:val="nil"/>
          <w:left w:val="nil"/>
          <w:bottom w:val="nil"/>
          <w:right w:val="nil"/>
          <w:between w:val="nil"/>
        </w:pBdr>
        <w:spacing w:before="2"/>
        <w:rPr>
          <w:rFonts w:ascii="Segoe UI" w:hAnsi="Segoe UI" w:cs="Segoe UI"/>
          <w:color w:val="000000"/>
          <w:sz w:val="26"/>
          <w:szCs w:val="26"/>
        </w:rPr>
      </w:pPr>
    </w:p>
    <w:p w14:paraId="70289D1B" w14:textId="236053A1" w:rsidR="00734422" w:rsidRDefault="00E340CF" w:rsidP="00E340CF">
      <w:pPr>
        <w:pBdr>
          <w:top w:val="nil"/>
          <w:left w:val="nil"/>
          <w:bottom w:val="nil"/>
          <w:right w:val="nil"/>
          <w:between w:val="nil"/>
        </w:pBdr>
        <w:ind w:left="720"/>
        <w:rPr>
          <w:rFonts w:ascii="Segoe UI" w:hAnsi="Segoe UI" w:cs="Segoe UI"/>
          <w:sz w:val="24"/>
          <w:szCs w:val="24"/>
        </w:rPr>
      </w:pPr>
      <w:r>
        <w:rPr>
          <w:rFonts w:ascii="Segoe UI" w:hAnsi="Segoe UI" w:cs="Segoe UI"/>
          <w:sz w:val="24"/>
          <w:szCs w:val="24"/>
        </w:rPr>
        <w:t>Henkel has</w:t>
      </w:r>
      <w:r w:rsidRPr="00E340CF">
        <w:rPr>
          <w:rFonts w:ascii="Segoe UI" w:hAnsi="Segoe UI" w:cs="Segoe UI"/>
          <w:sz w:val="24"/>
          <w:szCs w:val="24"/>
        </w:rPr>
        <w:t xml:space="preserve"> been selected as a 2024 Safer Choice Partner of the Year, through </w:t>
      </w:r>
      <w:r>
        <w:rPr>
          <w:rFonts w:ascii="Segoe UI" w:hAnsi="Segoe UI" w:cs="Segoe UI"/>
          <w:sz w:val="24"/>
          <w:szCs w:val="24"/>
        </w:rPr>
        <w:t>their</w:t>
      </w:r>
      <w:r w:rsidRPr="00E340CF">
        <w:rPr>
          <w:rFonts w:ascii="Segoe UI" w:hAnsi="Segoe UI" w:cs="Segoe UI"/>
          <w:sz w:val="24"/>
          <w:szCs w:val="24"/>
        </w:rPr>
        <w:t xml:space="preserve"> all® free clear and all® sensitive fresh liquid laundry detergent products.</w:t>
      </w:r>
    </w:p>
    <w:p w14:paraId="2C404B21" w14:textId="77777777" w:rsidR="00E340CF" w:rsidRPr="00E340CF" w:rsidRDefault="00E340CF" w:rsidP="00E340CF">
      <w:pPr>
        <w:pBdr>
          <w:top w:val="nil"/>
          <w:left w:val="nil"/>
          <w:bottom w:val="nil"/>
          <w:right w:val="nil"/>
          <w:between w:val="nil"/>
        </w:pBdr>
        <w:ind w:left="720"/>
        <w:rPr>
          <w:rFonts w:ascii="Segoe UI" w:hAnsi="Segoe UI" w:cs="Segoe UI"/>
          <w:color w:val="000000"/>
          <w:sz w:val="37"/>
          <w:szCs w:val="37"/>
        </w:rPr>
      </w:pPr>
    </w:p>
    <w:p w14:paraId="70289D1C" w14:textId="25FB4473" w:rsidR="00734422" w:rsidRPr="00E340CF" w:rsidRDefault="00E340CF">
      <w:pPr>
        <w:widowControl/>
        <w:ind w:left="720"/>
        <w:rPr>
          <w:rFonts w:ascii="Segoe UI" w:hAnsi="Segoe UI" w:cs="Segoe UI"/>
        </w:rPr>
      </w:pPr>
      <w:r>
        <w:rPr>
          <w:rFonts w:ascii="Segoe UI" w:hAnsi="Segoe UI" w:cs="Segoe UI"/>
          <w:b/>
          <w:sz w:val="40"/>
          <w:szCs w:val="40"/>
        </w:rPr>
        <w:t xml:space="preserve">Henkel named 2024 </w:t>
      </w:r>
      <w:r w:rsidRPr="00E340CF">
        <w:rPr>
          <w:rFonts w:ascii="Segoe UI" w:hAnsi="Segoe UI" w:cs="Segoe UI"/>
          <w:b/>
          <w:sz w:val="40"/>
          <w:szCs w:val="40"/>
        </w:rPr>
        <w:t xml:space="preserve">Safer Choice Partner of the Year award winner </w:t>
      </w:r>
    </w:p>
    <w:p w14:paraId="70289D1D" w14:textId="77777777" w:rsidR="00734422" w:rsidRPr="00E340CF" w:rsidRDefault="00734422">
      <w:pPr>
        <w:pBdr>
          <w:top w:val="nil"/>
          <w:left w:val="nil"/>
          <w:bottom w:val="nil"/>
          <w:right w:val="nil"/>
          <w:between w:val="nil"/>
        </w:pBdr>
        <w:rPr>
          <w:rFonts w:ascii="Segoe UI" w:hAnsi="Segoe UI" w:cs="Segoe UI"/>
          <w:b/>
          <w:color w:val="000000"/>
          <w:sz w:val="37"/>
          <w:szCs w:val="37"/>
        </w:rPr>
      </w:pPr>
    </w:p>
    <w:p w14:paraId="70289D1E" w14:textId="77777777" w:rsidR="00734422" w:rsidRPr="00666D0B" w:rsidRDefault="00ED6551" w:rsidP="00E340CF">
      <w:pPr>
        <w:ind w:firstLine="720"/>
        <w:rPr>
          <w:rFonts w:ascii="Segoe UI" w:hAnsi="Segoe UI" w:cs="Segoe UI"/>
        </w:rPr>
      </w:pPr>
      <w:r w:rsidRPr="00666D0B">
        <w:rPr>
          <w:rFonts w:ascii="Segoe UI" w:hAnsi="Segoe UI" w:cs="Segoe UI"/>
        </w:rPr>
        <w:t>Stamford, CT</w:t>
      </w:r>
    </w:p>
    <w:p w14:paraId="70289D1F" w14:textId="77777777" w:rsidR="00734422" w:rsidRPr="00E340CF" w:rsidRDefault="00734422">
      <w:pPr>
        <w:pBdr>
          <w:top w:val="nil"/>
          <w:left w:val="nil"/>
          <w:bottom w:val="nil"/>
          <w:right w:val="nil"/>
          <w:between w:val="nil"/>
        </w:pBdr>
        <w:spacing w:before="7"/>
        <w:rPr>
          <w:rFonts w:ascii="Segoe UI" w:hAnsi="Segoe UI" w:cs="Segoe UI"/>
          <w:color w:val="000000"/>
          <w:sz w:val="20"/>
          <w:szCs w:val="20"/>
        </w:rPr>
      </w:pPr>
    </w:p>
    <w:p w14:paraId="2D40357A" w14:textId="41750C59" w:rsidR="00DF4D3B" w:rsidRDefault="00E340CF" w:rsidP="00725181">
      <w:pPr>
        <w:pBdr>
          <w:top w:val="nil"/>
          <w:left w:val="nil"/>
          <w:bottom w:val="nil"/>
          <w:right w:val="nil"/>
          <w:between w:val="nil"/>
        </w:pBdr>
        <w:spacing w:line="249" w:lineRule="auto"/>
        <w:ind w:left="739" w:right="448"/>
        <w:rPr>
          <w:rFonts w:ascii="Segoe UI" w:hAnsi="Segoe UI" w:cs="Segoe UI"/>
        </w:rPr>
      </w:pPr>
      <w:r w:rsidRPr="009E389D">
        <w:rPr>
          <w:rFonts w:ascii="Segoe UI" w:hAnsi="Segoe UI" w:cs="Segoe UI"/>
        </w:rPr>
        <w:t xml:space="preserve">Henkel has been named a 2024 Safer Choice Partner of the Year award winner </w:t>
      </w:r>
      <w:r w:rsidR="00725181">
        <w:rPr>
          <w:rFonts w:ascii="Segoe UI" w:hAnsi="Segoe UI" w:cs="Segoe UI"/>
        </w:rPr>
        <w:t>through their</w:t>
      </w:r>
      <w:r w:rsidR="009E389D">
        <w:rPr>
          <w:rFonts w:ascii="Segoe UI" w:hAnsi="Segoe UI" w:cs="Segoe UI"/>
        </w:rPr>
        <w:t xml:space="preserve"> all® free clear and all® sensitive fresh liquid laundry detergent products</w:t>
      </w:r>
      <w:r w:rsidR="00725181">
        <w:rPr>
          <w:rFonts w:ascii="Segoe UI" w:hAnsi="Segoe UI" w:cs="Segoe UI"/>
        </w:rPr>
        <w:t>.</w:t>
      </w:r>
      <w:r w:rsidR="00DF4D3B" w:rsidRPr="00DF4D3B">
        <w:t xml:space="preserve"> </w:t>
      </w:r>
      <w:r w:rsidR="00DF4D3B" w:rsidRPr="00DF4D3B">
        <w:rPr>
          <w:rFonts w:ascii="Segoe UI" w:hAnsi="Segoe UI" w:cs="Segoe UI"/>
        </w:rPr>
        <w:t>Products with the Safer Choice</w:t>
      </w:r>
      <w:r w:rsidR="00DF4D3B">
        <w:rPr>
          <w:rFonts w:ascii="Segoe UI" w:hAnsi="Segoe UI" w:cs="Segoe UI"/>
        </w:rPr>
        <w:t xml:space="preserve"> </w:t>
      </w:r>
      <w:r w:rsidR="00857B34">
        <w:rPr>
          <w:rFonts w:ascii="Segoe UI" w:hAnsi="Segoe UI" w:cs="Segoe UI"/>
        </w:rPr>
        <w:t xml:space="preserve">label </w:t>
      </w:r>
      <w:r w:rsidR="00DF4D3B">
        <w:rPr>
          <w:rFonts w:ascii="Segoe UI" w:hAnsi="Segoe UI" w:cs="Segoe UI"/>
        </w:rPr>
        <w:t xml:space="preserve">help consumers </w:t>
      </w:r>
      <w:r w:rsidR="00DF4D3B" w:rsidRPr="00DF4D3B">
        <w:rPr>
          <w:rFonts w:ascii="Segoe UI" w:hAnsi="Segoe UI" w:cs="Segoe UI"/>
        </w:rPr>
        <w:t xml:space="preserve">find products that work well and </w:t>
      </w:r>
      <w:r w:rsidR="00A33DF3">
        <w:rPr>
          <w:rFonts w:ascii="Segoe UI" w:hAnsi="Segoe UI" w:cs="Segoe UI"/>
        </w:rPr>
        <w:t xml:space="preserve">are certified by the Safer Choice program to </w:t>
      </w:r>
      <w:r w:rsidR="00DF4D3B" w:rsidRPr="00DF4D3B">
        <w:rPr>
          <w:rFonts w:ascii="Segoe UI" w:hAnsi="Segoe UI" w:cs="Segoe UI"/>
        </w:rPr>
        <w:t>contain safer ingredients for famil</w:t>
      </w:r>
      <w:r w:rsidR="00DF4D3B">
        <w:rPr>
          <w:rFonts w:ascii="Segoe UI" w:hAnsi="Segoe UI" w:cs="Segoe UI"/>
        </w:rPr>
        <w:t>ies</w:t>
      </w:r>
      <w:r w:rsidR="00DF4D3B" w:rsidRPr="00DF4D3B">
        <w:rPr>
          <w:rFonts w:ascii="Segoe UI" w:hAnsi="Segoe UI" w:cs="Segoe UI"/>
        </w:rPr>
        <w:t xml:space="preserve"> and the environment.</w:t>
      </w:r>
    </w:p>
    <w:p w14:paraId="0A559779" w14:textId="77777777" w:rsidR="00DF4D3B" w:rsidRDefault="00DF4D3B" w:rsidP="00725181">
      <w:pPr>
        <w:pBdr>
          <w:top w:val="nil"/>
          <w:left w:val="nil"/>
          <w:bottom w:val="nil"/>
          <w:right w:val="nil"/>
          <w:between w:val="nil"/>
        </w:pBdr>
        <w:spacing w:line="249" w:lineRule="auto"/>
        <w:ind w:left="739" w:right="448"/>
        <w:rPr>
          <w:rFonts w:ascii="Segoe UI" w:hAnsi="Segoe UI" w:cs="Segoe UI"/>
        </w:rPr>
      </w:pPr>
    </w:p>
    <w:p w14:paraId="7EF08635" w14:textId="10A0A87E" w:rsidR="00725181" w:rsidRPr="009E389D" w:rsidRDefault="00725181" w:rsidP="00725181">
      <w:pPr>
        <w:pBdr>
          <w:top w:val="nil"/>
          <w:left w:val="nil"/>
          <w:bottom w:val="nil"/>
          <w:right w:val="nil"/>
          <w:between w:val="nil"/>
        </w:pBdr>
        <w:spacing w:line="249" w:lineRule="auto"/>
        <w:ind w:left="739" w:right="448"/>
        <w:rPr>
          <w:rFonts w:ascii="Segoe UI" w:hAnsi="Segoe UI" w:cs="Segoe UI"/>
        </w:rPr>
      </w:pPr>
      <w:r w:rsidRPr="00725181">
        <w:rPr>
          <w:rFonts w:ascii="Segoe UI" w:hAnsi="Segoe UI" w:cs="Segoe UI"/>
        </w:rPr>
        <w:t xml:space="preserve">The Safer Choice Partner of the Year Awards recognize the contributions of Safer Choice partners and stakeholders who have shown outstanding achievement in the design, manufacture, selection and use of innovative products with safer </w:t>
      </w:r>
      <w:r>
        <w:rPr>
          <w:rFonts w:ascii="Segoe UI" w:hAnsi="Segoe UI" w:cs="Segoe UI"/>
        </w:rPr>
        <w:t xml:space="preserve">ingredients. </w:t>
      </w:r>
    </w:p>
    <w:p w14:paraId="0406817F" w14:textId="77777777" w:rsidR="00883825" w:rsidRDefault="00883825" w:rsidP="009E389D">
      <w:pPr>
        <w:pBdr>
          <w:top w:val="nil"/>
          <w:left w:val="nil"/>
          <w:bottom w:val="nil"/>
          <w:right w:val="nil"/>
          <w:between w:val="nil"/>
        </w:pBdr>
        <w:spacing w:line="249" w:lineRule="auto"/>
        <w:ind w:left="720" w:right="448"/>
        <w:rPr>
          <w:rFonts w:ascii="Segoe UI" w:hAnsi="Segoe UI" w:cs="Segoe UI"/>
        </w:rPr>
      </w:pPr>
    </w:p>
    <w:p w14:paraId="64AD3C5C" w14:textId="37487E05" w:rsidR="00883825" w:rsidRDefault="009C608B" w:rsidP="009E389D">
      <w:pPr>
        <w:pBdr>
          <w:top w:val="nil"/>
          <w:left w:val="nil"/>
          <w:bottom w:val="nil"/>
          <w:right w:val="nil"/>
          <w:between w:val="nil"/>
        </w:pBdr>
        <w:spacing w:line="249" w:lineRule="auto"/>
        <w:ind w:left="720" w:right="448"/>
        <w:rPr>
          <w:rFonts w:ascii="Segoe UI" w:hAnsi="Segoe UI" w:cs="Segoe UI"/>
        </w:rPr>
      </w:pPr>
      <w:r w:rsidRPr="009C608B">
        <w:rPr>
          <w:rFonts w:ascii="Segoe UI" w:hAnsi="Segoe UI" w:cs="Segoe UI"/>
        </w:rPr>
        <w:t xml:space="preserve">The all® free clear range of laundry detergent products are the #1 doctor recommended laundry brand for sensitive skin*, and this Safer Choice recognition helps further strengthen the confidence of the medical community to recommend it to their patients. Instead of just removing dyes and perfumes, </w:t>
      </w:r>
      <w:r w:rsidR="00D65831">
        <w:rPr>
          <w:rFonts w:ascii="Segoe UI" w:hAnsi="Segoe UI" w:cs="Segoe UI"/>
        </w:rPr>
        <w:t>all</w:t>
      </w:r>
      <w:r w:rsidRPr="009C608B">
        <w:rPr>
          <w:rFonts w:ascii="Segoe UI" w:hAnsi="Segoe UI" w:cs="Segoe UI"/>
        </w:rPr>
        <w:t>® free clear</w:t>
      </w:r>
      <w:r w:rsidR="00E050ED">
        <w:rPr>
          <w:rFonts w:ascii="Segoe UI" w:hAnsi="Segoe UI" w:cs="Segoe UI"/>
        </w:rPr>
        <w:t xml:space="preserve"> brand’s</w:t>
      </w:r>
      <w:r w:rsidR="00150992">
        <w:rPr>
          <w:rFonts w:ascii="Segoe UI" w:hAnsi="Segoe UI" w:cs="Segoe UI"/>
        </w:rPr>
        <w:t xml:space="preserve"> formula is built from</w:t>
      </w:r>
      <w:r w:rsidRPr="009C608B">
        <w:rPr>
          <w:rFonts w:ascii="Segoe UI" w:hAnsi="Segoe UI" w:cs="Segoe UI"/>
        </w:rPr>
        <w:t xml:space="preserve"> the ground up, ensuring that every ingredient is chosen both for effectiveness and gentleness on skin.</w:t>
      </w:r>
    </w:p>
    <w:p w14:paraId="6398DB56" w14:textId="77777777" w:rsidR="009C608B" w:rsidRDefault="009C608B" w:rsidP="009E389D">
      <w:pPr>
        <w:pBdr>
          <w:top w:val="nil"/>
          <w:left w:val="nil"/>
          <w:bottom w:val="nil"/>
          <w:right w:val="nil"/>
          <w:between w:val="nil"/>
        </w:pBdr>
        <w:spacing w:line="249" w:lineRule="auto"/>
        <w:ind w:left="720" w:right="448"/>
        <w:rPr>
          <w:rFonts w:ascii="Segoe UI" w:hAnsi="Segoe UI" w:cs="Segoe UI"/>
        </w:rPr>
      </w:pPr>
    </w:p>
    <w:p w14:paraId="22FD749E" w14:textId="28C751C0" w:rsidR="001F3BA1" w:rsidRPr="001F3BA1" w:rsidRDefault="00883825" w:rsidP="001F3BA1">
      <w:pPr>
        <w:pBdr>
          <w:top w:val="nil"/>
          <w:left w:val="nil"/>
          <w:bottom w:val="nil"/>
          <w:right w:val="nil"/>
          <w:between w:val="nil"/>
        </w:pBdr>
        <w:spacing w:line="249" w:lineRule="auto"/>
        <w:ind w:left="720" w:right="448"/>
        <w:rPr>
          <w:rFonts w:ascii="Segoe UI" w:hAnsi="Segoe UI" w:cs="Segoe UI"/>
        </w:rPr>
      </w:pPr>
      <w:r>
        <w:rPr>
          <w:rFonts w:ascii="Segoe UI" w:hAnsi="Segoe UI" w:cs="Segoe UI"/>
        </w:rPr>
        <w:t>“</w:t>
      </w:r>
      <w:r w:rsidR="001F3BA1" w:rsidRPr="001F3BA1">
        <w:rPr>
          <w:rFonts w:ascii="Segoe UI" w:hAnsi="Segoe UI" w:cs="Segoe UI"/>
        </w:rPr>
        <w:t xml:space="preserve">We’re proud to be recognized as an </w:t>
      </w:r>
      <w:r w:rsidR="001F3BA1">
        <w:rPr>
          <w:rFonts w:ascii="Segoe UI" w:hAnsi="Segoe UI" w:cs="Segoe UI"/>
        </w:rPr>
        <w:t xml:space="preserve">EPA </w:t>
      </w:r>
      <w:r w:rsidR="001F3BA1" w:rsidRPr="001F3BA1">
        <w:rPr>
          <w:rFonts w:ascii="Segoe UI" w:hAnsi="Segoe UI" w:cs="Segoe UI"/>
        </w:rPr>
        <w:t>2024 Safer Choice Partner of the Year award</w:t>
      </w:r>
    </w:p>
    <w:p w14:paraId="20F224B9" w14:textId="0DA15D29" w:rsidR="00883825" w:rsidRDefault="001F3BA1" w:rsidP="001F3BA1">
      <w:pPr>
        <w:pBdr>
          <w:top w:val="nil"/>
          <w:left w:val="nil"/>
          <w:bottom w:val="nil"/>
          <w:right w:val="nil"/>
          <w:between w:val="nil"/>
        </w:pBdr>
        <w:spacing w:line="249" w:lineRule="auto"/>
        <w:ind w:left="720" w:right="448"/>
        <w:rPr>
          <w:rFonts w:ascii="Segoe UI" w:hAnsi="Segoe UI" w:cs="Segoe UI"/>
        </w:rPr>
      </w:pPr>
      <w:r w:rsidRPr="001F3BA1">
        <w:rPr>
          <w:rFonts w:ascii="Segoe UI" w:hAnsi="Segoe UI" w:cs="Segoe UI"/>
        </w:rPr>
        <w:t>winner</w:t>
      </w:r>
      <w:r w:rsidR="00883825">
        <w:rPr>
          <w:rFonts w:ascii="Segoe UI" w:hAnsi="Segoe UI" w:cs="Segoe UI"/>
        </w:rPr>
        <w:t xml:space="preserve">,” said Martina Spinatsch, </w:t>
      </w:r>
      <w:r w:rsidR="00883825" w:rsidRPr="00883825">
        <w:rPr>
          <w:rFonts w:ascii="Segoe UI" w:hAnsi="Segoe UI" w:cs="Segoe UI"/>
        </w:rPr>
        <w:t>Senior Vice President, Research &amp; Development</w:t>
      </w:r>
      <w:r w:rsidR="00883825">
        <w:rPr>
          <w:rFonts w:ascii="Segoe UI" w:hAnsi="Segoe UI" w:cs="Segoe UI"/>
        </w:rPr>
        <w:t>,</w:t>
      </w:r>
      <w:r w:rsidR="00883825" w:rsidRPr="00883825">
        <w:rPr>
          <w:rFonts w:ascii="Segoe UI" w:hAnsi="Segoe UI" w:cs="Segoe UI"/>
        </w:rPr>
        <w:t xml:space="preserve"> Henkel Consumer Brands, North America</w:t>
      </w:r>
      <w:r w:rsidR="00883825">
        <w:rPr>
          <w:rFonts w:ascii="Segoe UI" w:hAnsi="Segoe UI" w:cs="Segoe UI"/>
        </w:rPr>
        <w:t>. “</w:t>
      </w:r>
      <w:r w:rsidR="00AB7F08">
        <w:rPr>
          <w:rFonts w:ascii="Segoe UI" w:hAnsi="Segoe UI" w:cs="Segoe UI"/>
        </w:rPr>
        <w:t>This award reflects our</w:t>
      </w:r>
      <w:r>
        <w:rPr>
          <w:rFonts w:ascii="Segoe UI" w:hAnsi="Segoe UI" w:cs="Segoe UI"/>
        </w:rPr>
        <w:t xml:space="preserve"> </w:t>
      </w:r>
      <w:r w:rsidRPr="001F3BA1">
        <w:rPr>
          <w:rFonts w:ascii="Segoe UI" w:hAnsi="Segoe UI" w:cs="Segoe UI"/>
        </w:rPr>
        <w:t>commit</w:t>
      </w:r>
      <w:r w:rsidR="00AB7F08">
        <w:rPr>
          <w:rFonts w:ascii="Segoe UI" w:hAnsi="Segoe UI" w:cs="Segoe UI"/>
        </w:rPr>
        <w:t>ment</w:t>
      </w:r>
      <w:r>
        <w:rPr>
          <w:rFonts w:ascii="Segoe UI" w:hAnsi="Segoe UI" w:cs="Segoe UI"/>
        </w:rPr>
        <w:t xml:space="preserve"> </w:t>
      </w:r>
      <w:r w:rsidRPr="001F3BA1">
        <w:rPr>
          <w:rFonts w:ascii="Segoe UI" w:hAnsi="Segoe UI" w:cs="Segoe UI"/>
        </w:rPr>
        <w:t>to</w:t>
      </w:r>
      <w:r>
        <w:rPr>
          <w:rFonts w:ascii="Segoe UI" w:hAnsi="Segoe UI" w:cs="Segoe UI"/>
        </w:rPr>
        <w:t xml:space="preserve"> develop </w:t>
      </w:r>
      <w:r w:rsidRPr="001F3BA1">
        <w:rPr>
          <w:rFonts w:ascii="Segoe UI" w:hAnsi="Segoe UI" w:cs="Segoe UI"/>
        </w:rPr>
        <w:t xml:space="preserve">products </w:t>
      </w:r>
      <w:r>
        <w:rPr>
          <w:rFonts w:ascii="Segoe UI" w:hAnsi="Segoe UI" w:cs="Segoe UI"/>
        </w:rPr>
        <w:t>that are safer for</w:t>
      </w:r>
      <w:r w:rsidRPr="001F3BA1">
        <w:rPr>
          <w:rFonts w:ascii="Segoe UI" w:hAnsi="Segoe UI" w:cs="Segoe UI"/>
        </w:rPr>
        <w:t xml:space="preserve"> people and the </w:t>
      </w:r>
      <w:r w:rsidR="00AB7F08" w:rsidRPr="001F3BA1">
        <w:rPr>
          <w:rFonts w:ascii="Segoe UI" w:hAnsi="Segoe UI" w:cs="Segoe UI"/>
        </w:rPr>
        <w:t>planet</w:t>
      </w:r>
      <w:r w:rsidR="00AB7F08">
        <w:rPr>
          <w:rFonts w:ascii="Segoe UI" w:hAnsi="Segoe UI" w:cs="Segoe UI"/>
        </w:rPr>
        <w:t xml:space="preserve">. We </w:t>
      </w:r>
      <w:r w:rsidR="00883825" w:rsidRPr="00883825">
        <w:rPr>
          <w:rFonts w:ascii="Segoe UI" w:hAnsi="Segoe UI" w:cs="Segoe UI"/>
        </w:rPr>
        <w:t>believe that this is where our all® free clear purpose comes together with Safer Choice. It all starts with choosing safer ingredients.</w:t>
      </w:r>
      <w:r>
        <w:rPr>
          <w:rFonts w:ascii="Segoe UI" w:hAnsi="Segoe UI" w:cs="Segoe UI"/>
        </w:rPr>
        <w:t>”</w:t>
      </w:r>
    </w:p>
    <w:p w14:paraId="5D0A9752" w14:textId="77777777" w:rsidR="00725181" w:rsidRDefault="00725181" w:rsidP="001F3BA1">
      <w:pPr>
        <w:pBdr>
          <w:top w:val="nil"/>
          <w:left w:val="nil"/>
          <w:bottom w:val="nil"/>
          <w:right w:val="nil"/>
          <w:between w:val="nil"/>
        </w:pBdr>
        <w:spacing w:line="249" w:lineRule="auto"/>
        <w:ind w:left="720" w:right="448"/>
        <w:rPr>
          <w:rFonts w:ascii="Segoe UI" w:hAnsi="Segoe UI" w:cs="Segoe UI"/>
        </w:rPr>
      </w:pPr>
    </w:p>
    <w:p w14:paraId="3CDEF79A" w14:textId="6E116EF8" w:rsidR="00725181" w:rsidRPr="00725181" w:rsidRDefault="00725181" w:rsidP="00AB7F08">
      <w:pPr>
        <w:pBdr>
          <w:top w:val="nil"/>
          <w:left w:val="nil"/>
          <w:bottom w:val="nil"/>
          <w:right w:val="nil"/>
          <w:between w:val="nil"/>
        </w:pBdr>
        <w:spacing w:line="249" w:lineRule="auto"/>
        <w:ind w:right="448" w:firstLine="720"/>
        <w:rPr>
          <w:rFonts w:ascii="Segoe UI" w:hAnsi="Segoe UI" w:cs="Segoe UI"/>
        </w:rPr>
      </w:pPr>
      <w:r w:rsidRPr="00725181">
        <w:rPr>
          <w:rFonts w:ascii="Segoe UI" w:hAnsi="Segoe UI" w:cs="Segoe UI"/>
        </w:rPr>
        <w:lastRenderedPageBreak/>
        <w:t xml:space="preserve">To qualify for the </w:t>
      </w:r>
      <w:hyperlink r:id="rId8" w:history="1">
        <w:r w:rsidRPr="003B79C5">
          <w:rPr>
            <w:rStyle w:val="Hyperlink"/>
            <w:rFonts w:ascii="Segoe UI" w:hAnsi="Segoe UI" w:cs="Segoe UI"/>
          </w:rPr>
          <w:t>Safer Choice label</w:t>
        </w:r>
      </w:hyperlink>
      <w:r w:rsidRPr="00725181">
        <w:rPr>
          <w:rFonts w:ascii="Segoe UI" w:hAnsi="Segoe UI" w:cs="Segoe UI"/>
        </w:rPr>
        <w:t>, a product must meet EPA’s Safer Choice Standard, which</w:t>
      </w:r>
    </w:p>
    <w:p w14:paraId="50CD9334" w14:textId="77777777" w:rsidR="00725181" w:rsidRPr="00725181" w:rsidRDefault="00725181" w:rsidP="00725181">
      <w:pPr>
        <w:pBdr>
          <w:top w:val="nil"/>
          <w:left w:val="nil"/>
          <w:bottom w:val="nil"/>
          <w:right w:val="nil"/>
          <w:between w:val="nil"/>
        </w:pBdr>
        <w:spacing w:line="249" w:lineRule="auto"/>
        <w:ind w:left="720" w:right="448"/>
        <w:rPr>
          <w:rFonts w:ascii="Segoe UI" w:hAnsi="Segoe UI" w:cs="Segoe UI"/>
        </w:rPr>
      </w:pPr>
      <w:r w:rsidRPr="00725181">
        <w:rPr>
          <w:rFonts w:ascii="Segoe UI" w:hAnsi="Segoe UI" w:cs="Segoe UI"/>
        </w:rPr>
        <w:t>includes stringent human and environmental health criteria. The Safer Choice program currently</w:t>
      </w:r>
    </w:p>
    <w:p w14:paraId="35CB7D98" w14:textId="79951DEF" w:rsidR="00725181" w:rsidRDefault="00725181" w:rsidP="00725181">
      <w:pPr>
        <w:pBdr>
          <w:top w:val="nil"/>
          <w:left w:val="nil"/>
          <w:bottom w:val="nil"/>
          <w:right w:val="nil"/>
          <w:between w:val="nil"/>
        </w:pBdr>
        <w:spacing w:line="249" w:lineRule="auto"/>
        <w:ind w:left="720" w:right="448"/>
        <w:rPr>
          <w:rFonts w:ascii="Segoe UI" w:hAnsi="Segoe UI" w:cs="Segoe UI"/>
        </w:rPr>
      </w:pPr>
      <w:r w:rsidRPr="00725181">
        <w:rPr>
          <w:rFonts w:ascii="Segoe UI" w:hAnsi="Segoe UI" w:cs="Segoe UI"/>
        </w:rPr>
        <w:t>partners with about 350 formulator-manufacturer partners who make nearly 2,000 Safer Choice certified products for both consumers and commercial buyers.</w:t>
      </w:r>
    </w:p>
    <w:p w14:paraId="2B36478A" w14:textId="77777777" w:rsidR="00883825" w:rsidRDefault="00883825" w:rsidP="009E389D">
      <w:pPr>
        <w:pBdr>
          <w:top w:val="nil"/>
          <w:left w:val="nil"/>
          <w:bottom w:val="nil"/>
          <w:right w:val="nil"/>
          <w:between w:val="nil"/>
        </w:pBdr>
        <w:spacing w:line="249" w:lineRule="auto"/>
        <w:ind w:left="720" w:right="448"/>
        <w:rPr>
          <w:rFonts w:ascii="Segoe UI" w:hAnsi="Segoe UI" w:cs="Segoe UI"/>
        </w:rPr>
      </w:pPr>
    </w:p>
    <w:p w14:paraId="68399A39" w14:textId="3B114D3E" w:rsidR="00883825" w:rsidRPr="00883825" w:rsidRDefault="00883825" w:rsidP="009E389D">
      <w:pPr>
        <w:pBdr>
          <w:top w:val="nil"/>
          <w:left w:val="nil"/>
          <w:bottom w:val="nil"/>
          <w:right w:val="nil"/>
          <w:between w:val="nil"/>
        </w:pBdr>
        <w:spacing w:line="249" w:lineRule="auto"/>
        <w:ind w:left="720" w:right="448"/>
        <w:rPr>
          <w:rFonts w:ascii="Segoe UI" w:hAnsi="Segoe UI" w:cs="Segoe UI"/>
          <w:i/>
          <w:iCs/>
          <w:sz w:val="18"/>
          <w:szCs w:val="18"/>
        </w:rPr>
      </w:pPr>
      <w:r w:rsidRPr="00883825">
        <w:rPr>
          <w:rFonts w:ascii="Segoe UI" w:hAnsi="Segoe UI" w:cs="Segoe UI"/>
          <w:i/>
          <w:iCs/>
          <w:sz w:val="18"/>
          <w:szCs w:val="18"/>
        </w:rPr>
        <w:t>*Recommended by dermatologists, allergists and pediatricians for sensitive skin</w:t>
      </w:r>
    </w:p>
    <w:p w14:paraId="70289D25" w14:textId="77777777" w:rsidR="00734422" w:rsidRPr="009E389D" w:rsidRDefault="00734422">
      <w:pPr>
        <w:pBdr>
          <w:top w:val="nil"/>
          <w:left w:val="nil"/>
          <w:bottom w:val="nil"/>
          <w:right w:val="nil"/>
          <w:between w:val="nil"/>
        </w:pBdr>
        <w:spacing w:line="249" w:lineRule="auto"/>
        <w:ind w:left="739" w:right="448"/>
        <w:rPr>
          <w:rFonts w:ascii="Segoe UI" w:hAnsi="Segoe UI" w:cs="Segoe UI"/>
        </w:rPr>
      </w:pPr>
    </w:p>
    <w:p w14:paraId="70289D33" w14:textId="77777777" w:rsidR="00734422" w:rsidRPr="00E340CF" w:rsidRDefault="00734422">
      <w:pPr>
        <w:widowControl/>
        <w:ind w:left="720"/>
        <w:rPr>
          <w:rFonts w:ascii="Segoe UI" w:hAnsi="Segoe UI" w:cs="Segoe UI"/>
          <w:sz w:val="20"/>
          <w:szCs w:val="20"/>
        </w:rPr>
      </w:pPr>
    </w:p>
    <w:p w14:paraId="70289D37" w14:textId="757E56FF" w:rsidR="00734422" w:rsidRPr="00E340CF" w:rsidRDefault="00ED6551" w:rsidP="00E340CF">
      <w:pPr>
        <w:shd w:val="clear" w:color="auto" w:fill="FFFFFF"/>
        <w:spacing w:after="540"/>
        <w:ind w:left="720"/>
        <w:rPr>
          <w:rFonts w:ascii="Segoe UI" w:hAnsi="Segoe UI" w:cs="Segoe UI"/>
          <w:color w:val="000000"/>
          <w:sz w:val="20"/>
          <w:szCs w:val="20"/>
        </w:rPr>
      </w:pPr>
      <w:bookmarkStart w:id="0" w:name="_heading=h.i7ajzcljxi3n" w:colFirst="0" w:colLast="0"/>
      <w:bookmarkEnd w:id="0"/>
      <w:r w:rsidRPr="00E340CF">
        <w:rPr>
          <w:rFonts w:ascii="Segoe UI" w:hAnsi="Segoe UI" w:cs="Segoe UI"/>
          <w:b/>
          <w:sz w:val="20"/>
          <w:szCs w:val="20"/>
        </w:rPr>
        <w:t>About Henkel in North America</w:t>
      </w:r>
      <w:r w:rsidRPr="00E340CF">
        <w:rPr>
          <w:rFonts w:ascii="Segoe UI" w:hAnsi="Segoe UI" w:cs="Segoe UI"/>
          <w:b/>
          <w:sz w:val="20"/>
          <w:szCs w:val="20"/>
        </w:rPr>
        <w:br/>
      </w:r>
      <w:r w:rsidRPr="00E340CF">
        <w:rPr>
          <w:rFonts w:ascii="Segoe UI" w:hAnsi="Segoe UI" w:cs="Segoe UI"/>
          <w:sz w:val="20"/>
          <w:szCs w:val="20"/>
        </w:rPr>
        <w:t xml:space="preserve">Henkel’s portfolio of well-known brands in North America includes Schwarzkopf® hair care, Dial® soaps, Persil®, Purex®, and all® laundry detergents, Snuggle® fabric softeners as well as Loctite®, </w:t>
      </w:r>
      <w:proofErr w:type="spellStart"/>
      <w:r w:rsidRPr="00E340CF">
        <w:rPr>
          <w:rFonts w:ascii="Segoe UI" w:hAnsi="Segoe UI" w:cs="Segoe UI"/>
          <w:sz w:val="20"/>
          <w:szCs w:val="20"/>
        </w:rPr>
        <w:t>Technomelt</w:t>
      </w:r>
      <w:proofErr w:type="spellEnd"/>
      <w:r w:rsidRPr="00E340CF">
        <w:rPr>
          <w:rFonts w:ascii="Segoe UI" w:hAnsi="Segoe UI" w:cs="Segoe UI"/>
          <w:sz w:val="20"/>
          <w:szCs w:val="20"/>
        </w:rPr>
        <w:t xml:space="preserve">® and </w:t>
      </w:r>
      <w:proofErr w:type="spellStart"/>
      <w:r w:rsidRPr="00E340CF">
        <w:rPr>
          <w:rFonts w:ascii="Segoe UI" w:hAnsi="Segoe UI" w:cs="Segoe UI"/>
          <w:sz w:val="20"/>
          <w:szCs w:val="20"/>
        </w:rPr>
        <w:t>Bonderite</w:t>
      </w:r>
      <w:proofErr w:type="spellEnd"/>
      <w:r w:rsidRPr="00E340CF">
        <w:rPr>
          <w:rFonts w:ascii="Segoe UI" w:hAnsi="Segoe UI" w:cs="Segoe UI"/>
          <w:sz w:val="20"/>
          <w:szCs w:val="20"/>
        </w:rPr>
        <w:t xml:space="preserve">® adhesives. With sales close to 6.6 billion US dollars (6 billion euros) in 2023, North America accounts for 28 percent of the company’s global sales. Henkel employs around 8,000 people across the U.S., Canada and Puerto Rico. For more information, please visit </w:t>
      </w:r>
      <w:hyperlink r:id="rId9">
        <w:r w:rsidRPr="00E340CF">
          <w:rPr>
            <w:rFonts w:ascii="Segoe UI" w:hAnsi="Segoe UI" w:cs="Segoe UI"/>
            <w:color w:val="0000FF"/>
            <w:sz w:val="20"/>
            <w:szCs w:val="20"/>
            <w:u w:val="single"/>
          </w:rPr>
          <w:t>www.henkel-northamerica.com</w:t>
        </w:r>
      </w:hyperlink>
      <w:r w:rsidRPr="00E340CF">
        <w:rPr>
          <w:rFonts w:ascii="Segoe UI" w:hAnsi="Segoe UI" w:cs="Segoe UI"/>
          <w:sz w:val="20"/>
          <w:szCs w:val="20"/>
        </w:rPr>
        <w:t xml:space="preserve"> and on Twitter </w:t>
      </w:r>
      <w:hyperlink r:id="rId10">
        <w:r w:rsidRPr="00E340CF">
          <w:rPr>
            <w:rFonts w:ascii="Segoe UI" w:hAnsi="Segoe UI" w:cs="Segoe UI"/>
            <w:color w:val="0000FF"/>
            <w:sz w:val="20"/>
            <w:szCs w:val="20"/>
            <w:u w:val="single"/>
          </w:rPr>
          <w:t>@Henkel_NA</w:t>
        </w:r>
      </w:hyperlink>
      <w:r w:rsidRPr="00E340CF">
        <w:rPr>
          <w:rFonts w:ascii="Segoe UI" w:hAnsi="Segoe UI" w:cs="Segoe UI"/>
          <w:sz w:val="20"/>
          <w:szCs w:val="20"/>
        </w:rPr>
        <w:t>.</w:t>
      </w:r>
      <w:r w:rsidRPr="00E340CF">
        <w:rPr>
          <w:rFonts w:ascii="Segoe UI" w:hAnsi="Segoe UI" w:cs="Segoe UI"/>
          <w:sz w:val="20"/>
          <w:szCs w:val="20"/>
          <w:highlight w:val="yellow"/>
        </w:rPr>
        <w:br/>
      </w:r>
      <w:r w:rsidRPr="00E340CF">
        <w:rPr>
          <w:rFonts w:ascii="Segoe UI" w:hAnsi="Segoe UI" w:cs="Segoe UI"/>
          <w:sz w:val="20"/>
          <w:szCs w:val="20"/>
          <w:highlight w:val="yellow"/>
        </w:rPr>
        <w:br/>
      </w:r>
      <w:r w:rsidRPr="00E340CF">
        <w:rPr>
          <w:rFonts w:ascii="Segoe UI" w:hAnsi="Segoe UI" w:cs="Segoe UI"/>
          <w:b/>
          <w:sz w:val="20"/>
          <w:szCs w:val="20"/>
        </w:rPr>
        <w:t xml:space="preserve">Photo material is available at </w:t>
      </w:r>
      <w:hyperlink r:id="rId11">
        <w:r w:rsidRPr="00E340CF">
          <w:rPr>
            <w:rFonts w:ascii="Segoe UI" w:hAnsi="Segoe UI" w:cs="Segoe UI"/>
            <w:b/>
            <w:color w:val="0000FF"/>
            <w:sz w:val="20"/>
            <w:szCs w:val="20"/>
            <w:u w:val="single"/>
          </w:rPr>
          <w:t>www.henkel-northamerica.com/press</w:t>
        </w:r>
      </w:hyperlink>
      <w:r w:rsidRPr="00E340CF">
        <w:rPr>
          <w:rFonts w:ascii="Segoe UI" w:hAnsi="Segoe UI" w:cs="Segoe UI"/>
        </w:rPr>
        <w:br/>
      </w:r>
      <w:r w:rsidRPr="00E340CF">
        <w:rPr>
          <w:rFonts w:ascii="Segoe UI" w:hAnsi="Segoe UI" w:cs="Segoe UI"/>
        </w:rPr>
        <w:br/>
      </w:r>
      <w:r w:rsidRPr="00E340CF">
        <w:rPr>
          <w:rFonts w:ascii="Segoe UI" w:hAnsi="Segoe UI" w:cs="Segoe UI"/>
          <w:b/>
          <w:sz w:val="20"/>
          <w:szCs w:val="20"/>
        </w:rPr>
        <w:t>Henkel North America Contact:</w:t>
      </w:r>
      <w:r w:rsidRPr="00E340CF">
        <w:rPr>
          <w:rFonts w:ascii="Segoe UI" w:hAnsi="Segoe UI" w:cs="Segoe UI"/>
        </w:rPr>
        <w:br/>
      </w:r>
      <w:r w:rsidRPr="00E340CF">
        <w:rPr>
          <w:rFonts w:ascii="Segoe UI" w:hAnsi="Segoe UI" w:cs="Segoe UI"/>
          <w:sz w:val="20"/>
          <w:szCs w:val="20"/>
        </w:rPr>
        <w:t>Erica Cooper</w:t>
      </w:r>
      <w:r w:rsidRPr="00E340CF">
        <w:rPr>
          <w:rFonts w:ascii="Segoe UI" w:hAnsi="Segoe UI" w:cs="Segoe UI"/>
          <w:sz w:val="20"/>
          <w:szCs w:val="20"/>
        </w:rPr>
        <w:br/>
        <w:t>Phone: 475-232-4973</w:t>
      </w:r>
      <w:r w:rsidRPr="00E340CF">
        <w:rPr>
          <w:rFonts w:ascii="Segoe UI" w:hAnsi="Segoe UI" w:cs="Segoe UI"/>
          <w:sz w:val="20"/>
          <w:szCs w:val="20"/>
        </w:rPr>
        <w:br/>
        <w:t xml:space="preserve">Email: </w:t>
      </w:r>
      <w:hyperlink r:id="rId12">
        <w:r w:rsidRPr="00E340CF">
          <w:rPr>
            <w:rFonts w:ascii="Segoe UI" w:hAnsi="Segoe UI" w:cs="Segoe UI"/>
            <w:sz w:val="20"/>
            <w:szCs w:val="20"/>
          </w:rPr>
          <w:t>erica.cooper@henkel.c</w:t>
        </w:r>
      </w:hyperlink>
      <w:r w:rsidRPr="00E340CF">
        <w:rPr>
          <w:rFonts w:ascii="Segoe UI" w:hAnsi="Segoe UI" w:cs="Segoe UI"/>
          <w:sz w:val="20"/>
          <w:szCs w:val="20"/>
        </w:rPr>
        <w:t>om</w:t>
      </w:r>
    </w:p>
    <w:sectPr w:rsidR="00734422" w:rsidRPr="00E340CF">
      <w:footerReference w:type="default" r:id="rId13"/>
      <w:pgSz w:w="12240" w:h="15840"/>
      <w:pgMar w:top="960" w:right="1020" w:bottom="1360" w:left="700" w:header="0" w:footer="11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D612E" w14:textId="77777777" w:rsidR="00191429" w:rsidRDefault="00191429">
      <w:r>
        <w:separator/>
      </w:r>
    </w:p>
  </w:endnote>
  <w:endnote w:type="continuationSeparator" w:id="0">
    <w:p w14:paraId="6DC0DA56" w14:textId="77777777" w:rsidR="00191429" w:rsidRDefault="00191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DB6BFF1-B57B-419D-AE44-AF73C09D8DA5}"/>
    <w:embedItalic r:id="rId2" w:fontKey="{5E07D520-B786-49FE-9595-6D874C1B6453}"/>
  </w:font>
  <w:font w:name="Segoe UI">
    <w:panose1 w:val="020B0502040204020203"/>
    <w:charset w:val="00"/>
    <w:family w:val="swiss"/>
    <w:pitch w:val="variable"/>
    <w:sig w:usb0="E4002EFF" w:usb1="C000E47F" w:usb2="00000009" w:usb3="00000000" w:csb0="000001FF" w:csb1="00000000"/>
    <w:embedRegular r:id="rId3" w:fontKey="{80AD1D34-ECBC-4F18-9C44-8D4D5A6B5D66}"/>
    <w:embedBold r:id="rId4" w:fontKey="{4E4A30AF-5A81-45B3-9088-57F94C0C2376}"/>
    <w:embedItalic r:id="rId5" w:fontKey="{B405A1F0-51AE-4702-B687-37CAE19C4C1F}"/>
  </w:font>
  <w:font w:name="Cambria">
    <w:panose1 w:val="02040503050406030204"/>
    <w:charset w:val="00"/>
    <w:family w:val="roman"/>
    <w:pitch w:val="variable"/>
    <w:sig w:usb0="E00006FF" w:usb1="420024FF" w:usb2="02000000" w:usb3="00000000" w:csb0="0000019F" w:csb1="00000000"/>
    <w:embedRegular r:id="rId6" w:fontKey="{F965214C-AC54-45DE-97C0-6B223E235E4D}"/>
  </w:font>
  <w:font w:name="Calibri">
    <w:panose1 w:val="020F0502020204030204"/>
    <w:charset w:val="00"/>
    <w:family w:val="swiss"/>
    <w:pitch w:val="variable"/>
    <w:sig w:usb0="E4002EFF" w:usb1="C200247B" w:usb2="00000009" w:usb3="00000000" w:csb0="000001FF" w:csb1="00000000"/>
    <w:embedRegular r:id="rId7" w:fontKey="{756FA5C0-79F4-417B-838D-7EAA50FEFB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89D41" w14:textId="77777777" w:rsidR="00734422" w:rsidRDefault="00ED655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70289D42" wp14:editId="70289D43">
              <wp:simplePos x="0" y="0"/>
              <wp:positionH relativeFrom="column">
                <wp:posOffset>6007100</wp:posOffset>
              </wp:positionH>
              <wp:positionV relativeFrom="paragraph">
                <wp:posOffset>9118600</wp:posOffset>
              </wp:positionV>
              <wp:extent cx="429260" cy="172720"/>
              <wp:effectExtent l="0" t="0" r="0" b="0"/>
              <wp:wrapNone/>
              <wp:docPr id="20" name="Rectangle 20"/>
              <wp:cNvGraphicFramePr/>
              <a:graphic xmlns:a="http://schemas.openxmlformats.org/drawingml/2006/main">
                <a:graphicData uri="http://schemas.microsoft.com/office/word/2010/wordprocessingShape">
                  <wps:wsp>
                    <wps:cNvSpPr/>
                    <wps:spPr>
                      <a:xfrm>
                        <a:off x="5155183" y="3717453"/>
                        <a:ext cx="381635" cy="125095"/>
                      </a:xfrm>
                      <a:prstGeom prst="rect">
                        <a:avLst/>
                      </a:prstGeom>
                      <a:noFill/>
                      <a:ln>
                        <a:noFill/>
                      </a:ln>
                    </wps:spPr>
                    <wps:txbx>
                      <w:txbxContent>
                        <w:p w14:paraId="70289D44" w14:textId="77777777" w:rsidR="00734422" w:rsidRDefault="00ED6551">
                          <w:pPr>
                            <w:spacing w:before="15"/>
                            <w:ind w:left="20" w:firstLine="100"/>
                            <w:textDirection w:val="btLr"/>
                          </w:pPr>
                          <w:r>
                            <w:rPr>
                              <w:color w:val="000000"/>
                              <w:sz w:val="14"/>
                            </w:rPr>
                            <w:t>Page 3/3</w:t>
                          </w:r>
                        </w:p>
                      </w:txbxContent>
                    </wps:txbx>
                    <wps:bodyPr spcFirstLastPara="1" wrap="square" lIns="0" tIns="0" rIns="0" bIns="0" anchor="t" anchorCtr="0">
                      <a:noAutofit/>
                    </wps:bodyPr>
                  </wps:wsp>
                </a:graphicData>
              </a:graphic>
            </wp:anchor>
          </w:drawing>
        </mc:Choice>
        <mc:Fallback>
          <w:pict>
            <v:rect w14:anchorId="70289D42" id="Rectangle 20" o:spid="_x0000_s1026" style="position:absolute;margin-left:473pt;margin-top:718pt;width:33.8pt;height:13.6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" filled="f" stroked="f">
              <v:textbox inset="0,0,0,0">
                <w:txbxContent>
                  <w:p w14:paraId="70289D44" w14:textId="77777777" w:rsidR="00734422" w:rsidRDefault="00ED6551">
                    <w:pPr>
                      <w:spacing w:before="15"/>
                      <w:ind w:left="20" w:firstLine="100"/>
                      <w:textDirection w:val="btLr"/>
                    </w:pPr>
                    <w:r>
                      <w:rPr>
                        <w:color w:val="000000"/>
                        <w:sz w:val="14"/>
                      </w:rPr>
                      <w:t>Page 3/3</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46DE9" w14:textId="77777777" w:rsidR="00191429" w:rsidRDefault="00191429">
      <w:r>
        <w:separator/>
      </w:r>
    </w:p>
  </w:footnote>
  <w:footnote w:type="continuationSeparator" w:id="0">
    <w:p w14:paraId="7F877729" w14:textId="77777777" w:rsidR="00191429" w:rsidRDefault="001914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422"/>
    <w:rsid w:val="00124F9F"/>
    <w:rsid w:val="00127030"/>
    <w:rsid w:val="00142CDA"/>
    <w:rsid w:val="00150992"/>
    <w:rsid w:val="00184FCC"/>
    <w:rsid w:val="00191429"/>
    <w:rsid w:val="001F3BA1"/>
    <w:rsid w:val="0021289A"/>
    <w:rsid w:val="00261C4D"/>
    <w:rsid w:val="00350EF7"/>
    <w:rsid w:val="00381460"/>
    <w:rsid w:val="003851F7"/>
    <w:rsid w:val="003B79C5"/>
    <w:rsid w:val="004E670D"/>
    <w:rsid w:val="005368DC"/>
    <w:rsid w:val="005B2EBA"/>
    <w:rsid w:val="005D44C4"/>
    <w:rsid w:val="00627D58"/>
    <w:rsid w:val="00666D0B"/>
    <w:rsid w:val="00713C02"/>
    <w:rsid w:val="00725181"/>
    <w:rsid w:val="00734422"/>
    <w:rsid w:val="00750FC5"/>
    <w:rsid w:val="008020A6"/>
    <w:rsid w:val="00837ED2"/>
    <w:rsid w:val="00857B34"/>
    <w:rsid w:val="00883825"/>
    <w:rsid w:val="008B5C05"/>
    <w:rsid w:val="00967A62"/>
    <w:rsid w:val="009C608B"/>
    <w:rsid w:val="009E389D"/>
    <w:rsid w:val="00A33DF3"/>
    <w:rsid w:val="00AB7F08"/>
    <w:rsid w:val="00AD5BE9"/>
    <w:rsid w:val="00B61842"/>
    <w:rsid w:val="00B647ED"/>
    <w:rsid w:val="00B95672"/>
    <w:rsid w:val="00BB34C5"/>
    <w:rsid w:val="00C20F15"/>
    <w:rsid w:val="00C229E6"/>
    <w:rsid w:val="00CD0B2E"/>
    <w:rsid w:val="00D65831"/>
    <w:rsid w:val="00DF4D3B"/>
    <w:rsid w:val="00E050ED"/>
    <w:rsid w:val="00E27634"/>
    <w:rsid w:val="00E340CF"/>
    <w:rsid w:val="00E637AB"/>
    <w:rsid w:val="00ED6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89D11"/>
  <w15:docId w15:val="{ED84ABDA-4AF5-4F00-A996-A333E8B6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right="103" w:hanging="15"/>
      <w:outlineLvl w:val="0"/>
    </w:pPr>
    <w:rPr>
      <w:b/>
      <w:bCs/>
      <w:sz w:val="40"/>
      <w:szCs w:val="40"/>
    </w:rPr>
  </w:style>
  <w:style w:type="paragraph" w:styleId="Heading2">
    <w:name w:val="heading 2"/>
    <w:basedOn w:val="Normal"/>
    <w:link w:val="Heading2Char"/>
    <w:uiPriority w:val="9"/>
    <w:unhideWhenUsed/>
    <w:qFormat/>
    <w:pPr>
      <w:ind w:left="739"/>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67ACB"/>
    <w:rPr>
      <w:sz w:val="16"/>
      <w:szCs w:val="16"/>
    </w:rPr>
  </w:style>
  <w:style w:type="paragraph" w:styleId="CommentText">
    <w:name w:val="annotation text"/>
    <w:basedOn w:val="Normal"/>
    <w:link w:val="CommentTextChar"/>
    <w:uiPriority w:val="99"/>
    <w:unhideWhenUsed/>
    <w:rsid w:val="00767ACB"/>
    <w:rPr>
      <w:sz w:val="20"/>
      <w:szCs w:val="20"/>
    </w:rPr>
  </w:style>
  <w:style w:type="character" w:customStyle="1" w:styleId="CommentTextChar">
    <w:name w:val="Comment Text Char"/>
    <w:basedOn w:val="DefaultParagraphFont"/>
    <w:link w:val="CommentText"/>
    <w:uiPriority w:val="99"/>
    <w:rsid w:val="00767AC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67ACB"/>
    <w:rPr>
      <w:b/>
      <w:bCs/>
    </w:rPr>
  </w:style>
  <w:style w:type="character" w:customStyle="1" w:styleId="CommentSubjectChar">
    <w:name w:val="Comment Subject Char"/>
    <w:basedOn w:val="CommentTextChar"/>
    <w:link w:val="CommentSubject"/>
    <w:uiPriority w:val="99"/>
    <w:semiHidden/>
    <w:rsid w:val="00767ACB"/>
    <w:rPr>
      <w:rFonts w:ascii="Arial" w:eastAsia="Arial" w:hAnsi="Arial" w:cs="Arial"/>
      <w:b/>
      <w:bCs/>
      <w:sz w:val="20"/>
      <w:szCs w:val="20"/>
    </w:rPr>
  </w:style>
  <w:style w:type="character" w:styleId="Hyperlink">
    <w:name w:val="Hyperlink"/>
    <w:basedOn w:val="DefaultParagraphFont"/>
    <w:uiPriority w:val="99"/>
    <w:unhideWhenUsed/>
    <w:rsid w:val="008E592B"/>
    <w:rPr>
      <w:color w:val="0000FF" w:themeColor="hyperlink"/>
      <w:u w:val="single"/>
    </w:rPr>
  </w:style>
  <w:style w:type="character" w:styleId="UnresolvedMention">
    <w:name w:val="Unresolved Mention"/>
    <w:basedOn w:val="DefaultParagraphFont"/>
    <w:uiPriority w:val="99"/>
    <w:semiHidden/>
    <w:unhideWhenUsed/>
    <w:rsid w:val="008E592B"/>
    <w:rPr>
      <w:color w:val="605E5C"/>
      <w:shd w:val="clear" w:color="auto" w:fill="E1DFDD"/>
    </w:rPr>
  </w:style>
  <w:style w:type="paragraph" w:styleId="Revision">
    <w:name w:val="Revision"/>
    <w:hidden/>
    <w:uiPriority w:val="99"/>
    <w:semiHidden/>
    <w:rsid w:val="00C30120"/>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2Char">
    <w:name w:val="Heading 2 Char"/>
    <w:basedOn w:val="DefaultParagraphFont"/>
    <w:link w:val="Heading2"/>
    <w:uiPriority w:val="9"/>
    <w:rsid w:val="0047240F"/>
    <w:rPr>
      <w:b/>
      <w:bCs/>
      <w:sz w:val="20"/>
      <w:szCs w:val="20"/>
    </w:rPr>
  </w:style>
  <w:style w:type="paragraph" w:styleId="NormalWeb">
    <w:name w:val="Normal (Web)"/>
    <w:basedOn w:val="Normal"/>
    <w:uiPriority w:val="99"/>
    <w:semiHidden/>
    <w:unhideWhenUsed/>
    <w:rsid w:val="00BD63EE"/>
    <w:pPr>
      <w:widowControl/>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CF0BA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pa.gov/saferchoic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rica.cooper@henke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enkel-northamerica.com/pres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witter.com/Henkel_NA" TargetMode="External"/><Relationship Id="rId4" Type="http://schemas.openxmlformats.org/officeDocument/2006/relationships/webSettings" Target="webSettings.xml"/><Relationship Id="rId9" Type="http://schemas.openxmlformats.org/officeDocument/2006/relationships/hyperlink" Target="http://www.henkel-northamerica.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pBUFLPdgE9J3aczecsX4C8CPJA==">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Godette</dc:creator>
  <cp:lastModifiedBy>Allyce Buniak</cp:lastModifiedBy>
  <cp:revision>2</cp:revision>
  <dcterms:created xsi:type="dcterms:W3CDTF">2024-09-19T14:46:00Z</dcterms:created>
  <dcterms:modified xsi:type="dcterms:W3CDTF">2024-09-19T14:46:00Z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2022-01-06T00:00:00Z</vt:lpwstr>
  </property>
  <property fmtid="{D5CDD505-2E9C-101B-9397-08002B2CF9AE}" pid="3" name="LastSaved">
    <vt:lpwstr>2022-01-06T00:00:00Z</vt:lpwstr>
  </property>
</Properties>
</file>