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52DDB" w14:textId="770E5AAF" w:rsidR="009C0CB3" w:rsidRPr="009C0CB3" w:rsidRDefault="009C0CB3" w:rsidP="009C0CB3">
      <w:pPr>
        <w:spacing w:before="120" w:after="0" w:line="260" w:lineRule="atLeast"/>
        <w:jc w:val="right"/>
        <w:rPr>
          <w:rFonts w:ascii="Segoe UI" w:eastAsia="Times New Roman" w:hAnsi="Segoe UI" w:cs="Segoe UI"/>
          <w:i/>
          <w:kern w:val="0"/>
          <w:sz w:val="24"/>
          <w:szCs w:val="24"/>
          <w14:ligatures w14:val="none"/>
        </w:rPr>
      </w:pPr>
      <w:r>
        <w:rPr>
          <w:rFonts w:ascii="Segoe UI" w:eastAsia="Times New Roman" w:hAnsi="Segoe UI" w:cs="Segoe UI"/>
          <w:kern w:val="0"/>
          <w:sz w:val="24"/>
          <w:szCs w:val="24"/>
          <w14:ligatures w14:val="none"/>
        </w:rPr>
        <w:t>July 16</w:t>
      </w:r>
      <w:r w:rsidRPr="009C0CB3">
        <w:rPr>
          <w:rFonts w:ascii="Segoe UI" w:eastAsia="Times New Roman" w:hAnsi="Segoe UI" w:cs="Segoe UI"/>
          <w:kern w:val="0"/>
          <w:sz w:val="24"/>
          <w:szCs w:val="24"/>
          <w14:ligatures w14:val="none"/>
        </w:rPr>
        <w:t>, 20</w:t>
      </w:r>
      <w:r>
        <w:rPr>
          <w:rFonts w:ascii="Segoe UI" w:eastAsia="Times New Roman" w:hAnsi="Segoe UI" w:cs="Segoe UI"/>
          <w:kern w:val="0"/>
          <w:sz w:val="24"/>
          <w:szCs w:val="24"/>
          <w14:ligatures w14:val="none"/>
        </w:rPr>
        <w:t>24</w:t>
      </w:r>
    </w:p>
    <w:p w14:paraId="6F0D15EE" w14:textId="77777777" w:rsidR="009C0CB3" w:rsidRPr="009C0CB3" w:rsidRDefault="009C0CB3" w:rsidP="009C0CB3">
      <w:pPr>
        <w:spacing w:after="0" w:line="300" w:lineRule="atLeast"/>
        <w:rPr>
          <w:rFonts w:ascii="Segoe UI" w:eastAsia="Times New Roman" w:hAnsi="Segoe UI" w:cs="Segoe UI"/>
          <w:kern w:val="0"/>
          <w:sz w:val="24"/>
          <w:szCs w:val="24"/>
          <w14:ligatures w14:val="none"/>
        </w:rPr>
      </w:pPr>
    </w:p>
    <w:p w14:paraId="640F3076" w14:textId="77EA0B23" w:rsidR="009C0CB3" w:rsidRPr="009C0CB3" w:rsidRDefault="007F7155" w:rsidP="009C0CB3">
      <w:pPr>
        <w:spacing w:after="0" w:line="300" w:lineRule="atLeast"/>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As a top-scoring business</w:t>
      </w:r>
      <w:r w:rsidR="00FE7532">
        <w:rPr>
          <w:rFonts w:ascii="Segoe UI" w:eastAsia="Times New Roman" w:hAnsi="Segoe UI" w:cs="Segoe UI"/>
          <w:kern w:val="0"/>
          <w:sz w:val="24"/>
          <w:szCs w:val="24"/>
          <w14:ligatures w14:val="none"/>
        </w:rPr>
        <w:t xml:space="preserve"> on the Disability Equality Index</w:t>
      </w:r>
      <w:r w:rsidR="00FE7532" w:rsidRPr="009C0CB3">
        <w:rPr>
          <w:rFonts w:ascii="Segoe UI" w:eastAsia="Calibri" w:hAnsi="Segoe UI" w:cs="Segoe UI"/>
          <w:kern w:val="0"/>
          <w:sz w:val="24"/>
          <w:szCs w:val="24"/>
          <w14:ligatures w14:val="none"/>
        </w:rPr>
        <w:t>®</w:t>
      </w:r>
      <w:r w:rsidR="00FE7532">
        <w:rPr>
          <w:rFonts w:ascii="Segoe UI" w:eastAsia="Times New Roman" w:hAnsi="Segoe UI" w:cs="Segoe UI"/>
          <w:kern w:val="0"/>
          <w:sz w:val="24"/>
          <w:szCs w:val="24"/>
          <w14:ligatures w14:val="none"/>
        </w:rPr>
        <w:t>, Henkel has demonstrated commitment to disability inclusion and equality in the workplace</w:t>
      </w:r>
      <w:r w:rsidR="009C0CB3" w:rsidRPr="009C0CB3">
        <w:rPr>
          <w:rFonts w:ascii="Segoe UI" w:eastAsia="Times New Roman" w:hAnsi="Segoe UI" w:cs="Segoe UI"/>
          <w:kern w:val="0"/>
          <w:sz w:val="24"/>
          <w:szCs w:val="24"/>
          <w14:ligatures w14:val="none"/>
        </w:rPr>
        <w:br/>
      </w:r>
    </w:p>
    <w:p w14:paraId="35C31960" w14:textId="5C7E53D3" w:rsidR="009C0CB3" w:rsidRPr="009C0CB3" w:rsidRDefault="009C0CB3" w:rsidP="009C0CB3">
      <w:pPr>
        <w:keepNext/>
        <w:spacing w:after="0" w:line="240" w:lineRule="auto"/>
        <w:outlineLvl w:val="0"/>
        <w:rPr>
          <w:rFonts w:ascii="Segoe UI" w:eastAsia="Times New Roman" w:hAnsi="Segoe UI" w:cs="Segoe UI"/>
          <w:b/>
          <w:bCs/>
          <w:kern w:val="32"/>
          <w:sz w:val="40"/>
          <w:szCs w:val="32"/>
          <w14:ligatures w14:val="none"/>
        </w:rPr>
      </w:pPr>
      <w:r>
        <w:rPr>
          <w:rFonts w:ascii="Segoe UI" w:eastAsia="Times New Roman" w:hAnsi="Segoe UI" w:cs="Segoe UI"/>
          <w:b/>
          <w:bCs/>
          <w:kern w:val="32"/>
          <w:sz w:val="40"/>
          <w:szCs w:val="32"/>
          <w14:ligatures w14:val="none"/>
        </w:rPr>
        <w:t xml:space="preserve">Henkel </w:t>
      </w:r>
      <w:r w:rsidR="00C87215">
        <w:rPr>
          <w:rFonts w:ascii="Segoe UI" w:eastAsia="Times New Roman" w:hAnsi="Segoe UI" w:cs="Segoe UI"/>
          <w:b/>
          <w:bCs/>
          <w:kern w:val="32"/>
          <w:sz w:val="40"/>
          <w:szCs w:val="32"/>
          <w14:ligatures w14:val="none"/>
        </w:rPr>
        <w:t>Named as a 2024 Best Place to Work for Disability Inclusion</w:t>
      </w:r>
      <w:r>
        <w:rPr>
          <w:rFonts w:ascii="Segoe UI" w:eastAsia="Times New Roman" w:hAnsi="Segoe UI" w:cs="Segoe UI"/>
          <w:b/>
          <w:bCs/>
          <w:kern w:val="32"/>
          <w:sz w:val="40"/>
          <w:szCs w:val="32"/>
          <w14:ligatures w14:val="none"/>
        </w:rPr>
        <w:t xml:space="preserve"> </w:t>
      </w:r>
      <w:r w:rsidR="00C87215">
        <w:rPr>
          <w:rFonts w:ascii="Segoe UI" w:eastAsia="Times New Roman" w:hAnsi="Segoe UI" w:cs="Segoe UI"/>
          <w:b/>
          <w:bCs/>
          <w:kern w:val="32"/>
          <w:sz w:val="40"/>
          <w:szCs w:val="32"/>
          <w14:ligatures w14:val="none"/>
        </w:rPr>
        <w:t>by Disability:IN and The American Association of People with Disabilities</w:t>
      </w:r>
    </w:p>
    <w:p w14:paraId="18B1510B" w14:textId="77777777" w:rsidR="009C0CB3" w:rsidRPr="009C0CB3" w:rsidRDefault="009C0CB3" w:rsidP="009C0CB3">
      <w:pPr>
        <w:spacing w:after="0" w:line="360" w:lineRule="auto"/>
        <w:contextualSpacing/>
        <w:jc w:val="both"/>
        <w:rPr>
          <w:rFonts w:ascii="Segoe UI" w:eastAsia="Times New Roman" w:hAnsi="Segoe UI" w:cs="Segoe UI"/>
          <w:b/>
          <w:kern w:val="0"/>
          <w:sz w:val="24"/>
          <w:szCs w:val="24"/>
          <w14:ligatures w14:val="none"/>
        </w:rPr>
      </w:pPr>
    </w:p>
    <w:p w14:paraId="4FC7D62E" w14:textId="7573C8EB" w:rsidR="009602C0" w:rsidRDefault="005B49E2" w:rsidP="005B49E2">
      <w:pPr>
        <w:spacing w:after="0" w:line="360" w:lineRule="auto"/>
        <w:contextualSpacing/>
        <w:jc w:val="both"/>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Stamford, CT</w:t>
      </w:r>
      <w:r w:rsidR="009C0CB3" w:rsidRPr="009C0CB3">
        <w:rPr>
          <w:rFonts w:ascii="Segoe UI" w:eastAsia="Times New Roman" w:hAnsi="Segoe UI" w:cs="Segoe UI"/>
          <w:kern w:val="0"/>
          <w:sz w:val="24"/>
          <w:szCs w:val="24"/>
          <w14:ligatures w14:val="none"/>
        </w:rPr>
        <w:t xml:space="preserve"> – </w:t>
      </w:r>
      <w:r w:rsidR="009602C0">
        <w:rPr>
          <w:rFonts w:ascii="Segoe UI" w:eastAsia="Times New Roman" w:hAnsi="Segoe UI" w:cs="Segoe UI"/>
          <w:kern w:val="0"/>
          <w:sz w:val="24"/>
          <w:szCs w:val="24"/>
          <w14:ligatures w14:val="none"/>
        </w:rPr>
        <w:t>Henkel, a leading manufacturer of well-known consumer and industrial brands such as Dial</w:t>
      </w:r>
      <w:r w:rsidR="00FE7532" w:rsidRPr="009C0CB3">
        <w:rPr>
          <w:rFonts w:ascii="Segoe UI" w:eastAsia="Calibri" w:hAnsi="Segoe UI" w:cs="Segoe UI"/>
          <w:kern w:val="0"/>
          <w:sz w:val="24"/>
          <w:szCs w:val="24"/>
          <w14:ligatures w14:val="none"/>
        </w:rPr>
        <w:t>®</w:t>
      </w:r>
      <w:r w:rsidR="009602C0">
        <w:rPr>
          <w:rFonts w:ascii="Segoe UI" w:eastAsia="Times New Roman" w:hAnsi="Segoe UI" w:cs="Segoe UI"/>
          <w:kern w:val="0"/>
          <w:sz w:val="24"/>
          <w:szCs w:val="24"/>
          <w14:ligatures w14:val="none"/>
        </w:rPr>
        <w:t xml:space="preserve"> soap, Schwarzkopf</w:t>
      </w:r>
      <w:r w:rsidR="00FE7532" w:rsidRPr="009C0CB3">
        <w:rPr>
          <w:rFonts w:ascii="Segoe UI" w:eastAsia="Calibri" w:hAnsi="Segoe UI" w:cs="Segoe UI"/>
          <w:kern w:val="0"/>
          <w:sz w:val="24"/>
          <w:szCs w:val="24"/>
          <w14:ligatures w14:val="none"/>
        </w:rPr>
        <w:t>®</w:t>
      </w:r>
      <w:r w:rsidR="009602C0">
        <w:rPr>
          <w:rFonts w:ascii="Segoe UI" w:eastAsia="Times New Roman" w:hAnsi="Segoe UI" w:cs="Segoe UI"/>
          <w:kern w:val="0"/>
          <w:sz w:val="24"/>
          <w:szCs w:val="24"/>
          <w14:ligatures w14:val="none"/>
        </w:rPr>
        <w:t xml:space="preserve"> hair care, all</w:t>
      </w:r>
      <w:r w:rsidR="00FE7532" w:rsidRPr="009C0CB3">
        <w:rPr>
          <w:rFonts w:ascii="Segoe UI" w:eastAsia="Calibri" w:hAnsi="Segoe UI" w:cs="Segoe UI"/>
          <w:kern w:val="0"/>
          <w:sz w:val="24"/>
          <w:szCs w:val="24"/>
          <w14:ligatures w14:val="none"/>
        </w:rPr>
        <w:t>®</w:t>
      </w:r>
      <w:r w:rsidR="009602C0">
        <w:rPr>
          <w:rFonts w:ascii="Segoe UI" w:eastAsia="Times New Roman" w:hAnsi="Segoe UI" w:cs="Segoe UI"/>
          <w:kern w:val="0"/>
          <w:sz w:val="24"/>
          <w:szCs w:val="24"/>
          <w14:ligatures w14:val="none"/>
        </w:rPr>
        <w:t xml:space="preserve"> laundry detergent, and Loctite</w:t>
      </w:r>
      <w:r w:rsidR="00FE7532" w:rsidRPr="009C0CB3">
        <w:rPr>
          <w:rFonts w:ascii="Segoe UI" w:eastAsia="Calibri" w:hAnsi="Segoe UI" w:cs="Segoe UI"/>
          <w:kern w:val="0"/>
          <w:sz w:val="24"/>
          <w:szCs w:val="24"/>
          <w14:ligatures w14:val="none"/>
        </w:rPr>
        <w:t>®</w:t>
      </w:r>
      <w:r w:rsidR="009602C0">
        <w:rPr>
          <w:rFonts w:ascii="Segoe UI" w:eastAsia="Times New Roman" w:hAnsi="Segoe UI" w:cs="Segoe UI"/>
          <w:kern w:val="0"/>
          <w:sz w:val="24"/>
          <w:szCs w:val="24"/>
          <w14:ligatures w14:val="none"/>
        </w:rPr>
        <w:t xml:space="preserve">, </w:t>
      </w:r>
      <w:proofErr w:type="spellStart"/>
      <w:r w:rsidR="009602C0">
        <w:rPr>
          <w:rFonts w:ascii="Segoe UI" w:eastAsia="Times New Roman" w:hAnsi="Segoe UI" w:cs="Segoe UI"/>
          <w:kern w:val="0"/>
          <w:sz w:val="24"/>
          <w:szCs w:val="24"/>
          <w14:ligatures w14:val="none"/>
        </w:rPr>
        <w:t>Technomelt</w:t>
      </w:r>
      <w:proofErr w:type="spellEnd"/>
      <w:r w:rsidR="00FE7532" w:rsidRPr="009C0CB3">
        <w:rPr>
          <w:rFonts w:ascii="Segoe UI" w:eastAsia="Calibri" w:hAnsi="Segoe UI" w:cs="Segoe UI"/>
          <w:kern w:val="0"/>
          <w:sz w:val="24"/>
          <w:szCs w:val="24"/>
          <w14:ligatures w14:val="none"/>
        </w:rPr>
        <w:t>®</w:t>
      </w:r>
      <w:r w:rsidR="009602C0">
        <w:rPr>
          <w:rFonts w:ascii="Segoe UI" w:eastAsia="Times New Roman" w:hAnsi="Segoe UI" w:cs="Segoe UI"/>
          <w:kern w:val="0"/>
          <w:sz w:val="24"/>
          <w:szCs w:val="24"/>
          <w14:ligatures w14:val="none"/>
        </w:rPr>
        <w:t xml:space="preserve">, and </w:t>
      </w:r>
      <w:proofErr w:type="spellStart"/>
      <w:r w:rsidR="009602C0">
        <w:rPr>
          <w:rFonts w:ascii="Segoe UI" w:eastAsia="Times New Roman" w:hAnsi="Segoe UI" w:cs="Segoe UI"/>
          <w:kern w:val="0"/>
          <w:sz w:val="24"/>
          <w:szCs w:val="24"/>
          <w14:ligatures w14:val="none"/>
        </w:rPr>
        <w:t>Bonderite</w:t>
      </w:r>
      <w:proofErr w:type="spellEnd"/>
      <w:r w:rsidR="00FE7532" w:rsidRPr="009C0CB3">
        <w:rPr>
          <w:rFonts w:ascii="Segoe UI" w:eastAsia="Calibri" w:hAnsi="Segoe UI" w:cs="Segoe UI"/>
          <w:kern w:val="0"/>
          <w:sz w:val="24"/>
          <w:szCs w:val="24"/>
          <w14:ligatures w14:val="none"/>
        </w:rPr>
        <w:t>®</w:t>
      </w:r>
      <w:r w:rsidR="009602C0">
        <w:rPr>
          <w:rFonts w:ascii="Segoe UI" w:eastAsia="Times New Roman" w:hAnsi="Segoe UI" w:cs="Segoe UI"/>
          <w:kern w:val="0"/>
          <w:sz w:val="24"/>
          <w:szCs w:val="24"/>
          <w14:ligatures w14:val="none"/>
        </w:rPr>
        <w:t xml:space="preserve"> adhesives, sealants, and functional coatings, has been recognized as a top-scoring business on the Disability Equality Index</w:t>
      </w:r>
      <w:r w:rsidR="00FE7532" w:rsidRPr="009C0CB3">
        <w:rPr>
          <w:rFonts w:ascii="Segoe UI" w:eastAsia="Calibri" w:hAnsi="Segoe UI" w:cs="Segoe UI"/>
          <w:kern w:val="0"/>
          <w:sz w:val="24"/>
          <w:szCs w:val="24"/>
          <w14:ligatures w14:val="none"/>
        </w:rPr>
        <w:t>®</w:t>
      </w:r>
      <w:r w:rsidR="00FE7532">
        <w:rPr>
          <w:rFonts w:ascii="Segoe UI" w:eastAsia="Times New Roman" w:hAnsi="Segoe UI" w:cs="Segoe UI"/>
          <w:kern w:val="0"/>
          <w:sz w:val="24"/>
          <w:szCs w:val="24"/>
          <w14:ligatures w14:val="none"/>
        </w:rPr>
        <w:t>, a joint initiative of Disability:IN and The American Association of People with Disabilities (AAPD)</w:t>
      </w:r>
      <w:r w:rsidR="004F0708">
        <w:rPr>
          <w:rFonts w:ascii="Segoe UI" w:eastAsia="Times New Roman" w:hAnsi="Segoe UI" w:cs="Segoe UI"/>
          <w:kern w:val="0"/>
          <w:sz w:val="24"/>
          <w:szCs w:val="24"/>
          <w14:ligatures w14:val="none"/>
        </w:rPr>
        <w:t>, with a score of 90</w:t>
      </w:r>
      <w:r w:rsidR="00FE7532">
        <w:rPr>
          <w:rFonts w:ascii="Segoe UI" w:eastAsia="Times New Roman" w:hAnsi="Segoe UI" w:cs="Segoe UI"/>
          <w:kern w:val="0"/>
          <w:sz w:val="24"/>
          <w:szCs w:val="24"/>
          <w14:ligatures w14:val="none"/>
        </w:rPr>
        <w:t>.</w:t>
      </w:r>
    </w:p>
    <w:p w14:paraId="1A1E0B87" w14:textId="77777777" w:rsidR="00FE7532" w:rsidRDefault="00FE7532" w:rsidP="005B49E2">
      <w:pPr>
        <w:spacing w:after="0" w:line="360" w:lineRule="auto"/>
        <w:contextualSpacing/>
        <w:jc w:val="both"/>
        <w:rPr>
          <w:rFonts w:ascii="Segoe UI" w:eastAsia="Times New Roman" w:hAnsi="Segoe UI" w:cs="Segoe UI"/>
          <w:kern w:val="0"/>
          <w:sz w:val="24"/>
          <w:szCs w:val="24"/>
          <w14:ligatures w14:val="none"/>
        </w:rPr>
      </w:pPr>
    </w:p>
    <w:p w14:paraId="3DDBDC18" w14:textId="47DFA152" w:rsidR="00FE7532" w:rsidRDefault="00FE7532" w:rsidP="005B49E2">
      <w:pPr>
        <w:spacing w:after="0" w:line="360" w:lineRule="auto"/>
        <w:contextualSpacing/>
        <w:jc w:val="both"/>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The Disability Equality Index, established in 2015</w:t>
      </w:r>
      <w:r w:rsidR="004F0708">
        <w:rPr>
          <w:rFonts w:ascii="Segoe UI" w:eastAsia="Times New Roman" w:hAnsi="Segoe UI" w:cs="Segoe UI"/>
          <w:kern w:val="0"/>
          <w:sz w:val="24"/>
          <w:szCs w:val="24"/>
          <w14:ligatures w14:val="none"/>
        </w:rPr>
        <w:t>, is the world’s most comprehensive benchmarking tool for Fortune 1000 scope companies to measure disability workplace inclusion within their organization and assess comparative performance across industry sectors. Henkel’s score of 90 on the 2024 ranking takes into account criteria such as Culture &amp; Leadership, Enterprise-Wide Access, Community Engagement, Supplier Diversity, Responsible Procurement, and Employment Practices including benefits, recruitment, employment, education, retention, advancement, and accommodation.</w:t>
      </w:r>
    </w:p>
    <w:p w14:paraId="05984D22" w14:textId="77777777" w:rsidR="004F0708" w:rsidRDefault="004F0708" w:rsidP="005B49E2">
      <w:pPr>
        <w:spacing w:after="0" w:line="360" w:lineRule="auto"/>
        <w:contextualSpacing/>
        <w:jc w:val="both"/>
        <w:rPr>
          <w:rFonts w:ascii="Segoe UI" w:eastAsia="Times New Roman" w:hAnsi="Segoe UI" w:cs="Segoe UI"/>
          <w:kern w:val="0"/>
          <w:sz w:val="24"/>
          <w:szCs w:val="24"/>
          <w14:ligatures w14:val="none"/>
        </w:rPr>
      </w:pPr>
    </w:p>
    <w:p w14:paraId="1608BFCC" w14:textId="66A239C9" w:rsidR="004F0708" w:rsidRDefault="004F0708" w:rsidP="005B49E2">
      <w:pPr>
        <w:spacing w:after="0" w:line="360" w:lineRule="auto"/>
        <w:contextualSpacing/>
        <w:jc w:val="both"/>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 xml:space="preserve">Henkel is proud to exhibit forward-thinking disability inclusion practices. Globally, people with disabilities represent 1.3 billion individuals, crossing lines of age, ethnicity, gender, gender identity, race, sexual orientation, socioeconomic status, and other unique identities that our employees embody. With disability, as with all other identities, Henkel believes it is important to </w:t>
      </w:r>
      <w:r w:rsidR="00C87215">
        <w:rPr>
          <w:rFonts w:ascii="Segoe UI" w:eastAsia="Times New Roman" w:hAnsi="Segoe UI" w:cs="Segoe UI"/>
          <w:kern w:val="0"/>
          <w:sz w:val="24"/>
          <w:szCs w:val="24"/>
          <w14:ligatures w14:val="none"/>
        </w:rPr>
        <w:t>acknowledge our differences and embrace our individuality in order to compel remarkable outcomes for employees and the entire organization.</w:t>
      </w:r>
    </w:p>
    <w:p w14:paraId="64EA8001" w14:textId="77777777" w:rsidR="007F7155" w:rsidRDefault="007F7155" w:rsidP="005B49E2">
      <w:pPr>
        <w:spacing w:after="0" w:line="360" w:lineRule="auto"/>
        <w:contextualSpacing/>
        <w:jc w:val="both"/>
        <w:rPr>
          <w:rFonts w:ascii="Segoe UI" w:eastAsia="Times New Roman" w:hAnsi="Segoe UI" w:cs="Segoe UI"/>
          <w:kern w:val="0"/>
          <w:sz w:val="24"/>
          <w:szCs w:val="24"/>
          <w14:ligatures w14:val="none"/>
        </w:rPr>
      </w:pPr>
    </w:p>
    <w:p w14:paraId="3B718549" w14:textId="48D6DC49" w:rsidR="007F7155" w:rsidRDefault="007F7155" w:rsidP="005B49E2">
      <w:pPr>
        <w:spacing w:after="0" w:line="360" w:lineRule="auto"/>
        <w:contextualSpacing/>
        <w:jc w:val="both"/>
        <w:rPr>
          <w:rFonts w:ascii="Segoe UI" w:eastAsia="Times New Roman" w:hAnsi="Segoe UI" w:cs="Segoe UI"/>
          <w:kern w:val="0"/>
          <w:sz w:val="24"/>
          <w:szCs w:val="24"/>
          <w14:ligatures w14:val="none"/>
        </w:rPr>
      </w:pPr>
      <w:r>
        <w:rPr>
          <w:rFonts w:ascii="Segoe UI" w:eastAsia="Times New Roman" w:hAnsi="Segoe UI" w:cs="Segoe UI"/>
          <w:kern w:val="0"/>
          <w:sz w:val="24"/>
          <w:szCs w:val="24"/>
          <w14:ligatures w14:val="none"/>
        </w:rPr>
        <w:t xml:space="preserve">Henkel’s programs and accommodations for those with disabilities were a strong factor in this recognition, including accessibility of our internal communications and social media feeds to people with disabilities, and the introduction of the AVID (Awareness of Visible and Invisible Disabilities) Employee Resource Group, with a </w:t>
      </w:r>
      <w:r w:rsidRPr="007F7155">
        <w:rPr>
          <w:rFonts w:ascii="Segoe UI" w:eastAsia="Times New Roman" w:hAnsi="Segoe UI" w:cs="Segoe UI"/>
          <w:kern w:val="0"/>
          <w:sz w:val="24"/>
          <w:szCs w:val="24"/>
          <w14:ligatures w14:val="none"/>
        </w:rPr>
        <w:t>mission to create a space</w:t>
      </w:r>
      <w:r>
        <w:rPr>
          <w:rFonts w:ascii="Segoe UI" w:eastAsia="Times New Roman" w:hAnsi="Segoe UI" w:cs="Segoe UI"/>
          <w:kern w:val="0"/>
          <w:sz w:val="24"/>
          <w:szCs w:val="24"/>
          <w14:ligatures w14:val="none"/>
        </w:rPr>
        <w:t xml:space="preserve"> that celebrates</w:t>
      </w:r>
      <w:r w:rsidRPr="007F7155">
        <w:rPr>
          <w:rFonts w:ascii="Segoe UI" w:eastAsia="Times New Roman" w:hAnsi="Segoe UI" w:cs="Segoe UI"/>
          <w:kern w:val="0"/>
          <w:sz w:val="24"/>
          <w:szCs w:val="24"/>
          <w14:ligatures w14:val="none"/>
        </w:rPr>
        <w:t xml:space="preserve"> persons with disabilities and their </w:t>
      </w:r>
      <w:r>
        <w:rPr>
          <w:rFonts w:ascii="Segoe UI" w:eastAsia="Times New Roman" w:hAnsi="Segoe UI" w:cs="Segoe UI"/>
          <w:kern w:val="0"/>
          <w:sz w:val="24"/>
          <w:szCs w:val="24"/>
          <w14:ligatures w14:val="none"/>
        </w:rPr>
        <w:t>unique identities</w:t>
      </w:r>
      <w:r w:rsidRPr="007F7155">
        <w:rPr>
          <w:rFonts w:ascii="Segoe UI" w:eastAsia="Times New Roman" w:hAnsi="Segoe UI" w:cs="Segoe UI"/>
          <w:kern w:val="0"/>
          <w:sz w:val="24"/>
          <w:szCs w:val="24"/>
          <w14:ligatures w14:val="none"/>
        </w:rPr>
        <w:t xml:space="preserve"> by providing</w:t>
      </w:r>
      <w:r>
        <w:rPr>
          <w:rFonts w:ascii="Segoe UI" w:eastAsia="Times New Roman" w:hAnsi="Segoe UI" w:cs="Segoe UI"/>
          <w:kern w:val="0"/>
          <w:sz w:val="24"/>
          <w:szCs w:val="24"/>
          <w14:ligatures w14:val="none"/>
        </w:rPr>
        <w:t xml:space="preserve"> community,</w:t>
      </w:r>
      <w:r w:rsidRPr="007F7155">
        <w:rPr>
          <w:rFonts w:ascii="Segoe UI" w:eastAsia="Times New Roman" w:hAnsi="Segoe UI" w:cs="Segoe UI"/>
          <w:kern w:val="0"/>
          <w:sz w:val="24"/>
          <w:szCs w:val="24"/>
          <w14:ligatures w14:val="none"/>
        </w:rPr>
        <w:t xml:space="preserve"> information, support, and resources</w:t>
      </w:r>
      <w:r>
        <w:rPr>
          <w:rFonts w:ascii="Segoe UI" w:eastAsia="Times New Roman" w:hAnsi="Segoe UI" w:cs="Segoe UI"/>
          <w:kern w:val="0"/>
          <w:sz w:val="24"/>
          <w:szCs w:val="24"/>
          <w14:ligatures w14:val="none"/>
        </w:rPr>
        <w:t xml:space="preserve">. </w:t>
      </w:r>
    </w:p>
    <w:p w14:paraId="34DACCBB" w14:textId="77777777" w:rsidR="004F0708" w:rsidRDefault="004F0708" w:rsidP="005B49E2">
      <w:pPr>
        <w:spacing w:after="0" w:line="360" w:lineRule="auto"/>
        <w:contextualSpacing/>
        <w:jc w:val="both"/>
        <w:rPr>
          <w:rFonts w:ascii="Segoe UI" w:eastAsia="Times New Roman" w:hAnsi="Segoe UI" w:cs="Segoe UI"/>
          <w:kern w:val="0"/>
          <w:sz w:val="24"/>
          <w:szCs w:val="24"/>
          <w14:ligatures w14:val="none"/>
        </w:rPr>
      </w:pPr>
    </w:p>
    <w:p w14:paraId="473024D8" w14:textId="6B933F6D" w:rsidR="004F0708" w:rsidRDefault="00370205" w:rsidP="005B49E2">
      <w:pPr>
        <w:spacing w:after="0" w:line="360" w:lineRule="auto"/>
        <w:contextualSpacing/>
        <w:jc w:val="both"/>
        <w:rPr>
          <w:rFonts w:ascii="Segoe UI" w:eastAsia="Times New Roman" w:hAnsi="Segoe UI" w:cs="Segoe UI"/>
          <w:kern w:val="0"/>
          <w:sz w:val="24"/>
          <w:szCs w:val="24"/>
          <w14:ligatures w14:val="none"/>
        </w:rPr>
      </w:pPr>
      <w:r w:rsidRPr="00C87215">
        <w:rPr>
          <w:rFonts w:ascii="Segoe UI" w:eastAsia="Times New Roman" w:hAnsi="Segoe UI" w:cs="Segoe UI"/>
          <w:i/>
          <w:iCs/>
          <w:kern w:val="0"/>
          <w:sz w:val="24"/>
          <w:szCs w:val="24"/>
          <w14:ligatures w14:val="none"/>
        </w:rPr>
        <w:t xml:space="preserve">“At Henkel, we strive to </w:t>
      </w:r>
      <w:r w:rsidR="00C87215" w:rsidRPr="00C87215">
        <w:rPr>
          <w:rFonts w:ascii="Segoe UI" w:eastAsia="Times New Roman" w:hAnsi="Segoe UI" w:cs="Segoe UI"/>
          <w:i/>
          <w:iCs/>
          <w:kern w:val="0"/>
          <w:sz w:val="24"/>
          <w:szCs w:val="24"/>
          <w14:ligatures w14:val="none"/>
        </w:rPr>
        <w:t>foster a culture of belonging where diverse voices and perspectives are heard, understood, and valued,”</w:t>
      </w:r>
      <w:r w:rsidR="00C87215">
        <w:rPr>
          <w:rFonts w:ascii="Segoe UI" w:eastAsia="Times New Roman" w:hAnsi="Segoe UI" w:cs="Segoe UI"/>
          <w:kern w:val="0"/>
          <w:sz w:val="24"/>
          <w:szCs w:val="24"/>
          <w14:ligatures w14:val="none"/>
        </w:rPr>
        <w:t xml:space="preserve"> said</w:t>
      </w:r>
      <w:r w:rsidR="007F7155">
        <w:rPr>
          <w:rFonts w:ascii="Segoe UI" w:eastAsia="Times New Roman" w:hAnsi="Segoe UI" w:cs="Segoe UI"/>
          <w:kern w:val="0"/>
          <w:sz w:val="24"/>
          <w:szCs w:val="24"/>
          <w14:ligatures w14:val="none"/>
        </w:rPr>
        <w:t xml:space="preserve"> </w:t>
      </w:r>
      <w:r w:rsidR="00187AE1">
        <w:rPr>
          <w:rFonts w:ascii="Segoe UI" w:eastAsia="Times New Roman" w:hAnsi="Segoe UI" w:cs="Segoe UI"/>
          <w:kern w:val="0"/>
          <w:sz w:val="24"/>
          <w:szCs w:val="24"/>
          <w14:ligatures w14:val="none"/>
        </w:rPr>
        <w:t>Robert</w:t>
      </w:r>
      <w:r w:rsidR="007F7155">
        <w:rPr>
          <w:rFonts w:ascii="Segoe UI" w:eastAsia="Times New Roman" w:hAnsi="Segoe UI" w:cs="Segoe UI"/>
          <w:kern w:val="0"/>
          <w:sz w:val="24"/>
          <w:szCs w:val="24"/>
          <w14:ligatures w14:val="none"/>
        </w:rPr>
        <w:t xml:space="preserve"> McNamee, Chief Legal Officer, Henkel North America and the Executive Sponsor of the AVID Employee Resource Group.</w:t>
      </w:r>
      <w:r w:rsidR="00C87215">
        <w:rPr>
          <w:rFonts w:ascii="Segoe UI" w:eastAsia="Times New Roman" w:hAnsi="Segoe UI" w:cs="Segoe UI"/>
          <w:kern w:val="0"/>
          <w:sz w:val="24"/>
          <w:szCs w:val="24"/>
          <w14:ligatures w14:val="none"/>
        </w:rPr>
        <w:t xml:space="preserve"> </w:t>
      </w:r>
      <w:r w:rsidR="00C87215" w:rsidRPr="00C87215">
        <w:rPr>
          <w:rFonts w:ascii="Segoe UI" w:eastAsia="Times New Roman" w:hAnsi="Segoe UI" w:cs="Segoe UI"/>
          <w:i/>
          <w:iCs/>
          <w:kern w:val="0"/>
          <w:sz w:val="24"/>
          <w:szCs w:val="24"/>
          <w14:ligatures w14:val="none"/>
        </w:rPr>
        <w:t>“We are proud of the programs and procedures at Henkel that have led to this distinction</w:t>
      </w:r>
      <w:r w:rsidR="000B4CA0">
        <w:rPr>
          <w:rFonts w:ascii="Segoe UI" w:eastAsia="Times New Roman" w:hAnsi="Segoe UI" w:cs="Segoe UI"/>
          <w:i/>
          <w:iCs/>
          <w:kern w:val="0"/>
          <w:sz w:val="24"/>
          <w:szCs w:val="24"/>
          <w14:ligatures w14:val="none"/>
        </w:rPr>
        <w:t>, and</w:t>
      </w:r>
      <w:r w:rsidR="00C87215" w:rsidRPr="00C87215">
        <w:rPr>
          <w:rFonts w:ascii="Segoe UI" w:eastAsia="Times New Roman" w:hAnsi="Segoe UI" w:cs="Segoe UI"/>
          <w:i/>
          <w:iCs/>
          <w:kern w:val="0"/>
          <w:sz w:val="24"/>
          <w:szCs w:val="24"/>
          <w14:ligatures w14:val="none"/>
        </w:rPr>
        <w:t xml:space="preserve"> are committed to </w:t>
      </w:r>
      <w:r w:rsidR="000B4CA0">
        <w:rPr>
          <w:rFonts w:ascii="Segoe UI" w:eastAsia="Times New Roman" w:hAnsi="Segoe UI" w:cs="Segoe UI"/>
          <w:i/>
          <w:iCs/>
          <w:kern w:val="0"/>
          <w:sz w:val="24"/>
          <w:szCs w:val="24"/>
          <w14:ligatures w14:val="none"/>
        </w:rPr>
        <w:t>raising awareness about disability and reducing the stigma associated with it. Many people are living with a disability or know someone who is, and continuing to seek new and innovative ways to enhance the employee, customer, and consumer experience through accessibility and support for the disability community is just one way we can continue building a more inclusive workplace and world.</w:t>
      </w:r>
    </w:p>
    <w:p w14:paraId="0AB5E495" w14:textId="77777777" w:rsidR="00370205" w:rsidRDefault="00370205" w:rsidP="005B49E2">
      <w:pPr>
        <w:spacing w:after="0" w:line="360" w:lineRule="auto"/>
        <w:contextualSpacing/>
        <w:jc w:val="both"/>
        <w:rPr>
          <w:rFonts w:ascii="Segoe UI" w:eastAsia="Times New Roman" w:hAnsi="Segoe UI" w:cs="Segoe UI"/>
          <w:kern w:val="0"/>
          <w:sz w:val="24"/>
          <w:szCs w:val="24"/>
          <w14:ligatures w14:val="none"/>
        </w:rPr>
      </w:pPr>
    </w:p>
    <w:p w14:paraId="37711743" w14:textId="0F9CED6E" w:rsidR="00370205" w:rsidRDefault="00370205" w:rsidP="005B49E2">
      <w:pPr>
        <w:spacing w:after="0" w:line="360" w:lineRule="auto"/>
        <w:contextualSpacing/>
        <w:jc w:val="both"/>
        <w:rPr>
          <w:rFonts w:ascii="Segoe UI" w:eastAsia="Times New Roman" w:hAnsi="Segoe UI" w:cs="Segoe UI"/>
          <w:kern w:val="0"/>
          <w:sz w:val="24"/>
          <w:szCs w:val="24"/>
          <w14:ligatures w14:val="none"/>
        </w:rPr>
      </w:pPr>
      <w:r w:rsidRPr="00370205">
        <w:rPr>
          <w:rFonts w:ascii="Segoe UI" w:eastAsia="Times New Roman" w:hAnsi="Segoe UI" w:cs="Segoe UI"/>
          <w:i/>
          <w:iCs/>
          <w:kern w:val="0"/>
          <w:sz w:val="24"/>
          <w:szCs w:val="24"/>
          <w14:ligatures w14:val="none"/>
        </w:rPr>
        <w:lastRenderedPageBreak/>
        <w:t>“On the 10</w:t>
      </w:r>
      <w:r w:rsidRPr="00370205">
        <w:rPr>
          <w:rFonts w:ascii="Segoe UI" w:eastAsia="Times New Roman" w:hAnsi="Segoe UI" w:cs="Segoe UI"/>
          <w:i/>
          <w:iCs/>
          <w:kern w:val="0"/>
          <w:sz w:val="24"/>
          <w:szCs w:val="24"/>
          <w:vertAlign w:val="superscript"/>
          <w14:ligatures w14:val="none"/>
        </w:rPr>
        <w:t>th</w:t>
      </w:r>
      <w:r w:rsidRPr="00370205">
        <w:rPr>
          <w:rFonts w:ascii="Segoe UI" w:eastAsia="Times New Roman" w:hAnsi="Segoe UI" w:cs="Segoe UI"/>
          <w:i/>
          <w:iCs/>
          <w:kern w:val="0"/>
          <w:sz w:val="24"/>
          <w:szCs w:val="24"/>
          <w14:ligatures w14:val="none"/>
        </w:rPr>
        <w:t xml:space="preserve"> anniversary of the Disability Equality Index, we’re extremely proud of the 542 national and international companies that are taking a proactive role in leading progress towards disability inclusion, setting a benchmark for others to follow. Their dedication to fostering inclusive workplaces not only attracts top talent but also drives innovation and creates sustainable performance in today’s global market. Together, we are creating a future where everyone can contribute and thrive,”</w:t>
      </w:r>
      <w:r>
        <w:rPr>
          <w:rFonts w:ascii="Segoe UI" w:eastAsia="Times New Roman" w:hAnsi="Segoe UI" w:cs="Segoe UI"/>
          <w:kern w:val="0"/>
          <w:sz w:val="24"/>
          <w:szCs w:val="24"/>
          <w14:ligatures w14:val="none"/>
        </w:rPr>
        <w:t xml:space="preserve"> said Jill Houghton, President and CEO of Disability:IN. </w:t>
      </w:r>
    </w:p>
    <w:p w14:paraId="46CFD9F5" w14:textId="77777777" w:rsidR="009602C0" w:rsidRDefault="009602C0" w:rsidP="005B49E2">
      <w:pPr>
        <w:spacing w:after="0" w:line="360" w:lineRule="auto"/>
        <w:contextualSpacing/>
        <w:jc w:val="both"/>
        <w:rPr>
          <w:rFonts w:ascii="Segoe UI" w:eastAsia="Times New Roman" w:hAnsi="Segoe UI" w:cs="Segoe UI"/>
          <w:kern w:val="0"/>
          <w:sz w:val="24"/>
          <w:szCs w:val="24"/>
          <w14:ligatures w14:val="none"/>
        </w:rPr>
      </w:pPr>
    </w:p>
    <w:p w14:paraId="29A0FA5A" w14:textId="3BB64410" w:rsidR="009C0CB3" w:rsidRPr="009C0CB3" w:rsidRDefault="009C0CB3" w:rsidP="009C0CB3">
      <w:pPr>
        <w:spacing w:after="0" w:line="240" w:lineRule="auto"/>
        <w:jc w:val="both"/>
        <w:rPr>
          <w:rFonts w:ascii="Segoe UI" w:eastAsia="Times New Roman" w:hAnsi="Segoe UI" w:cs="Segoe UI"/>
          <w:b/>
          <w:bCs/>
          <w:kern w:val="0"/>
          <w:sz w:val="20"/>
          <w:szCs w:val="20"/>
          <w:lang w:val="de-DE"/>
          <w14:ligatures w14:val="none"/>
        </w:rPr>
      </w:pPr>
      <w:bookmarkStart w:id="0" w:name="_Hlk65760877"/>
      <w:r w:rsidRPr="009C0CB3">
        <w:rPr>
          <w:rFonts w:ascii="Segoe UI" w:eastAsia="Times New Roman" w:hAnsi="Segoe UI" w:cs="Segoe UI"/>
          <w:b/>
          <w:bCs/>
          <w:kern w:val="0"/>
          <w:sz w:val="20"/>
          <w:szCs w:val="20"/>
          <w:lang w:val="de-DE"/>
          <w14:ligatures w14:val="none"/>
        </w:rPr>
        <w:t xml:space="preserve">About Henkel in North America </w:t>
      </w:r>
    </w:p>
    <w:p w14:paraId="1FB113C8" w14:textId="77777777" w:rsidR="009C0CB3" w:rsidRPr="009C0CB3" w:rsidRDefault="009C0CB3" w:rsidP="009C0CB3">
      <w:pPr>
        <w:spacing w:after="0" w:line="240" w:lineRule="auto"/>
        <w:rPr>
          <w:rFonts w:ascii="Segoe UI" w:eastAsia="Calibri" w:hAnsi="Segoe UI" w:cs="Segoe UI"/>
          <w:kern w:val="0"/>
          <w:sz w:val="20"/>
          <w:szCs w:val="20"/>
          <w14:ligatures w14:val="none"/>
        </w:rPr>
      </w:pPr>
      <w:r w:rsidRPr="009C0CB3">
        <w:rPr>
          <w:rFonts w:ascii="Segoe UI" w:eastAsia="Calibri" w:hAnsi="Segoe UI" w:cs="Segoe UI"/>
          <w:kern w:val="0"/>
          <w:sz w:val="20"/>
          <w:szCs w:val="20"/>
          <w14:ligatures w14:val="none"/>
        </w:rPr>
        <w:t xml:space="preserve">Henkel’s portfolio of well-known brands in North America includes Schwarzkopf® hair care, Dial® soaps, Persil®, Purex®, and all® laundry detergents, Snuggle® fabric softeners as well as Loctite®, </w:t>
      </w:r>
      <w:proofErr w:type="spellStart"/>
      <w:r w:rsidRPr="009C0CB3">
        <w:rPr>
          <w:rFonts w:ascii="Segoe UI" w:eastAsia="Calibri" w:hAnsi="Segoe UI" w:cs="Segoe UI"/>
          <w:kern w:val="0"/>
          <w:sz w:val="20"/>
          <w:szCs w:val="20"/>
          <w14:ligatures w14:val="none"/>
        </w:rPr>
        <w:t>Technomelt</w:t>
      </w:r>
      <w:proofErr w:type="spellEnd"/>
      <w:r w:rsidRPr="009C0CB3">
        <w:rPr>
          <w:rFonts w:ascii="Segoe UI" w:eastAsia="Calibri" w:hAnsi="Segoe UI" w:cs="Segoe UI"/>
          <w:kern w:val="0"/>
          <w:sz w:val="20"/>
          <w:szCs w:val="20"/>
          <w14:ligatures w14:val="none"/>
        </w:rPr>
        <w:t xml:space="preserve">® and </w:t>
      </w:r>
      <w:proofErr w:type="spellStart"/>
      <w:r w:rsidRPr="009C0CB3">
        <w:rPr>
          <w:rFonts w:ascii="Segoe UI" w:eastAsia="Calibri" w:hAnsi="Segoe UI" w:cs="Segoe UI"/>
          <w:kern w:val="0"/>
          <w:sz w:val="20"/>
          <w:szCs w:val="20"/>
          <w14:ligatures w14:val="none"/>
        </w:rPr>
        <w:t>Bonderite</w:t>
      </w:r>
      <w:proofErr w:type="spellEnd"/>
      <w:r w:rsidRPr="009C0CB3">
        <w:rPr>
          <w:rFonts w:ascii="Segoe UI" w:eastAsia="Calibri" w:hAnsi="Segoe UI" w:cs="Segoe UI"/>
          <w:kern w:val="0"/>
          <w:sz w:val="20"/>
          <w:szCs w:val="20"/>
          <w14:ligatures w14:val="none"/>
        </w:rPr>
        <w:t xml:space="preserve">® adhesives. With sales close to 6.6 billion US dollars (6 billion euros) in 2023, North America accounts for 28 percent of the company’s global sales. Henkel employs around 8,000 people across the U.S., Canada and Puerto Rico. For more information, please visit </w:t>
      </w:r>
      <w:hyperlink r:id="rId7" w:history="1">
        <w:r w:rsidRPr="009C0CB3">
          <w:rPr>
            <w:rFonts w:ascii="Segoe UI" w:eastAsia="Calibri" w:hAnsi="Segoe UI" w:cs="Segoe UI"/>
            <w:color w:val="0563C1"/>
            <w:kern w:val="0"/>
            <w:sz w:val="20"/>
            <w:szCs w:val="20"/>
            <w:u w:val="single"/>
            <w14:ligatures w14:val="none"/>
          </w:rPr>
          <w:t>www.henkel-northamerica.com</w:t>
        </w:r>
      </w:hyperlink>
      <w:r w:rsidRPr="009C0CB3">
        <w:rPr>
          <w:rFonts w:ascii="Segoe UI" w:eastAsia="Calibri" w:hAnsi="Segoe UI" w:cs="Segoe UI"/>
          <w:kern w:val="0"/>
          <w:sz w:val="20"/>
          <w:szCs w:val="20"/>
          <w14:ligatures w14:val="none"/>
        </w:rPr>
        <w:t xml:space="preserve"> and on Twitter </w:t>
      </w:r>
      <w:hyperlink r:id="rId8" w:history="1">
        <w:r w:rsidRPr="009C0CB3">
          <w:rPr>
            <w:rFonts w:ascii="Segoe UI" w:eastAsia="Calibri" w:hAnsi="Segoe UI" w:cs="Segoe UI"/>
            <w:color w:val="0563C1"/>
            <w:kern w:val="0"/>
            <w:sz w:val="20"/>
            <w:szCs w:val="20"/>
            <w:u w:val="single"/>
            <w14:ligatures w14:val="none"/>
          </w:rPr>
          <w:t>@Henkel_NA</w:t>
        </w:r>
      </w:hyperlink>
      <w:r w:rsidRPr="009C0CB3">
        <w:rPr>
          <w:rFonts w:ascii="Segoe UI" w:eastAsia="Calibri" w:hAnsi="Segoe UI" w:cs="Segoe UI"/>
          <w:kern w:val="0"/>
          <w:sz w:val="20"/>
          <w:szCs w:val="20"/>
          <w14:ligatures w14:val="none"/>
        </w:rPr>
        <w:t xml:space="preserve">. </w:t>
      </w:r>
    </w:p>
    <w:bookmarkEnd w:id="0"/>
    <w:p w14:paraId="48DC7C55" w14:textId="01F83060" w:rsidR="009C0CB3" w:rsidRPr="009C0CB3" w:rsidRDefault="009C0CB3" w:rsidP="005B49E2">
      <w:pPr>
        <w:spacing w:after="0" w:line="240" w:lineRule="auto"/>
        <w:jc w:val="both"/>
        <w:rPr>
          <w:rFonts w:ascii="Segoe UI" w:eastAsia="Times New Roman" w:hAnsi="Segoe UI" w:cs="Segoe UI"/>
          <w:b/>
          <w:bCs/>
          <w:kern w:val="0"/>
          <w:sz w:val="20"/>
          <w:szCs w:val="20"/>
          <w:lang w:val="de-DE"/>
          <w14:ligatures w14:val="none"/>
        </w:rPr>
      </w:pPr>
    </w:p>
    <w:p w14:paraId="3EE71FAC" w14:textId="77777777" w:rsidR="00370205" w:rsidRPr="00370205" w:rsidRDefault="00370205" w:rsidP="00370205">
      <w:pPr>
        <w:spacing w:after="0" w:line="260" w:lineRule="atLeast"/>
        <w:rPr>
          <w:rFonts w:ascii="Segoe UI" w:eastAsia="Times New Roman" w:hAnsi="Segoe UI" w:cs="Segoe UI"/>
          <w:b/>
          <w:kern w:val="0"/>
          <w:sz w:val="20"/>
          <w:szCs w:val="24"/>
          <w14:ligatures w14:val="none"/>
        </w:rPr>
      </w:pPr>
      <w:r w:rsidRPr="00370205">
        <w:rPr>
          <w:rFonts w:ascii="Segoe UI" w:eastAsia="Times New Roman" w:hAnsi="Segoe UI" w:cs="Segoe UI"/>
          <w:b/>
          <w:kern w:val="0"/>
          <w:sz w:val="20"/>
          <w:szCs w:val="24"/>
          <w14:ligatures w14:val="none"/>
        </w:rPr>
        <w:t>About the American Association of People with Disabilities (AAPD)</w:t>
      </w:r>
    </w:p>
    <w:p w14:paraId="5B722ADB" w14:textId="77777777" w:rsidR="00370205" w:rsidRPr="00370205" w:rsidRDefault="00370205" w:rsidP="00370205">
      <w:pPr>
        <w:spacing w:after="0" w:line="260" w:lineRule="atLeast"/>
        <w:rPr>
          <w:rFonts w:ascii="Segoe UI" w:eastAsia="Times New Roman" w:hAnsi="Segoe UI" w:cs="Segoe UI"/>
          <w:bCs/>
          <w:kern w:val="0"/>
          <w:sz w:val="20"/>
          <w:szCs w:val="24"/>
          <w14:ligatures w14:val="none"/>
        </w:rPr>
      </w:pPr>
      <w:r w:rsidRPr="00370205">
        <w:rPr>
          <w:rFonts w:ascii="Segoe UI" w:eastAsia="Times New Roman" w:hAnsi="Segoe UI" w:cs="Segoe UI"/>
          <w:bCs/>
          <w:kern w:val="0"/>
          <w:sz w:val="20"/>
          <w:szCs w:val="24"/>
          <w14:ligatures w14:val="none"/>
        </w:rPr>
        <w:t xml:space="preserve">AAPD is a convener, connector, and catalyst for change, increasing the political and economic power for people with disabilities. As a national cross-disability rights organization AAPD advocates for full civil rights for the 60+ million Americans with disabilities. Learn more at: www.aapd.com. </w:t>
      </w:r>
    </w:p>
    <w:p w14:paraId="0C42BC09" w14:textId="77777777" w:rsidR="00370205" w:rsidRPr="00370205" w:rsidRDefault="00370205" w:rsidP="00370205">
      <w:pPr>
        <w:spacing w:after="0" w:line="260" w:lineRule="atLeast"/>
        <w:rPr>
          <w:rFonts w:ascii="Segoe UI" w:eastAsia="Times New Roman" w:hAnsi="Segoe UI" w:cs="Segoe UI"/>
          <w:b/>
          <w:kern w:val="0"/>
          <w:sz w:val="20"/>
          <w:szCs w:val="24"/>
          <w14:ligatures w14:val="none"/>
        </w:rPr>
      </w:pPr>
    </w:p>
    <w:p w14:paraId="45E2FC3C" w14:textId="77777777" w:rsidR="00370205" w:rsidRPr="00370205" w:rsidRDefault="00370205" w:rsidP="00370205">
      <w:pPr>
        <w:spacing w:after="0" w:line="260" w:lineRule="atLeast"/>
        <w:rPr>
          <w:rFonts w:ascii="Segoe UI" w:eastAsia="Times New Roman" w:hAnsi="Segoe UI" w:cs="Segoe UI"/>
          <w:b/>
          <w:kern w:val="0"/>
          <w:sz w:val="20"/>
          <w:szCs w:val="24"/>
          <w14:ligatures w14:val="none"/>
        </w:rPr>
      </w:pPr>
      <w:r w:rsidRPr="00370205">
        <w:rPr>
          <w:rFonts w:ascii="Segoe UI" w:eastAsia="Times New Roman" w:hAnsi="Segoe UI" w:cs="Segoe UI"/>
          <w:b/>
          <w:kern w:val="0"/>
          <w:sz w:val="20"/>
          <w:szCs w:val="24"/>
          <w14:ligatures w14:val="none"/>
        </w:rPr>
        <w:t>About Disability:IN®</w:t>
      </w:r>
    </w:p>
    <w:p w14:paraId="6EA83BFB" w14:textId="25D52650" w:rsidR="00370205" w:rsidRPr="00370205" w:rsidRDefault="00370205" w:rsidP="00370205">
      <w:pPr>
        <w:spacing w:after="0" w:line="260" w:lineRule="atLeast"/>
        <w:rPr>
          <w:rFonts w:ascii="Segoe UI" w:eastAsia="Times New Roman" w:hAnsi="Segoe UI" w:cs="Segoe UI"/>
          <w:bCs/>
          <w:kern w:val="0"/>
          <w:sz w:val="20"/>
          <w:szCs w:val="24"/>
          <w14:ligatures w14:val="none"/>
        </w:rPr>
      </w:pPr>
      <w:r w:rsidRPr="00370205">
        <w:rPr>
          <w:rFonts w:ascii="Segoe UI" w:eastAsia="Times New Roman" w:hAnsi="Segoe UI" w:cs="Segoe UI"/>
          <w:bCs/>
          <w:kern w:val="0"/>
          <w:sz w:val="20"/>
          <w:szCs w:val="24"/>
          <w14:ligatures w14:val="none"/>
        </w:rPr>
        <w:t>Disability:IN is a global organization driving disability inclusion and equality in business. More than 500 corporations partner with Disability:IN to create long-term business and social impact through the world’s most comprehensive disability inclusion benchmarking and reporting tool, the Disability Equality Index; best-in-class conferences and programs; expert counsel and engagement; and public policy leadership. Join us at disabilityin.org/</w:t>
      </w:r>
      <w:proofErr w:type="spellStart"/>
      <w:r w:rsidRPr="00370205">
        <w:rPr>
          <w:rFonts w:ascii="Segoe UI" w:eastAsia="Times New Roman" w:hAnsi="Segoe UI" w:cs="Segoe UI"/>
          <w:bCs/>
          <w:kern w:val="0"/>
          <w:sz w:val="20"/>
          <w:szCs w:val="24"/>
          <w14:ligatures w14:val="none"/>
        </w:rPr>
        <w:t>AreYouIN</w:t>
      </w:r>
      <w:proofErr w:type="spellEnd"/>
      <w:r w:rsidRPr="00370205">
        <w:rPr>
          <w:rFonts w:ascii="Segoe UI" w:eastAsia="Times New Roman" w:hAnsi="Segoe UI" w:cs="Segoe UI"/>
          <w:bCs/>
          <w:kern w:val="0"/>
          <w:sz w:val="20"/>
          <w:szCs w:val="24"/>
          <w14:ligatures w14:val="none"/>
        </w:rPr>
        <w:t xml:space="preserve"> #AreYouIN.</w:t>
      </w:r>
    </w:p>
    <w:p w14:paraId="42C862D7" w14:textId="77777777" w:rsidR="009C0CB3" w:rsidRDefault="009C0CB3" w:rsidP="009C0CB3">
      <w:pPr>
        <w:spacing w:after="0" w:line="260" w:lineRule="atLeast"/>
        <w:rPr>
          <w:rFonts w:ascii="Segoe UI" w:eastAsia="Times New Roman" w:hAnsi="Segoe UI" w:cs="Segoe UI"/>
          <w:b/>
          <w:kern w:val="0"/>
          <w:sz w:val="20"/>
          <w:szCs w:val="24"/>
          <w14:ligatures w14:val="none"/>
        </w:rPr>
      </w:pPr>
    </w:p>
    <w:p w14:paraId="2FEC95A9" w14:textId="77777777" w:rsidR="00370205" w:rsidRPr="009C0CB3" w:rsidRDefault="00370205" w:rsidP="009C0CB3">
      <w:pPr>
        <w:spacing w:after="0" w:line="260" w:lineRule="atLeast"/>
        <w:rPr>
          <w:rFonts w:ascii="Segoe UI" w:eastAsia="Times New Roman" w:hAnsi="Segoe UI" w:cs="Segoe UI"/>
          <w:kern w:val="0"/>
          <w:sz w:val="20"/>
          <w:szCs w:val="24"/>
          <w14:ligatures w14:val="none"/>
        </w:rPr>
      </w:pPr>
    </w:p>
    <w:p w14:paraId="1C84ABF2" w14:textId="77777777" w:rsidR="009C0CB3" w:rsidRPr="00E40F51" w:rsidRDefault="009C0CB3" w:rsidP="009C0CB3">
      <w:pPr>
        <w:tabs>
          <w:tab w:val="left" w:pos="1080"/>
          <w:tab w:val="left" w:pos="4500"/>
        </w:tabs>
        <w:spacing w:after="0" w:line="260" w:lineRule="atLeast"/>
        <w:rPr>
          <w:rFonts w:ascii="Segoe UI" w:eastAsia="Times New Roman" w:hAnsi="Segoe UI" w:cs="Segoe UI"/>
          <w:b/>
          <w:bCs/>
          <w:kern w:val="0"/>
          <w:sz w:val="24"/>
          <w:szCs w:val="28"/>
          <w14:ligatures w14:val="none"/>
        </w:rPr>
      </w:pPr>
      <w:r w:rsidRPr="00E40F51">
        <w:rPr>
          <w:rFonts w:ascii="Segoe UI" w:eastAsia="Times New Roman" w:hAnsi="Segoe UI" w:cs="Segoe UI"/>
          <w:b/>
          <w:bCs/>
          <w:kern w:val="0"/>
          <w:sz w:val="24"/>
          <w:szCs w:val="28"/>
          <w14:ligatures w14:val="none"/>
        </w:rPr>
        <w:t>Henkel Contact</w:t>
      </w:r>
    </w:p>
    <w:p w14:paraId="042E92A0" w14:textId="77777777" w:rsidR="00B25540" w:rsidRPr="00E40F51" w:rsidRDefault="00B25540" w:rsidP="009C0CB3">
      <w:pPr>
        <w:tabs>
          <w:tab w:val="left" w:pos="1080"/>
          <w:tab w:val="left" w:pos="4500"/>
        </w:tabs>
        <w:spacing w:after="0" w:line="260" w:lineRule="atLeast"/>
        <w:rPr>
          <w:rFonts w:ascii="Segoe UI" w:eastAsia="Times New Roman" w:hAnsi="Segoe UI" w:cs="Segoe UI"/>
          <w:kern w:val="0"/>
          <w:sz w:val="24"/>
          <w:szCs w:val="28"/>
          <w14:ligatures w14:val="none"/>
        </w:rPr>
      </w:pPr>
      <w:r w:rsidRPr="00E40F51">
        <w:rPr>
          <w:rFonts w:ascii="Segoe UI" w:eastAsia="Times New Roman" w:hAnsi="Segoe UI" w:cs="Segoe UI"/>
          <w:kern w:val="0"/>
          <w:sz w:val="24"/>
          <w:szCs w:val="28"/>
          <w14:ligatures w14:val="none"/>
        </w:rPr>
        <w:t>Erica Cooper</w:t>
      </w:r>
    </w:p>
    <w:p w14:paraId="28C53496" w14:textId="0189EA00" w:rsidR="009C0CB3" w:rsidRPr="00E40F51" w:rsidRDefault="00E40F51" w:rsidP="009C0CB3">
      <w:pPr>
        <w:tabs>
          <w:tab w:val="left" w:pos="1080"/>
          <w:tab w:val="left" w:pos="4500"/>
        </w:tabs>
        <w:spacing w:after="0" w:line="260" w:lineRule="atLeast"/>
        <w:rPr>
          <w:rFonts w:ascii="Segoe UI" w:eastAsia="Times New Roman" w:hAnsi="Segoe UI" w:cs="Segoe UI"/>
          <w:kern w:val="0"/>
          <w:sz w:val="24"/>
          <w:szCs w:val="28"/>
          <w14:ligatures w14:val="none"/>
        </w:rPr>
      </w:pPr>
      <w:r w:rsidRPr="00E40F51">
        <w:rPr>
          <w:rFonts w:ascii="Segoe UI" w:eastAsia="Times New Roman" w:hAnsi="Segoe UI" w:cs="Segoe UI"/>
          <w:kern w:val="0"/>
          <w:sz w:val="24"/>
          <w:szCs w:val="28"/>
          <w14:ligatures w14:val="none"/>
        </w:rPr>
        <w:t>475-232-4973</w:t>
      </w:r>
      <w:r w:rsidR="009C0CB3" w:rsidRPr="00E40F51">
        <w:rPr>
          <w:rFonts w:ascii="Segoe UI" w:eastAsia="Times New Roman" w:hAnsi="Segoe UI" w:cs="Segoe UI"/>
          <w:kern w:val="0"/>
          <w:sz w:val="24"/>
          <w:szCs w:val="28"/>
          <w14:ligatures w14:val="none"/>
        </w:rPr>
        <w:tab/>
      </w:r>
      <w:r w:rsidR="009C0CB3" w:rsidRPr="00E40F51">
        <w:rPr>
          <w:rFonts w:ascii="Segoe UI" w:eastAsia="Times New Roman" w:hAnsi="Segoe UI" w:cs="Segoe UI"/>
          <w:kern w:val="0"/>
          <w:sz w:val="24"/>
          <w:szCs w:val="28"/>
          <w14:ligatures w14:val="none"/>
        </w:rPr>
        <w:tab/>
      </w:r>
      <w:r w:rsidR="009C0CB3" w:rsidRPr="00E40F51">
        <w:rPr>
          <w:rFonts w:ascii="Segoe UI" w:eastAsia="Times New Roman" w:hAnsi="Segoe UI" w:cs="Segoe UI"/>
          <w:kern w:val="0"/>
          <w:sz w:val="24"/>
          <w:szCs w:val="28"/>
          <w14:ligatures w14:val="none"/>
        </w:rPr>
        <w:tab/>
      </w:r>
      <w:r w:rsidR="009C0CB3" w:rsidRPr="00E40F51">
        <w:rPr>
          <w:rFonts w:ascii="Segoe UI" w:eastAsia="Times New Roman" w:hAnsi="Segoe UI" w:cs="Segoe UI"/>
          <w:kern w:val="0"/>
          <w:sz w:val="24"/>
          <w:szCs w:val="28"/>
          <w14:ligatures w14:val="none"/>
        </w:rPr>
        <w:tab/>
      </w:r>
    </w:p>
    <w:p w14:paraId="1B8FA754" w14:textId="035A253F" w:rsidR="009C0CB3" w:rsidRPr="00E40F51" w:rsidRDefault="00B25540" w:rsidP="009C0CB3">
      <w:pPr>
        <w:tabs>
          <w:tab w:val="left" w:pos="1080"/>
          <w:tab w:val="left" w:pos="4500"/>
        </w:tabs>
        <w:spacing w:after="0" w:line="260" w:lineRule="atLeast"/>
        <w:rPr>
          <w:rFonts w:ascii="Arial" w:eastAsia="Times New Roman" w:hAnsi="Arial" w:cs="Times New Roman"/>
          <w:kern w:val="0"/>
          <w:sz w:val="24"/>
          <w:szCs w:val="32"/>
          <w:lang w:val="de-DE"/>
          <w14:ligatures w14:val="none"/>
        </w:rPr>
      </w:pPr>
      <w:r w:rsidRPr="00E40F51">
        <w:rPr>
          <w:rFonts w:ascii="Segoe UI" w:eastAsia="Times New Roman" w:hAnsi="Segoe UI" w:cs="Segoe UI"/>
          <w:kern w:val="0"/>
          <w:sz w:val="24"/>
          <w:szCs w:val="28"/>
          <w14:ligatures w14:val="none"/>
        </w:rPr>
        <w:t>Erica.Cooper@Henkel.com</w:t>
      </w:r>
    </w:p>
    <w:p w14:paraId="71130D44" w14:textId="77777777" w:rsidR="009C0CB3" w:rsidRPr="009C0CB3" w:rsidRDefault="009C0CB3" w:rsidP="009C0CB3">
      <w:pPr>
        <w:tabs>
          <w:tab w:val="left" w:pos="1080"/>
          <w:tab w:val="left" w:pos="4500"/>
        </w:tabs>
        <w:spacing w:after="0" w:line="260" w:lineRule="atLeast"/>
        <w:jc w:val="center"/>
        <w:rPr>
          <w:rFonts w:ascii="Arial" w:eastAsia="Times New Roman" w:hAnsi="Arial" w:cs="Times New Roman"/>
          <w:kern w:val="0"/>
          <w:sz w:val="20"/>
          <w:szCs w:val="24"/>
          <w:lang w:val="de-DE"/>
          <w14:ligatures w14:val="none"/>
        </w:rPr>
      </w:pPr>
      <w:r w:rsidRPr="009C0CB3">
        <w:rPr>
          <w:rFonts w:ascii="Arial" w:eastAsia="Times New Roman" w:hAnsi="Arial" w:cs="Times New Roman"/>
          <w:kern w:val="0"/>
          <w:sz w:val="20"/>
          <w:szCs w:val="24"/>
          <w:lang w:val="de-DE"/>
          <w14:ligatures w14:val="none"/>
        </w:rPr>
        <w:t>###</w:t>
      </w:r>
    </w:p>
    <w:p w14:paraId="6D2785FE" w14:textId="77777777" w:rsidR="00CB1ED1" w:rsidRDefault="00CB1ED1"/>
    <w:sectPr w:rsidR="00CB1ED1" w:rsidSect="009C0CB3">
      <w:headerReference w:type="default" r:id="rId9"/>
      <w:footerReference w:type="default" r:id="rId10"/>
      <w:headerReference w:type="first" r:id="rId11"/>
      <w:footerReference w:type="first" r:id="rId12"/>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686F1" w14:textId="77777777" w:rsidR="00C0128A" w:rsidRDefault="00C0128A">
      <w:pPr>
        <w:spacing w:after="0" w:line="240" w:lineRule="auto"/>
      </w:pPr>
      <w:r>
        <w:separator/>
      </w:r>
    </w:p>
  </w:endnote>
  <w:endnote w:type="continuationSeparator" w:id="0">
    <w:p w14:paraId="2CEB459D" w14:textId="77777777" w:rsidR="00C0128A" w:rsidRDefault="00C0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822D" w14:textId="77777777" w:rsidR="00C87215" w:rsidRPr="00BF6E82" w:rsidRDefault="00C87215" w:rsidP="00D260A2">
    <w:pPr>
      <w:pStyle w:val="Footer"/>
      <w:tabs>
        <w:tab w:val="right" w:pos="9057"/>
      </w:tabs>
      <w:rPr>
        <w:b/>
      </w:rPr>
    </w:pPr>
    <w:r w:rsidRPr="00BF6E82">
      <w:tab/>
    </w:r>
    <w:r w:rsidRPr="00BF6E82">
      <w:rPr>
        <w:b/>
      </w:rPr>
      <w:t xml:space="preserve">Page </w:t>
    </w:r>
    <w:r w:rsidRPr="00BF6E82">
      <w:rPr>
        <w:b/>
      </w:rPr>
      <w:fldChar w:fldCharType="begin"/>
    </w:r>
    <w:r w:rsidRPr="00BF6E82">
      <w:rPr>
        <w:b/>
      </w:rPr>
      <w:instrText xml:space="preserve"> PAGE  \* Arabic  \* MERGEFORMAT </w:instrText>
    </w:r>
    <w:r w:rsidRPr="00BF6E82">
      <w:rPr>
        <w:b/>
      </w:rPr>
      <w:fldChar w:fldCharType="separate"/>
    </w:r>
    <w:r>
      <w:rPr>
        <w:b/>
        <w:noProof/>
      </w:rPr>
      <w:t>2</w:t>
    </w:r>
    <w:r w:rsidRPr="00BF6E82">
      <w:rPr>
        <w:b/>
      </w:rPr>
      <w:fldChar w:fldCharType="end"/>
    </w:r>
    <w:r w:rsidRPr="00BF6E82">
      <w:rPr>
        <w:b/>
      </w:rPr>
      <w:t>/</w:t>
    </w:r>
    <w:r w:rsidRPr="00BF6E82">
      <w:rPr>
        <w:b/>
      </w:rPr>
      <w:fldChar w:fldCharType="begin"/>
    </w:r>
    <w:r w:rsidRPr="00BF6E82">
      <w:rPr>
        <w:b/>
      </w:rPr>
      <w:instrText xml:space="preserve"> NUMPAGES  \* Arabic  \* MERGEFORMAT </w:instrText>
    </w:r>
    <w:r w:rsidRPr="00BF6E82">
      <w:rPr>
        <w:b/>
      </w:rPr>
      <w:fldChar w:fldCharType="separate"/>
    </w:r>
    <w:r>
      <w:rPr>
        <w:b/>
        <w:noProof/>
      </w:rPr>
      <w:t>2</w:t>
    </w:r>
    <w:r w:rsidRPr="00BF6E82">
      <w:rPr>
        <w:b/>
      </w:rPr>
      <w:fldChar w:fldCharType="end"/>
    </w:r>
  </w:p>
  <w:p w14:paraId="2C2A5956" w14:textId="77777777" w:rsidR="00C87215" w:rsidRDefault="00C872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3B611" w14:textId="346DF1B1" w:rsidR="00C87215" w:rsidRPr="00376EE9" w:rsidRDefault="00C87215" w:rsidP="006A79F0">
    <w:pPr>
      <w:pStyle w:val="Footer"/>
      <w:tabs>
        <w:tab w:val="right" w:pos="9071"/>
      </w:tabs>
      <w:jc w:val="distribute"/>
      <w:rPr>
        <w:b/>
      </w:rPr>
    </w:pPr>
    <w:r>
      <w:tab/>
    </w:r>
    <w:r w:rsidR="009C0CB3">
      <w:rPr>
        <w:noProof/>
      </w:rPr>
      <w:drawing>
        <wp:anchor distT="0" distB="0" distL="114300" distR="114300" simplePos="0" relativeHeight="251661312" behindDoc="0" locked="0" layoutInCell="1" allowOverlap="1" wp14:anchorId="5CE7B600" wp14:editId="11A65094">
          <wp:simplePos x="0" y="0"/>
          <wp:positionH relativeFrom="column">
            <wp:posOffset>2919095</wp:posOffset>
          </wp:positionH>
          <wp:positionV relativeFrom="paragraph">
            <wp:posOffset>902335</wp:posOffset>
          </wp:positionV>
          <wp:extent cx="525780" cy="539750"/>
          <wp:effectExtent l="0" t="0" r="0" b="0"/>
          <wp:wrapNone/>
          <wp:docPr id="1011102062" name="Picture 6"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53329" t="-2" r="37531" b="2"/>
                  <a:stretch>
                    <a:fillRect/>
                  </a:stretch>
                </pic:blipFill>
                <pic:spPr bwMode="auto">
                  <a:xfrm>
                    <a:off x="0" y="0"/>
                    <a:ext cx="5257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CB3">
      <w:rPr>
        <w:noProof/>
      </w:rPr>
      <w:drawing>
        <wp:anchor distT="0" distB="0" distL="114300" distR="114300" simplePos="0" relativeHeight="251662336" behindDoc="0" locked="0" layoutInCell="1" allowOverlap="1" wp14:anchorId="403E027B" wp14:editId="7591957B">
          <wp:simplePos x="0" y="0"/>
          <wp:positionH relativeFrom="column">
            <wp:posOffset>3394075</wp:posOffset>
          </wp:positionH>
          <wp:positionV relativeFrom="paragraph">
            <wp:posOffset>977900</wp:posOffset>
          </wp:positionV>
          <wp:extent cx="568960" cy="464820"/>
          <wp:effectExtent l="0" t="0" r="0" b="0"/>
          <wp:wrapNone/>
          <wp:docPr id="140195142" name="Picture 5"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61526" t="9877" r="28581" b="4041"/>
                  <a:stretch>
                    <a:fillRect/>
                  </a:stretch>
                </pic:blipFill>
                <pic:spPr bwMode="auto">
                  <a:xfrm>
                    <a:off x="0" y="0"/>
                    <a:ext cx="56896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CB3">
      <w:rPr>
        <w:noProof/>
      </w:rPr>
      <w:drawing>
        <wp:anchor distT="0" distB="0" distL="114300" distR="114300" simplePos="0" relativeHeight="251663360" behindDoc="0" locked="0" layoutInCell="1" allowOverlap="1" wp14:anchorId="25F1F26A" wp14:editId="4A991836">
          <wp:simplePos x="0" y="0"/>
          <wp:positionH relativeFrom="column">
            <wp:posOffset>4500245</wp:posOffset>
          </wp:positionH>
          <wp:positionV relativeFrom="paragraph">
            <wp:posOffset>1014095</wp:posOffset>
          </wp:positionV>
          <wp:extent cx="349250" cy="392430"/>
          <wp:effectExtent l="0" t="0" r="0" b="0"/>
          <wp:wrapNone/>
          <wp:docPr id="1792761164"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1635" t="13251" r="12294" b="14040"/>
                  <a:stretch>
                    <a:fillRect/>
                  </a:stretch>
                </pic:blipFill>
                <pic:spPr bwMode="auto">
                  <a:xfrm>
                    <a:off x="0" y="0"/>
                    <a:ext cx="34925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C0CB3">
      <w:rPr>
        <w:noProof/>
      </w:rPr>
      <w:drawing>
        <wp:anchor distT="0" distB="0" distL="114300" distR="114300" simplePos="0" relativeHeight="251664384" behindDoc="0" locked="0" layoutInCell="1" allowOverlap="1" wp14:anchorId="4DED9C28" wp14:editId="510AA8F5">
          <wp:simplePos x="0" y="0"/>
          <wp:positionH relativeFrom="column">
            <wp:posOffset>3919855</wp:posOffset>
          </wp:positionH>
          <wp:positionV relativeFrom="paragraph">
            <wp:posOffset>1043305</wp:posOffset>
          </wp:positionV>
          <wp:extent cx="581025" cy="333375"/>
          <wp:effectExtent l="0" t="0" r="0" b="0"/>
          <wp:wrapNone/>
          <wp:docPr id="305569790" name="Picture 3"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70679" t="22475" r="19228" b="15723"/>
                  <a:stretch>
                    <a:fillRect/>
                  </a:stretch>
                </pic:blipFill>
                <pic:spPr bwMode="auto">
                  <a:xfrm>
                    <a:off x="0" y="0"/>
                    <a:ext cx="5810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0CB3">
      <w:rPr>
        <w:noProof/>
      </w:rPr>
      <w:drawing>
        <wp:anchor distT="0" distB="0" distL="114300" distR="114300" simplePos="0" relativeHeight="251665408" behindDoc="0" locked="0" layoutInCell="1" allowOverlap="1" wp14:anchorId="2F8C8798" wp14:editId="0D0ABCF5">
          <wp:simplePos x="0" y="0"/>
          <wp:positionH relativeFrom="column">
            <wp:posOffset>5261610</wp:posOffset>
          </wp:positionH>
          <wp:positionV relativeFrom="paragraph">
            <wp:posOffset>910590</wp:posOffset>
          </wp:positionV>
          <wp:extent cx="549275" cy="265430"/>
          <wp:effectExtent l="0" t="0" r="0" b="0"/>
          <wp:wrapNone/>
          <wp:docPr id="211735426" name="Picture 2"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8676" t="24101" r="1775" b="26730"/>
                  <a:stretch>
                    <a:fillRect/>
                  </a:stretch>
                </pic:blipFill>
                <pic:spPr bwMode="auto">
                  <a:xfrm>
                    <a:off x="0" y="0"/>
                    <a:ext cx="549275" cy="265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F6E82">
      <w:rPr>
        <w:b/>
      </w:rPr>
      <w:t xml:space="preserve">Page </w:t>
    </w:r>
    <w:r w:rsidRPr="00BF6E82">
      <w:rPr>
        <w:b/>
      </w:rPr>
      <w:fldChar w:fldCharType="begin"/>
    </w:r>
    <w:r w:rsidRPr="00BF6E82">
      <w:rPr>
        <w:b/>
      </w:rPr>
      <w:instrText xml:space="preserve"> PAGE  \* Arabic  \* MERGEFORMAT </w:instrText>
    </w:r>
    <w:r w:rsidRPr="00BF6E82">
      <w:rPr>
        <w:b/>
      </w:rPr>
      <w:fldChar w:fldCharType="separate"/>
    </w:r>
    <w:r>
      <w:rPr>
        <w:b/>
        <w:noProof/>
      </w:rPr>
      <w:t>1</w:t>
    </w:r>
    <w:r w:rsidRPr="00BF6E82">
      <w:rPr>
        <w:b/>
      </w:rPr>
      <w:fldChar w:fldCharType="end"/>
    </w:r>
    <w:r w:rsidRPr="00BF6E82">
      <w:rPr>
        <w:b/>
      </w:rPr>
      <w:t>/</w:t>
    </w:r>
    <w:r w:rsidRPr="00BF6E82">
      <w:rPr>
        <w:b/>
      </w:rPr>
      <w:fldChar w:fldCharType="begin"/>
    </w:r>
    <w:r w:rsidRPr="00BF6E82">
      <w:rPr>
        <w:b/>
      </w:rPr>
      <w:instrText xml:space="preserve"> NUMPAGES  \* Arabic  \* MERGEFORMAT </w:instrText>
    </w:r>
    <w:r w:rsidRPr="00BF6E82">
      <w:rPr>
        <w:b/>
      </w:rPr>
      <w:fldChar w:fldCharType="separate"/>
    </w:r>
    <w:r>
      <w:rPr>
        <w:b/>
        <w:noProof/>
      </w:rPr>
      <w:t>2</w:t>
    </w:r>
    <w:r w:rsidRPr="00BF6E82">
      <w:rPr>
        <w:b/>
      </w:rPr>
      <w:fldChar w:fldCharType="end"/>
    </w:r>
  </w:p>
  <w:p w14:paraId="2C536D62" w14:textId="77777777" w:rsidR="00C87215" w:rsidRDefault="00C872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8B1E" w14:textId="77777777" w:rsidR="00C0128A" w:rsidRDefault="00C0128A">
      <w:pPr>
        <w:spacing w:after="0" w:line="240" w:lineRule="auto"/>
      </w:pPr>
      <w:r>
        <w:separator/>
      </w:r>
    </w:p>
  </w:footnote>
  <w:footnote w:type="continuationSeparator" w:id="0">
    <w:p w14:paraId="6843CE72" w14:textId="77777777" w:rsidR="00C0128A" w:rsidRDefault="00C01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A9C9F" w14:textId="77777777" w:rsidR="00C87215" w:rsidRDefault="00000000" w:rsidP="00D260A2">
    <w:pPr>
      <w:pStyle w:val="Header"/>
      <w:jc w:val="right"/>
    </w:pPr>
    <w:r>
      <w:rPr>
        <w:noProof/>
      </w:rPr>
      <w:pict w14:anchorId="02F0DC0C">
        <v:group id="_x0000_s1025" style="position:absolute;left:0;text-align:left;margin-left:14.2pt;margin-top:297.7pt;width:14.45pt;height:298.9pt;z-index:251659264;mso-position-horizontal-relative:page;mso-position-vertical-relative:page" coordorigin=",5954" coordsize="283,5953">
          <v:line id="_x0000_s1026" style="position:absolute;mso-position-horizontal-relative:page;mso-position-vertical-relative:page" from="0,5954" to="283,5954" strokecolor="#e1000f" strokeweight=".5pt"/>
          <v:line id="_x0000_s1027" style="position:absolute;mso-position-horizontal-relative:page;mso-position-vertical-relative:page" from="0,8420" to="283,8420" strokecolor="#e1000f" strokeweight=".5pt"/>
          <v:line id="_x0000_s1028" style="position:absolute;mso-position-horizontal-relative:page;mso-position-vertical-relative:page" from="0,11907" to="283,11907" strokecolor="#e1000f" strokeweight=".5pt"/>
          <w10:wrap anchorx="page" anchory="page"/>
        </v:group>
      </w:pict>
    </w:r>
  </w:p>
  <w:p w14:paraId="254B3920" w14:textId="77777777" w:rsidR="00C87215" w:rsidRDefault="00C872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81EE" w14:textId="5912306A" w:rsidR="00C87215" w:rsidRPr="001C4BE1" w:rsidRDefault="009C0CB3" w:rsidP="001C4BE1">
    <w:pPr>
      <w:pStyle w:val="Header"/>
      <w:tabs>
        <w:tab w:val="right" w:pos="9071"/>
      </w:tabs>
      <w:spacing w:line="420" w:lineRule="atLeast"/>
      <w:rPr>
        <w:rFonts w:ascii="Calibri" w:hAnsi="Calibri"/>
        <w:b/>
        <w:bCs/>
        <w:sz w:val="40"/>
        <w:szCs w:val="40"/>
      </w:rPr>
    </w:pPr>
    <w:r>
      <w:rPr>
        <w:noProof/>
      </w:rPr>
      <w:drawing>
        <wp:anchor distT="0" distB="0" distL="114300" distR="114300" simplePos="0" relativeHeight="251660288" behindDoc="0" locked="0" layoutInCell="1" allowOverlap="1" wp14:anchorId="6D367307" wp14:editId="121209E4">
          <wp:simplePos x="0" y="0"/>
          <wp:positionH relativeFrom="margin">
            <wp:posOffset>4982210</wp:posOffset>
          </wp:positionH>
          <wp:positionV relativeFrom="margin">
            <wp:posOffset>-1583055</wp:posOffset>
          </wp:positionV>
          <wp:extent cx="1166495" cy="789305"/>
          <wp:effectExtent l="0" t="0" r="0" b="0"/>
          <wp:wrapSquare wrapText="bothSides"/>
          <wp:docPr id="45442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C87215" w:rsidRPr="006E5032">
      <w:rPr>
        <w:rFonts w:ascii="Calibri" w:hAnsi="Calibri"/>
        <w:b/>
        <w:bCs/>
        <w:sz w:val="40"/>
        <w:szCs w:val="40"/>
      </w:rPr>
      <w:tab/>
    </w:r>
    <w:r w:rsidR="00C87215" w:rsidRPr="001C4BE1">
      <w:rPr>
        <w:rFonts w:ascii="Calibri" w:hAnsi="Calibri"/>
        <w:b/>
        <w:bCs/>
        <w:sz w:val="40"/>
        <w:szCs w:val="40"/>
      </w:rPr>
      <w:tab/>
    </w:r>
    <w:r w:rsidR="00C87215" w:rsidRPr="001C4BE1">
      <w:rPr>
        <w:rFonts w:ascii="Calibri" w:hAnsi="Calibri"/>
        <w:b/>
        <w:bCs/>
        <w:sz w:val="40"/>
        <w:szCs w:val="40"/>
      </w:rPr>
      <w:tab/>
    </w:r>
    <w:r w:rsidR="00C87215" w:rsidRPr="001C4BE1">
      <w:rPr>
        <w:rFonts w:ascii="Calibri" w:hAnsi="Calibri"/>
        <w:b/>
        <w:bCs/>
        <w:sz w:val="40"/>
        <w:szCs w:val="40"/>
      </w:rPr>
      <w:tab/>
    </w:r>
  </w:p>
  <w:p w14:paraId="21F06C2B" w14:textId="77777777" w:rsidR="00C87215" w:rsidRPr="001C4BE1" w:rsidRDefault="00C87215" w:rsidP="009A16EC">
    <w:pPr>
      <w:pStyle w:val="Header"/>
      <w:tabs>
        <w:tab w:val="left" w:pos="2607"/>
        <w:tab w:val="right" w:pos="9071"/>
      </w:tabs>
      <w:spacing w:line="420" w:lineRule="atLeast"/>
      <w:rPr>
        <w:rFonts w:ascii="Calibri" w:hAnsi="Calibri"/>
        <w:b/>
        <w:bCs/>
        <w:sz w:val="40"/>
        <w:szCs w:val="40"/>
      </w:rPr>
    </w:pPr>
  </w:p>
  <w:p w14:paraId="1F7265E5" w14:textId="77777777" w:rsidR="00C87215" w:rsidRPr="001C4BE1" w:rsidRDefault="00C87215" w:rsidP="009A16EC">
    <w:pPr>
      <w:pStyle w:val="Header"/>
      <w:tabs>
        <w:tab w:val="left" w:pos="2607"/>
        <w:tab w:val="right" w:pos="9071"/>
      </w:tabs>
      <w:spacing w:line="420" w:lineRule="atLeast"/>
      <w:jc w:val="right"/>
      <w:rPr>
        <w:rFonts w:ascii="Calibri" w:hAnsi="Calibri"/>
        <w:b/>
        <w:bCs/>
        <w:sz w:val="40"/>
        <w:szCs w:val="40"/>
      </w:rPr>
    </w:pPr>
  </w:p>
  <w:p w14:paraId="02BBC57B" w14:textId="77777777" w:rsidR="00C87215" w:rsidRPr="008C3523" w:rsidRDefault="00C87215" w:rsidP="009767C7">
    <w:pPr>
      <w:pStyle w:val="Header"/>
      <w:tabs>
        <w:tab w:val="left" w:pos="2607"/>
        <w:tab w:val="right" w:pos="9071"/>
      </w:tabs>
      <w:spacing w:line="100" w:lineRule="atLeast"/>
      <w:jc w:val="right"/>
      <w:rPr>
        <w:rFonts w:ascii="Segoe UI" w:hAnsi="Segoe UI" w:cs="Segoe UI"/>
        <w:b/>
        <w:bCs/>
        <w:color w:val="3E3C3C"/>
        <w:sz w:val="40"/>
        <w:szCs w:val="40"/>
      </w:rPr>
    </w:pPr>
    <w:r w:rsidRPr="008C3523">
      <w:rPr>
        <w:rFonts w:ascii="Segoe UI" w:hAnsi="Segoe UI" w:cs="Segoe UI"/>
        <w:b/>
        <w:bCs/>
        <w:noProof/>
        <w:color w:val="3E3C3C"/>
        <w:sz w:val="40"/>
        <w:szCs w:val="40"/>
      </w:rPr>
      <w:t>Press</w:t>
    </w:r>
    <w:r w:rsidRPr="008C3523">
      <w:rPr>
        <w:rFonts w:ascii="Segoe UI" w:hAnsi="Segoe UI" w:cs="Segoe UI"/>
        <w:b/>
        <w:bCs/>
        <w:color w:val="3E3C3C"/>
        <w:sz w:val="40"/>
        <w:szCs w:val="40"/>
      </w:rPr>
      <w:t xml:space="preserve"> Release</w:t>
    </w:r>
  </w:p>
  <w:p w14:paraId="1D5C9175" w14:textId="77777777" w:rsidR="00C87215" w:rsidRDefault="00C872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97C9B"/>
    <w:multiLevelType w:val="multilevel"/>
    <w:tmpl w:val="465211BA"/>
    <w:lvl w:ilvl="0">
      <w:numFmt w:val="bullet"/>
      <w:lvlText w:val="•"/>
      <w:lvlJc w:val="left"/>
      <w:pPr>
        <w:ind w:left="480" w:hanging="360"/>
      </w:pPr>
      <w:rPr>
        <w:rFonts w:ascii="Arial" w:eastAsia="Arial" w:hAnsi="Arial" w:cs="Arial"/>
        <w:b w:val="0"/>
        <w:i w:val="0"/>
        <w:sz w:val="22"/>
        <w:szCs w:val="22"/>
      </w:rPr>
    </w:lvl>
    <w:lvl w:ilvl="1">
      <w:numFmt w:val="bullet"/>
      <w:lvlText w:val="•"/>
      <w:lvlJc w:val="left"/>
      <w:pPr>
        <w:ind w:left="840" w:hanging="360"/>
      </w:pPr>
      <w:rPr>
        <w:rFonts w:ascii="Arial" w:eastAsia="Arial" w:hAnsi="Arial" w:cs="Arial"/>
        <w:b w:val="0"/>
        <w:i w:val="0"/>
        <w:sz w:val="22"/>
        <w:szCs w:val="22"/>
      </w:rPr>
    </w:lvl>
    <w:lvl w:ilvl="2">
      <w:numFmt w:val="bullet"/>
      <w:lvlText w:val="•"/>
      <w:lvlJc w:val="left"/>
      <w:pPr>
        <w:ind w:left="1824" w:hanging="360"/>
      </w:pPr>
    </w:lvl>
    <w:lvl w:ilvl="3">
      <w:numFmt w:val="bullet"/>
      <w:lvlText w:val="•"/>
      <w:lvlJc w:val="left"/>
      <w:pPr>
        <w:ind w:left="2808" w:hanging="360"/>
      </w:pPr>
    </w:lvl>
    <w:lvl w:ilvl="4">
      <w:numFmt w:val="bullet"/>
      <w:lvlText w:val="•"/>
      <w:lvlJc w:val="left"/>
      <w:pPr>
        <w:ind w:left="3793" w:hanging="360"/>
      </w:pPr>
    </w:lvl>
    <w:lvl w:ilvl="5">
      <w:numFmt w:val="bullet"/>
      <w:lvlText w:val="•"/>
      <w:lvlJc w:val="left"/>
      <w:pPr>
        <w:ind w:left="4777" w:hanging="360"/>
      </w:pPr>
    </w:lvl>
    <w:lvl w:ilvl="6">
      <w:numFmt w:val="bullet"/>
      <w:lvlText w:val="•"/>
      <w:lvlJc w:val="left"/>
      <w:pPr>
        <w:ind w:left="5762" w:hanging="360"/>
      </w:pPr>
    </w:lvl>
    <w:lvl w:ilvl="7">
      <w:numFmt w:val="bullet"/>
      <w:lvlText w:val="•"/>
      <w:lvlJc w:val="left"/>
      <w:pPr>
        <w:ind w:left="6746" w:hanging="360"/>
      </w:pPr>
    </w:lvl>
    <w:lvl w:ilvl="8">
      <w:numFmt w:val="bullet"/>
      <w:lvlText w:val="•"/>
      <w:lvlJc w:val="left"/>
      <w:pPr>
        <w:ind w:left="7731" w:hanging="360"/>
      </w:pPr>
    </w:lvl>
  </w:abstractNum>
  <w:num w:numId="1" w16cid:durableId="164909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0CB3"/>
    <w:rsid w:val="000B4CA0"/>
    <w:rsid w:val="00187AE1"/>
    <w:rsid w:val="0027403F"/>
    <w:rsid w:val="00280E6D"/>
    <w:rsid w:val="002A5469"/>
    <w:rsid w:val="00370205"/>
    <w:rsid w:val="00434828"/>
    <w:rsid w:val="004F0708"/>
    <w:rsid w:val="005B49E2"/>
    <w:rsid w:val="007F7155"/>
    <w:rsid w:val="009602C0"/>
    <w:rsid w:val="009C0CB3"/>
    <w:rsid w:val="00AB3979"/>
    <w:rsid w:val="00AC0406"/>
    <w:rsid w:val="00B24769"/>
    <w:rsid w:val="00B25540"/>
    <w:rsid w:val="00C0128A"/>
    <w:rsid w:val="00C87215"/>
    <w:rsid w:val="00CB1ED1"/>
    <w:rsid w:val="00D16C99"/>
    <w:rsid w:val="00D96FBB"/>
    <w:rsid w:val="00DE676A"/>
    <w:rsid w:val="00E40F51"/>
    <w:rsid w:val="00F52499"/>
    <w:rsid w:val="00FE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76700"/>
  <w15:chartTrackingRefBased/>
  <w15:docId w15:val="{FDD4C433-99C6-437E-B074-1405C62A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CB3"/>
    <w:rPr>
      <w:rFonts w:eastAsiaTheme="majorEastAsia" w:cstheme="majorBidi"/>
      <w:color w:val="272727" w:themeColor="text1" w:themeTint="D8"/>
    </w:rPr>
  </w:style>
  <w:style w:type="paragraph" w:styleId="Title">
    <w:name w:val="Title"/>
    <w:basedOn w:val="Normal"/>
    <w:next w:val="Normal"/>
    <w:link w:val="TitleChar"/>
    <w:uiPriority w:val="10"/>
    <w:qFormat/>
    <w:rsid w:val="009C0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CB3"/>
    <w:pPr>
      <w:spacing w:before="160"/>
      <w:jc w:val="center"/>
    </w:pPr>
    <w:rPr>
      <w:i/>
      <w:iCs/>
      <w:color w:val="404040" w:themeColor="text1" w:themeTint="BF"/>
    </w:rPr>
  </w:style>
  <w:style w:type="character" w:customStyle="1" w:styleId="QuoteChar">
    <w:name w:val="Quote Char"/>
    <w:basedOn w:val="DefaultParagraphFont"/>
    <w:link w:val="Quote"/>
    <w:uiPriority w:val="29"/>
    <w:rsid w:val="009C0CB3"/>
    <w:rPr>
      <w:i/>
      <w:iCs/>
      <w:color w:val="404040" w:themeColor="text1" w:themeTint="BF"/>
    </w:rPr>
  </w:style>
  <w:style w:type="paragraph" w:styleId="ListParagraph">
    <w:name w:val="List Paragraph"/>
    <w:basedOn w:val="Normal"/>
    <w:uiPriority w:val="34"/>
    <w:qFormat/>
    <w:rsid w:val="009C0CB3"/>
    <w:pPr>
      <w:ind w:left="720"/>
      <w:contextualSpacing/>
    </w:pPr>
  </w:style>
  <w:style w:type="character" w:styleId="IntenseEmphasis">
    <w:name w:val="Intense Emphasis"/>
    <w:basedOn w:val="DefaultParagraphFont"/>
    <w:uiPriority w:val="21"/>
    <w:qFormat/>
    <w:rsid w:val="009C0CB3"/>
    <w:rPr>
      <w:i/>
      <w:iCs/>
      <w:color w:val="0F4761" w:themeColor="accent1" w:themeShade="BF"/>
    </w:rPr>
  </w:style>
  <w:style w:type="paragraph" w:styleId="IntenseQuote">
    <w:name w:val="Intense Quote"/>
    <w:basedOn w:val="Normal"/>
    <w:next w:val="Normal"/>
    <w:link w:val="IntenseQuoteChar"/>
    <w:uiPriority w:val="30"/>
    <w:qFormat/>
    <w:rsid w:val="009C0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CB3"/>
    <w:rPr>
      <w:i/>
      <w:iCs/>
      <w:color w:val="0F4761" w:themeColor="accent1" w:themeShade="BF"/>
    </w:rPr>
  </w:style>
  <w:style w:type="character" w:styleId="IntenseReference">
    <w:name w:val="Intense Reference"/>
    <w:basedOn w:val="DefaultParagraphFont"/>
    <w:uiPriority w:val="32"/>
    <w:qFormat/>
    <w:rsid w:val="009C0CB3"/>
    <w:rPr>
      <w:b/>
      <w:bCs/>
      <w:smallCaps/>
      <w:color w:val="0F4761" w:themeColor="accent1" w:themeShade="BF"/>
      <w:spacing w:val="5"/>
    </w:rPr>
  </w:style>
  <w:style w:type="paragraph" w:styleId="Header">
    <w:name w:val="header"/>
    <w:basedOn w:val="Normal"/>
    <w:link w:val="HeaderChar"/>
    <w:uiPriority w:val="99"/>
    <w:semiHidden/>
    <w:unhideWhenUsed/>
    <w:rsid w:val="009C0C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0CB3"/>
  </w:style>
  <w:style w:type="paragraph" w:styleId="Footer">
    <w:name w:val="footer"/>
    <w:basedOn w:val="Normal"/>
    <w:link w:val="FooterChar"/>
    <w:uiPriority w:val="99"/>
    <w:semiHidden/>
    <w:unhideWhenUsed/>
    <w:rsid w:val="009C0C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0CB3"/>
  </w:style>
  <w:style w:type="character" w:styleId="CommentReference">
    <w:name w:val="annotation reference"/>
    <w:basedOn w:val="DefaultParagraphFont"/>
    <w:uiPriority w:val="99"/>
    <w:semiHidden/>
    <w:unhideWhenUsed/>
    <w:rsid w:val="00370205"/>
    <w:rPr>
      <w:sz w:val="16"/>
      <w:szCs w:val="16"/>
    </w:rPr>
  </w:style>
  <w:style w:type="paragraph" w:styleId="CommentText">
    <w:name w:val="annotation text"/>
    <w:basedOn w:val="Normal"/>
    <w:link w:val="CommentTextChar"/>
    <w:uiPriority w:val="99"/>
    <w:unhideWhenUsed/>
    <w:rsid w:val="00370205"/>
    <w:pPr>
      <w:spacing w:line="240" w:lineRule="auto"/>
    </w:pPr>
    <w:rPr>
      <w:sz w:val="20"/>
      <w:szCs w:val="20"/>
    </w:rPr>
  </w:style>
  <w:style w:type="character" w:customStyle="1" w:styleId="CommentTextChar">
    <w:name w:val="Comment Text Char"/>
    <w:basedOn w:val="DefaultParagraphFont"/>
    <w:link w:val="CommentText"/>
    <w:uiPriority w:val="99"/>
    <w:rsid w:val="00370205"/>
    <w:rPr>
      <w:sz w:val="20"/>
      <w:szCs w:val="20"/>
    </w:rPr>
  </w:style>
  <w:style w:type="paragraph" w:styleId="CommentSubject">
    <w:name w:val="annotation subject"/>
    <w:basedOn w:val="CommentText"/>
    <w:next w:val="CommentText"/>
    <w:link w:val="CommentSubjectChar"/>
    <w:uiPriority w:val="99"/>
    <w:semiHidden/>
    <w:unhideWhenUsed/>
    <w:rsid w:val="00370205"/>
    <w:rPr>
      <w:b/>
      <w:bCs/>
    </w:rPr>
  </w:style>
  <w:style w:type="character" w:customStyle="1" w:styleId="CommentSubjectChar">
    <w:name w:val="Comment Subject Char"/>
    <w:basedOn w:val="CommentTextChar"/>
    <w:link w:val="CommentSubject"/>
    <w:uiPriority w:val="99"/>
    <w:semiHidden/>
    <w:rsid w:val="003702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enkel_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nkel-northameric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Allyce Buniak</dc:creator>
  <cp:keywords/>
  <dc:description/>
  <cp:lastModifiedBy>Allyce Buniak</cp:lastModifiedBy>
  <cp:revision>7</cp:revision>
  <dcterms:created xsi:type="dcterms:W3CDTF">2024-07-10T19:58:00Z</dcterms:created>
  <dcterms:modified xsi:type="dcterms:W3CDTF">2024-07-15T16:55:00Z</dcterms:modified>
</cp:coreProperties>
</file>