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5703" w14:textId="12179F3C" w:rsidR="00BA1E67" w:rsidRPr="0043329A" w:rsidRDefault="00081692" w:rsidP="00EC0339">
      <w:pPr>
        <w:pStyle w:val="MonthDayYear"/>
        <w:tabs>
          <w:tab w:val="left" w:pos="7371"/>
        </w:tabs>
        <w:ind w:right="0"/>
        <w:contextualSpacing/>
        <w:rPr>
          <w:lang w:eastAsia="zh-CN"/>
        </w:rPr>
      </w:pPr>
      <w:r w:rsidRPr="007A00A2">
        <w:tab/>
      </w:r>
      <w:r w:rsidR="00BA1E67" w:rsidRPr="0043329A">
        <w:rPr>
          <w:rFonts w:hint="eastAsia"/>
          <w:lang w:eastAsia="zh-CN"/>
        </w:rPr>
        <w:t>2024</w:t>
      </w:r>
      <w:r w:rsidR="00BA1E67" w:rsidRPr="0043329A">
        <w:rPr>
          <w:rFonts w:hint="eastAsia"/>
          <w:lang w:eastAsia="zh-CN"/>
        </w:rPr>
        <w:t>年</w:t>
      </w:r>
      <w:r w:rsidR="00BA1E67" w:rsidRPr="0043329A">
        <w:rPr>
          <w:rFonts w:hint="eastAsia"/>
          <w:lang w:eastAsia="zh-CN"/>
        </w:rPr>
        <w:t>5</w:t>
      </w:r>
      <w:r w:rsidR="00BA1E67" w:rsidRPr="0043329A">
        <w:rPr>
          <w:rFonts w:hint="eastAsia"/>
          <w:lang w:eastAsia="zh-CN"/>
        </w:rPr>
        <w:t>月</w:t>
      </w:r>
      <w:r w:rsidR="00BA1E67" w:rsidRPr="0043329A">
        <w:rPr>
          <w:rFonts w:hint="eastAsia"/>
          <w:lang w:eastAsia="zh-CN"/>
        </w:rPr>
        <w:t>3</w:t>
      </w:r>
      <w:r w:rsidR="00BA1E67" w:rsidRPr="0043329A">
        <w:rPr>
          <w:rFonts w:hint="eastAsia"/>
          <w:lang w:eastAsia="zh-CN"/>
        </w:rPr>
        <w:t>日</w:t>
      </w:r>
    </w:p>
    <w:p w14:paraId="2E3DC5AD" w14:textId="62A73B37" w:rsidR="001726A1" w:rsidRPr="0043329A" w:rsidRDefault="00580B01" w:rsidP="00BC5907">
      <w:pPr>
        <w:pStyle w:val="Topline"/>
        <w:spacing w:before="0" w:after="360"/>
        <w:rPr>
          <w:rFonts w:asciiTheme="majorHAnsi" w:hAnsiTheme="majorHAnsi" w:cstheme="majorHAnsi"/>
          <w:lang w:eastAsia="zh-CN"/>
        </w:rPr>
      </w:pPr>
      <w:r>
        <w:rPr>
          <w:rFonts w:asciiTheme="majorHAnsi" w:hAnsiTheme="majorHAnsi" w:cstheme="majorHAnsi" w:hint="eastAsia"/>
          <w:lang w:eastAsia="zh-CN"/>
        </w:rPr>
        <w:t>2024</w:t>
      </w:r>
      <w:r w:rsidR="001726A1" w:rsidRPr="0043329A">
        <w:rPr>
          <w:rFonts w:asciiTheme="majorHAnsi" w:hAnsiTheme="majorHAnsi" w:cstheme="majorHAnsi" w:hint="eastAsia"/>
          <w:lang w:eastAsia="zh-CN"/>
        </w:rPr>
        <w:t>财年开局</w:t>
      </w:r>
      <w:r w:rsidR="00C913FE" w:rsidRPr="0043329A">
        <w:rPr>
          <w:rFonts w:asciiTheme="majorHAnsi" w:hAnsiTheme="majorHAnsi" w:cstheme="majorHAnsi" w:hint="eastAsia"/>
          <w:lang w:eastAsia="zh-CN"/>
        </w:rPr>
        <w:t>强劲</w:t>
      </w:r>
    </w:p>
    <w:p w14:paraId="62474A09" w14:textId="208074C9" w:rsidR="001726A1" w:rsidRPr="0043329A" w:rsidRDefault="001726A1" w:rsidP="0054023C">
      <w:pPr>
        <w:spacing w:after="240"/>
        <w:rPr>
          <w:rStyle w:val="Headline"/>
          <w:rFonts w:asciiTheme="majorHAnsi" w:hAnsiTheme="majorHAnsi" w:cstheme="majorHAnsi"/>
          <w:lang w:eastAsia="zh-CN"/>
        </w:rPr>
      </w:pPr>
      <w:r w:rsidRPr="0043329A">
        <w:rPr>
          <w:rStyle w:val="Headline"/>
          <w:rFonts w:asciiTheme="majorHAnsi" w:hAnsiTheme="majorHAnsi" w:cstheme="majorHAnsi" w:hint="eastAsia"/>
          <w:lang w:eastAsia="zh-CN"/>
        </w:rPr>
        <w:t>汉高上调</w:t>
      </w:r>
      <w:r w:rsidRPr="0043329A">
        <w:rPr>
          <w:rStyle w:val="Headline"/>
          <w:rFonts w:asciiTheme="majorHAnsi" w:hAnsiTheme="majorHAnsi" w:cstheme="majorHAnsi" w:hint="eastAsia"/>
          <w:lang w:eastAsia="zh-CN"/>
        </w:rPr>
        <w:t>2024</w:t>
      </w:r>
      <w:r w:rsidRPr="0043329A">
        <w:rPr>
          <w:rStyle w:val="Headline"/>
          <w:rFonts w:asciiTheme="majorHAnsi" w:hAnsiTheme="majorHAnsi" w:cstheme="majorHAnsi" w:hint="eastAsia"/>
          <w:lang w:eastAsia="zh-CN"/>
        </w:rPr>
        <w:t>财年销售额和盈利预期</w:t>
      </w:r>
    </w:p>
    <w:p w14:paraId="0BEC9DDA" w14:textId="5F21A8A3" w:rsidR="00C80467" w:rsidRPr="0043329A" w:rsidRDefault="001726A1" w:rsidP="0054023C">
      <w:pPr>
        <w:spacing w:after="240"/>
        <w:rPr>
          <w:rStyle w:val="AboutandContactHeadline"/>
          <w:sz w:val="22"/>
          <w:szCs w:val="22"/>
          <w:lang w:eastAsia="zh-CN"/>
        </w:rPr>
      </w:pPr>
      <w:r w:rsidRPr="0043329A">
        <w:rPr>
          <w:rFonts w:cs="Segoe UI" w:hint="eastAsia"/>
          <w:szCs w:val="22"/>
          <w:lang w:eastAsia="zh-CN"/>
        </w:rPr>
        <w:t>杜塞尔多夫</w:t>
      </w:r>
      <w:r w:rsidRPr="0043329A">
        <w:rPr>
          <w:rFonts w:cs="Segoe UI" w:hint="eastAsia"/>
          <w:szCs w:val="22"/>
          <w:lang w:eastAsia="zh-CN"/>
        </w:rPr>
        <w:t xml:space="preserve"> - </w:t>
      </w:r>
      <w:r w:rsidRPr="0043329A">
        <w:rPr>
          <w:rFonts w:cs="Segoe UI" w:hint="eastAsia"/>
          <w:szCs w:val="22"/>
          <w:lang w:eastAsia="zh-CN"/>
        </w:rPr>
        <w:t>基于本年度迄今为止</w:t>
      </w:r>
      <w:r w:rsidR="00960032" w:rsidRPr="0043329A">
        <w:rPr>
          <w:rFonts w:cs="Segoe UI" w:hint="eastAsia"/>
          <w:szCs w:val="22"/>
          <w:lang w:eastAsia="zh-CN"/>
        </w:rPr>
        <w:t>的强劲</w:t>
      </w:r>
      <w:r w:rsidR="00FA4DD0" w:rsidRPr="0043329A">
        <w:rPr>
          <w:rFonts w:cs="Segoe UI" w:hint="eastAsia"/>
          <w:szCs w:val="22"/>
          <w:lang w:eastAsia="zh-CN"/>
        </w:rPr>
        <w:t>业绩表现及对</w:t>
      </w:r>
      <w:r w:rsidR="00960032" w:rsidRPr="0043329A">
        <w:rPr>
          <w:rFonts w:cs="Segoe UI" w:hint="eastAsia"/>
          <w:szCs w:val="22"/>
          <w:lang w:eastAsia="zh-CN"/>
        </w:rPr>
        <w:t>今年余下时间</w:t>
      </w:r>
      <w:r w:rsidR="00FA4DD0" w:rsidRPr="0043329A">
        <w:rPr>
          <w:rFonts w:cs="Segoe UI" w:hint="eastAsia"/>
          <w:szCs w:val="22"/>
          <w:lang w:eastAsia="zh-CN"/>
        </w:rPr>
        <w:t>的</w:t>
      </w:r>
      <w:r w:rsidR="00960032" w:rsidRPr="0043329A">
        <w:rPr>
          <w:rFonts w:cs="Segoe UI" w:hint="eastAsia"/>
          <w:szCs w:val="22"/>
          <w:lang w:eastAsia="zh-CN"/>
        </w:rPr>
        <w:t>预测</w:t>
      </w:r>
      <w:r w:rsidR="00FA4DD0" w:rsidRPr="0043329A">
        <w:rPr>
          <w:rFonts w:cs="Segoe UI" w:hint="eastAsia"/>
          <w:szCs w:val="22"/>
          <w:lang w:eastAsia="zh-CN"/>
        </w:rPr>
        <w:t>，</w:t>
      </w:r>
      <w:r w:rsidRPr="0043329A">
        <w:rPr>
          <w:rFonts w:hint="eastAsia"/>
          <w:lang w:eastAsia="zh-CN"/>
        </w:rPr>
        <w:t>汉高股份</w:t>
      </w:r>
      <w:r w:rsidR="0041450D">
        <w:rPr>
          <w:rFonts w:hint="eastAsia"/>
          <w:lang w:eastAsia="zh-CN"/>
        </w:rPr>
        <w:t>有限</w:t>
      </w:r>
      <w:r w:rsidRPr="0043329A">
        <w:rPr>
          <w:rFonts w:hint="eastAsia"/>
          <w:lang w:eastAsia="zh-CN"/>
        </w:rPr>
        <w:t>及两合公司管理委员会</w:t>
      </w:r>
      <w:r w:rsidRPr="0043329A">
        <w:rPr>
          <w:rFonts w:cs="Segoe UI" w:hint="eastAsia"/>
          <w:szCs w:val="22"/>
          <w:lang w:eastAsia="zh-CN"/>
        </w:rPr>
        <w:t>今天决定上调三月初公布的本财年财务预期。</w:t>
      </w:r>
    </w:p>
    <w:p w14:paraId="033D731C" w14:textId="0017E37D" w:rsidR="001726A1" w:rsidRPr="0043329A" w:rsidRDefault="001726A1" w:rsidP="0054023C">
      <w:pPr>
        <w:spacing w:after="240"/>
        <w:rPr>
          <w:rFonts w:cs="Arial"/>
          <w:szCs w:val="22"/>
          <w:lang w:eastAsia="zh-CN"/>
        </w:rPr>
      </w:pPr>
      <w:r w:rsidRPr="0043329A">
        <w:rPr>
          <w:rFonts w:cs="Arial" w:hint="eastAsia"/>
          <w:szCs w:val="22"/>
          <w:lang w:eastAsia="zh-CN"/>
        </w:rPr>
        <w:t>汉高的销售额和盈利预期均有所提高：</w:t>
      </w:r>
    </w:p>
    <w:p w14:paraId="316E70D7" w14:textId="55B4CA87" w:rsidR="001726A1" w:rsidRPr="00000550" w:rsidRDefault="001726A1" w:rsidP="00000550">
      <w:pPr>
        <w:pStyle w:val="He01FlietextAufzhlung1Ebene"/>
        <w:numPr>
          <w:ilvl w:val="0"/>
          <w:numId w:val="13"/>
        </w:numPr>
        <w:spacing w:after="0" w:line="276" w:lineRule="auto"/>
        <w:ind w:left="720" w:hanging="357"/>
        <w:jc w:val="both"/>
        <w:rPr>
          <w:lang w:val="en-US" w:eastAsia="zh-CN"/>
        </w:rPr>
      </w:pPr>
      <w:r w:rsidRPr="00000550">
        <w:rPr>
          <w:rFonts w:ascii="微软雅黑" w:eastAsia="微软雅黑" w:hAnsi="微软雅黑" w:cs="微软雅黑" w:hint="eastAsia"/>
          <w:b/>
          <w:bCs/>
          <w:lang w:val="en-US" w:eastAsia="zh-CN"/>
        </w:rPr>
        <w:t>有机销售额增长：</w:t>
      </w:r>
      <w:r w:rsidRPr="00000550">
        <w:rPr>
          <w:rFonts w:hint="eastAsia"/>
          <w:lang w:val="en-US" w:eastAsia="zh-CN"/>
        </w:rPr>
        <w:t>2.5%</w:t>
      </w:r>
      <w:r w:rsidRPr="00000550">
        <w:rPr>
          <w:rFonts w:ascii="微软雅黑" w:eastAsia="微软雅黑" w:hAnsi="微软雅黑" w:cs="微软雅黑" w:hint="eastAsia"/>
          <w:lang w:val="en-US" w:eastAsia="zh-CN"/>
        </w:rPr>
        <w:t>至</w:t>
      </w:r>
      <w:r w:rsidRPr="00000550">
        <w:rPr>
          <w:rFonts w:hint="eastAsia"/>
          <w:lang w:val="en-US" w:eastAsia="zh-CN"/>
        </w:rPr>
        <w:t>4.5%</w:t>
      </w:r>
      <w:r w:rsidRPr="00000550">
        <w:rPr>
          <w:rFonts w:ascii="微软雅黑" w:eastAsia="微软雅黑" w:hAnsi="微软雅黑" w:cs="微软雅黑" w:hint="eastAsia"/>
          <w:lang w:val="en-US" w:eastAsia="zh-CN"/>
        </w:rPr>
        <w:t>（</w:t>
      </w:r>
      <w:r w:rsidR="00632D1B" w:rsidRPr="00000550">
        <w:rPr>
          <w:rFonts w:ascii="微软雅黑" w:eastAsia="微软雅黑" w:hAnsi="微软雅黑" w:cs="微软雅黑" w:hint="eastAsia"/>
          <w:lang w:val="en-US" w:eastAsia="zh-CN"/>
        </w:rPr>
        <w:t>此前为</w:t>
      </w:r>
      <w:r w:rsidRPr="00000550">
        <w:rPr>
          <w:rFonts w:ascii="微软雅黑" w:eastAsia="微软雅黑" w:hAnsi="微软雅黑" w:cs="微软雅黑" w:hint="eastAsia"/>
          <w:lang w:val="en-US" w:eastAsia="zh-CN"/>
        </w:rPr>
        <w:t>：</w:t>
      </w:r>
      <w:r w:rsidRPr="00000550">
        <w:rPr>
          <w:rFonts w:hint="eastAsia"/>
          <w:lang w:val="en-US" w:eastAsia="zh-CN"/>
        </w:rPr>
        <w:t>2.0%</w:t>
      </w:r>
      <w:r w:rsidRPr="00000550">
        <w:rPr>
          <w:rFonts w:ascii="微软雅黑" w:eastAsia="微软雅黑" w:hAnsi="微软雅黑" w:cs="微软雅黑" w:hint="eastAsia"/>
          <w:lang w:val="en-US" w:eastAsia="zh-CN"/>
        </w:rPr>
        <w:t>至</w:t>
      </w:r>
      <w:r w:rsidRPr="00000550">
        <w:rPr>
          <w:rFonts w:hint="eastAsia"/>
          <w:lang w:val="en-US" w:eastAsia="zh-CN"/>
        </w:rPr>
        <w:t>4.0%</w:t>
      </w:r>
      <w:r w:rsidRPr="00000550">
        <w:rPr>
          <w:rFonts w:ascii="微软雅黑" w:eastAsia="微软雅黑" w:hAnsi="微软雅黑" w:cs="微软雅黑" w:hint="eastAsia"/>
          <w:lang w:val="en-US" w:eastAsia="zh-CN"/>
        </w:rPr>
        <w:t>）</w:t>
      </w:r>
    </w:p>
    <w:p w14:paraId="5914CBEB" w14:textId="77777777" w:rsidR="00000550" w:rsidRDefault="00520502" w:rsidP="00000550">
      <w:pPr>
        <w:pStyle w:val="aa"/>
        <w:numPr>
          <w:ilvl w:val="0"/>
          <w:numId w:val="14"/>
        </w:numPr>
        <w:contextualSpacing w:val="0"/>
        <w:rPr>
          <w:lang w:eastAsia="zh-CN"/>
        </w:rPr>
      </w:pPr>
      <w:r w:rsidRPr="0043329A">
        <w:rPr>
          <w:rFonts w:hint="eastAsia"/>
          <w:lang w:eastAsia="zh-CN"/>
        </w:rPr>
        <w:t>粘合剂技术</w:t>
      </w:r>
      <w:r w:rsidRPr="00000550">
        <w:rPr>
          <w:rFonts w:hint="eastAsia"/>
          <w:lang w:eastAsia="zh-CN"/>
        </w:rPr>
        <w:t>业务部</w:t>
      </w:r>
      <w:r w:rsidRPr="0043329A">
        <w:rPr>
          <w:rFonts w:hint="eastAsia"/>
          <w:lang w:eastAsia="zh-CN"/>
        </w:rPr>
        <w:t>：</w:t>
      </w:r>
      <w:r w:rsidRPr="0043329A">
        <w:rPr>
          <w:rFonts w:hint="eastAsia"/>
          <w:lang w:eastAsia="zh-CN"/>
        </w:rPr>
        <w:t>2.0%</w:t>
      </w:r>
      <w:r w:rsidRPr="0043329A">
        <w:rPr>
          <w:rFonts w:hint="eastAsia"/>
          <w:lang w:eastAsia="zh-CN"/>
        </w:rPr>
        <w:t>至</w:t>
      </w:r>
      <w:r w:rsidRPr="0043329A">
        <w:rPr>
          <w:rFonts w:hint="eastAsia"/>
          <w:lang w:eastAsia="zh-CN"/>
        </w:rPr>
        <w:t>4.0%</w:t>
      </w:r>
      <w:r w:rsidRPr="0043329A">
        <w:rPr>
          <w:rFonts w:hint="eastAsia"/>
          <w:lang w:eastAsia="zh-CN"/>
        </w:rPr>
        <w:t>（保持不变）</w:t>
      </w:r>
    </w:p>
    <w:p w14:paraId="095B0187" w14:textId="4BDF8597" w:rsidR="00520502" w:rsidRPr="0043329A" w:rsidRDefault="00520502" w:rsidP="00000550">
      <w:pPr>
        <w:pStyle w:val="aa"/>
        <w:numPr>
          <w:ilvl w:val="0"/>
          <w:numId w:val="14"/>
        </w:numPr>
        <w:contextualSpacing w:val="0"/>
        <w:rPr>
          <w:lang w:eastAsia="zh-CN"/>
        </w:rPr>
      </w:pPr>
      <w:r w:rsidRPr="0043329A">
        <w:rPr>
          <w:rFonts w:hint="eastAsia"/>
          <w:lang w:eastAsia="zh-CN"/>
        </w:rPr>
        <w:t>消费品牌业务部：</w:t>
      </w:r>
      <w:r w:rsidRPr="0043329A">
        <w:rPr>
          <w:rFonts w:hint="eastAsia"/>
          <w:lang w:eastAsia="zh-CN"/>
        </w:rPr>
        <w:t>3.0%</w:t>
      </w:r>
      <w:r w:rsidRPr="0043329A">
        <w:rPr>
          <w:rFonts w:hint="eastAsia"/>
          <w:lang w:eastAsia="zh-CN"/>
        </w:rPr>
        <w:t>至</w:t>
      </w:r>
      <w:r w:rsidRPr="0043329A">
        <w:rPr>
          <w:rFonts w:hint="eastAsia"/>
          <w:lang w:eastAsia="zh-CN"/>
        </w:rPr>
        <w:t>5.0%</w:t>
      </w:r>
      <w:r w:rsidRPr="0043329A">
        <w:rPr>
          <w:rFonts w:hint="eastAsia"/>
          <w:lang w:eastAsia="zh-CN"/>
        </w:rPr>
        <w:t>（</w:t>
      </w:r>
      <w:r w:rsidR="00632D1B" w:rsidRPr="0043329A">
        <w:rPr>
          <w:rFonts w:hint="eastAsia"/>
          <w:lang w:eastAsia="zh-CN"/>
        </w:rPr>
        <w:t>此前为</w:t>
      </w:r>
      <w:r w:rsidRPr="0043329A">
        <w:rPr>
          <w:rFonts w:hint="eastAsia"/>
          <w:lang w:eastAsia="zh-CN"/>
        </w:rPr>
        <w:t>：</w:t>
      </w:r>
      <w:r w:rsidRPr="0043329A">
        <w:rPr>
          <w:rFonts w:hint="eastAsia"/>
          <w:lang w:eastAsia="zh-CN"/>
        </w:rPr>
        <w:t>2.0%</w:t>
      </w:r>
      <w:r w:rsidRPr="0043329A">
        <w:rPr>
          <w:rFonts w:hint="eastAsia"/>
          <w:lang w:eastAsia="zh-CN"/>
        </w:rPr>
        <w:t>至</w:t>
      </w:r>
      <w:r w:rsidRPr="0043329A">
        <w:rPr>
          <w:rFonts w:hint="eastAsia"/>
          <w:lang w:eastAsia="zh-CN"/>
        </w:rPr>
        <w:t>4.0%</w:t>
      </w:r>
      <w:r w:rsidRPr="0043329A">
        <w:rPr>
          <w:rFonts w:hint="eastAsia"/>
          <w:lang w:eastAsia="zh-CN"/>
        </w:rPr>
        <w:t>）</w:t>
      </w:r>
    </w:p>
    <w:p w14:paraId="51FC57BB" w14:textId="7758CAAF" w:rsidR="00520502" w:rsidRPr="00000550" w:rsidRDefault="00520502" w:rsidP="00000550">
      <w:pPr>
        <w:pStyle w:val="He01FlietextAufzhlung1Ebene"/>
        <w:numPr>
          <w:ilvl w:val="0"/>
          <w:numId w:val="13"/>
        </w:numPr>
        <w:spacing w:after="0" w:line="276" w:lineRule="auto"/>
        <w:ind w:left="720" w:hanging="357"/>
        <w:jc w:val="both"/>
        <w:rPr>
          <w:rFonts w:ascii="微软雅黑" w:eastAsia="微软雅黑" w:hAnsi="微软雅黑" w:cs="微软雅黑"/>
          <w:lang w:val="en-US" w:eastAsia="zh-CN"/>
        </w:rPr>
      </w:pPr>
      <w:r w:rsidRPr="00000550">
        <w:rPr>
          <w:rFonts w:ascii="微软雅黑" w:eastAsia="微软雅黑" w:hAnsi="微软雅黑" w:cs="微软雅黑" w:hint="eastAsia"/>
          <w:b/>
          <w:bCs/>
          <w:lang w:val="en-US" w:eastAsia="zh-CN"/>
        </w:rPr>
        <w:t>调整后的销售回报率：</w:t>
      </w:r>
      <w:r w:rsidRPr="00000550">
        <w:rPr>
          <w:rFonts w:ascii="微软雅黑" w:eastAsia="微软雅黑" w:hAnsi="微软雅黑" w:cs="微软雅黑" w:hint="eastAsia"/>
          <w:lang w:val="en-US" w:eastAsia="zh-CN"/>
        </w:rPr>
        <w:t>13.0%至14.0%（</w:t>
      </w:r>
      <w:r w:rsidR="00632D1B" w:rsidRPr="00000550">
        <w:rPr>
          <w:rFonts w:ascii="微软雅黑" w:eastAsia="微软雅黑" w:hAnsi="微软雅黑" w:cs="微软雅黑" w:hint="eastAsia"/>
          <w:lang w:val="en-US" w:eastAsia="zh-CN"/>
        </w:rPr>
        <w:t>此前为</w:t>
      </w:r>
      <w:r w:rsidRPr="00000550">
        <w:rPr>
          <w:rFonts w:ascii="微软雅黑" w:eastAsia="微软雅黑" w:hAnsi="微软雅黑" w:cs="微软雅黑" w:hint="eastAsia"/>
          <w:lang w:val="en-US" w:eastAsia="zh-CN"/>
        </w:rPr>
        <w:t>：12.0%至13.5%）</w:t>
      </w:r>
    </w:p>
    <w:p w14:paraId="64F121B3" w14:textId="246487B3" w:rsidR="00520502" w:rsidRPr="0043329A" w:rsidRDefault="00520502" w:rsidP="00000550">
      <w:pPr>
        <w:pStyle w:val="aa"/>
        <w:numPr>
          <w:ilvl w:val="0"/>
          <w:numId w:val="14"/>
        </w:numPr>
        <w:contextualSpacing w:val="0"/>
        <w:rPr>
          <w:lang w:eastAsia="zh-CN"/>
        </w:rPr>
      </w:pPr>
      <w:r w:rsidRPr="0043329A">
        <w:rPr>
          <w:rFonts w:hint="eastAsia"/>
          <w:lang w:eastAsia="zh-CN"/>
        </w:rPr>
        <w:t>粘合剂技术业务部：</w:t>
      </w:r>
      <w:r w:rsidRPr="0043329A">
        <w:rPr>
          <w:rFonts w:hint="eastAsia"/>
          <w:lang w:eastAsia="zh-CN"/>
        </w:rPr>
        <w:t>16.0%</w:t>
      </w:r>
      <w:r w:rsidRPr="0043329A">
        <w:rPr>
          <w:rFonts w:hint="eastAsia"/>
          <w:lang w:eastAsia="zh-CN"/>
        </w:rPr>
        <w:t>至</w:t>
      </w:r>
      <w:r w:rsidRPr="0043329A">
        <w:rPr>
          <w:rFonts w:hint="eastAsia"/>
          <w:lang w:eastAsia="zh-CN"/>
        </w:rPr>
        <w:t>17.0%</w:t>
      </w:r>
      <w:r w:rsidRPr="0043329A">
        <w:rPr>
          <w:rFonts w:hint="eastAsia"/>
          <w:lang w:eastAsia="zh-CN"/>
        </w:rPr>
        <w:t>（</w:t>
      </w:r>
      <w:r w:rsidR="00632D1B" w:rsidRPr="0043329A">
        <w:rPr>
          <w:rFonts w:hint="eastAsia"/>
          <w:lang w:eastAsia="zh-CN"/>
        </w:rPr>
        <w:t>此前为</w:t>
      </w:r>
      <w:r w:rsidRPr="0043329A">
        <w:rPr>
          <w:rFonts w:hint="eastAsia"/>
          <w:lang w:eastAsia="zh-CN"/>
        </w:rPr>
        <w:t>：</w:t>
      </w:r>
      <w:r w:rsidRPr="0043329A">
        <w:rPr>
          <w:rFonts w:hint="eastAsia"/>
          <w:lang w:eastAsia="zh-CN"/>
        </w:rPr>
        <w:t>15.0%</w:t>
      </w:r>
      <w:r w:rsidRPr="0043329A">
        <w:rPr>
          <w:rFonts w:hint="eastAsia"/>
          <w:lang w:eastAsia="zh-CN"/>
        </w:rPr>
        <w:t>至</w:t>
      </w:r>
      <w:r w:rsidRPr="0043329A">
        <w:rPr>
          <w:rFonts w:hint="eastAsia"/>
          <w:lang w:eastAsia="zh-CN"/>
        </w:rPr>
        <w:t>16.5%</w:t>
      </w:r>
      <w:r w:rsidRPr="0043329A">
        <w:rPr>
          <w:rFonts w:hint="eastAsia"/>
          <w:lang w:eastAsia="zh-CN"/>
        </w:rPr>
        <w:t>）</w:t>
      </w:r>
    </w:p>
    <w:p w14:paraId="6512D716" w14:textId="3FB695B3" w:rsidR="00520502" w:rsidRPr="0043329A" w:rsidRDefault="00520502" w:rsidP="00000550">
      <w:pPr>
        <w:pStyle w:val="aa"/>
        <w:numPr>
          <w:ilvl w:val="0"/>
          <w:numId w:val="14"/>
        </w:numPr>
        <w:contextualSpacing w:val="0"/>
        <w:rPr>
          <w:lang w:eastAsia="zh-CN"/>
        </w:rPr>
      </w:pPr>
      <w:r w:rsidRPr="0043329A">
        <w:rPr>
          <w:rFonts w:hint="eastAsia"/>
          <w:lang w:eastAsia="zh-CN"/>
        </w:rPr>
        <w:t>消费品牌业务部：</w:t>
      </w:r>
      <w:r w:rsidRPr="0043329A">
        <w:rPr>
          <w:rFonts w:hint="eastAsia"/>
          <w:lang w:eastAsia="zh-CN"/>
        </w:rPr>
        <w:t>12.0%</w:t>
      </w:r>
      <w:r w:rsidRPr="0043329A">
        <w:rPr>
          <w:rFonts w:hint="eastAsia"/>
          <w:lang w:eastAsia="zh-CN"/>
        </w:rPr>
        <w:t>至</w:t>
      </w:r>
      <w:r w:rsidRPr="0043329A">
        <w:rPr>
          <w:rFonts w:hint="eastAsia"/>
          <w:lang w:eastAsia="zh-CN"/>
        </w:rPr>
        <w:t>13.0%</w:t>
      </w:r>
      <w:r w:rsidRPr="0043329A">
        <w:rPr>
          <w:rFonts w:hint="eastAsia"/>
          <w:lang w:eastAsia="zh-CN"/>
        </w:rPr>
        <w:t>（</w:t>
      </w:r>
      <w:r w:rsidR="00632D1B" w:rsidRPr="0043329A">
        <w:rPr>
          <w:rFonts w:hint="eastAsia"/>
          <w:lang w:eastAsia="zh-CN"/>
        </w:rPr>
        <w:t>此前为</w:t>
      </w:r>
      <w:r w:rsidRPr="0043329A">
        <w:rPr>
          <w:rFonts w:hint="eastAsia"/>
          <w:lang w:eastAsia="zh-CN"/>
        </w:rPr>
        <w:t>：</w:t>
      </w:r>
      <w:r w:rsidRPr="0043329A">
        <w:rPr>
          <w:rFonts w:hint="eastAsia"/>
          <w:lang w:eastAsia="zh-CN"/>
        </w:rPr>
        <w:t>11.0%</w:t>
      </w:r>
      <w:r w:rsidRPr="0043329A">
        <w:rPr>
          <w:rFonts w:hint="eastAsia"/>
          <w:lang w:eastAsia="zh-CN"/>
        </w:rPr>
        <w:t>至</w:t>
      </w:r>
      <w:r w:rsidRPr="0043329A">
        <w:rPr>
          <w:rFonts w:hint="eastAsia"/>
          <w:lang w:eastAsia="zh-CN"/>
        </w:rPr>
        <w:t>12.5%</w:t>
      </w:r>
      <w:r w:rsidRPr="0043329A">
        <w:rPr>
          <w:rFonts w:hint="eastAsia"/>
          <w:lang w:eastAsia="zh-CN"/>
        </w:rPr>
        <w:t>）</w:t>
      </w:r>
    </w:p>
    <w:p w14:paraId="1F993AB9" w14:textId="686F6679" w:rsidR="0087276F" w:rsidRPr="00000550" w:rsidRDefault="0087276F" w:rsidP="00000550">
      <w:pPr>
        <w:pStyle w:val="He01FlietextAufzhlung1Ebene"/>
        <w:numPr>
          <w:ilvl w:val="0"/>
          <w:numId w:val="13"/>
        </w:numPr>
        <w:spacing w:after="0" w:line="276" w:lineRule="auto"/>
        <w:ind w:left="720" w:hanging="357"/>
        <w:jc w:val="both"/>
        <w:rPr>
          <w:rFonts w:ascii="微软雅黑" w:eastAsia="微软雅黑" w:hAnsi="微软雅黑" w:cs="微软雅黑"/>
          <w:lang w:val="en-US" w:eastAsia="zh-CN"/>
        </w:rPr>
      </w:pPr>
      <w:r w:rsidRPr="00000550">
        <w:rPr>
          <w:rFonts w:ascii="微软雅黑" w:eastAsia="微软雅黑" w:hAnsi="微软雅黑" w:cs="微软雅黑" w:hint="eastAsia"/>
          <w:b/>
          <w:bCs/>
          <w:lang w:val="en-US" w:eastAsia="zh-CN"/>
        </w:rPr>
        <w:t>调整后的优先股每股收益（EPS）：</w:t>
      </w:r>
      <w:r w:rsidRPr="00000550">
        <w:rPr>
          <w:rFonts w:ascii="微软雅黑" w:eastAsia="微软雅黑" w:hAnsi="微软雅黑" w:cs="微软雅黑" w:hint="eastAsia"/>
          <w:lang w:val="en-US" w:eastAsia="zh-CN"/>
        </w:rPr>
        <w:t>按固定汇率计算，增幅</w:t>
      </w:r>
      <w:r w:rsidR="00960032" w:rsidRPr="00000550">
        <w:rPr>
          <w:rFonts w:ascii="微软雅黑" w:eastAsia="微软雅黑" w:hAnsi="微软雅黑" w:cs="微软雅黑" w:hint="eastAsia"/>
          <w:lang w:val="en-US" w:eastAsia="zh-CN"/>
        </w:rPr>
        <w:t>在</w:t>
      </w:r>
      <w:r w:rsidRPr="00000550">
        <w:rPr>
          <w:rFonts w:ascii="微软雅黑" w:eastAsia="微软雅黑" w:hAnsi="微软雅黑" w:cs="微软雅黑" w:hint="eastAsia"/>
          <w:lang w:val="en-US" w:eastAsia="zh-CN"/>
        </w:rPr>
        <w:t>15.0%至25.0%</w:t>
      </w:r>
      <w:r w:rsidR="00960032" w:rsidRPr="00000550">
        <w:rPr>
          <w:rFonts w:ascii="微软雅黑" w:eastAsia="微软雅黑" w:hAnsi="微软雅黑" w:cs="微软雅黑" w:hint="eastAsia"/>
          <w:lang w:val="en-US" w:eastAsia="zh-CN"/>
        </w:rPr>
        <w:t>之间</w:t>
      </w:r>
      <w:r w:rsidRPr="00000550">
        <w:rPr>
          <w:rFonts w:ascii="微软雅黑" w:eastAsia="微软雅黑" w:hAnsi="微软雅黑" w:cs="微软雅黑" w:hint="eastAsia"/>
          <w:lang w:val="en-US" w:eastAsia="zh-CN"/>
        </w:rPr>
        <w:t>（</w:t>
      </w:r>
      <w:r w:rsidR="00632D1B" w:rsidRPr="00000550">
        <w:rPr>
          <w:rFonts w:ascii="微软雅黑" w:eastAsia="微软雅黑" w:hAnsi="微软雅黑" w:cs="微软雅黑" w:hint="eastAsia"/>
          <w:lang w:val="en-US" w:eastAsia="zh-CN"/>
        </w:rPr>
        <w:t>此前为</w:t>
      </w:r>
      <w:r w:rsidRPr="00000550">
        <w:rPr>
          <w:rFonts w:ascii="微软雅黑" w:eastAsia="微软雅黑" w:hAnsi="微软雅黑" w:cs="微软雅黑" w:hint="eastAsia"/>
          <w:lang w:val="en-US" w:eastAsia="zh-CN"/>
        </w:rPr>
        <w:t>：5.0%至20.0%）</w:t>
      </w:r>
    </w:p>
    <w:p w14:paraId="1670C0DC" w14:textId="77777777" w:rsidR="00000550" w:rsidRDefault="00000550" w:rsidP="0054023C">
      <w:pPr>
        <w:spacing w:after="240"/>
        <w:rPr>
          <w:rFonts w:cs="Segoe UI"/>
          <w:szCs w:val="22"/>
          <w:lang w:eastAsia="zh-CN"/>
        </w:rPr>
      </w:pPr>
    </w:p>
    <w:p w14:paraId="626F7FBB" w14:textId="1382A7EC" w:rsidR="001002C6" w:rsidRPr="0043329A" w:rsidRDefault="0087276F" w:rsidP="0054023C">
      <w:pPr>
        <w:spacing w:after="240"/>
        <w:rPr>
          <w:rFonts w:cs="Segoe UI"/>
          <w:szCs w:val="22"/>
          <w:lang w:eastAsia="zh-CN"/>
        </w:rPr>
      </w:pPr>
      <w:r w:rsidRPr="0043329A">
        <w:rPr>
          <w:rFonts w:hint="eastAsia"/>
          <w:lang w:eastAsia="zh-CN"/>
        </w:rPr>
        <w:t>汉高首席执行官卡斯滕·诺贝尔（</w:t>
      </w:r>
      <w:r w:rsidRPr="0043329A">
        <w:rPr>
          <w:rFonts w:hint="eastAsia"/>
          <w:lang w:eastAsia="zh-CN"/>
        </w:rPr>
        <w:t>Carsten Knobel</w:t>
      </w:r>
      <w:r w:rsidRPr="0043329A">
        <w:rPr>
          <w:rFonts w:hint="eastAsia"/>
          <w:lang w:eastAsia="zh-CN"/>
        </w:rPr>
        <w:t>）表示：“</w:t>
      </w:r>
      <w:r w:rsidR="006E74BB">
        <w:rPr>
          <w:rFonts w:hint="eastAsia"/>
          <w:lang w:eastAsia="zh-CN"/>
        </w:rPr>
        <w:t>汉高</w:t>
      </w:r>
      <w:r w:rsidR="00C913FE" w:rsidRPr="0043329A">
        <w:rPr>
          <w:rFonts w:hint="eastAsia"/>
          <w:lang w:eastAsia="zh-CN"/>
        </w:rPr>
        <w:t>今年开局</w:t>
      </w:r>
      <w:r w:rsidR="00C913FE" w:rsidRPr="0043329A">
        <w:rPr>
          <w:rFonts w:cs="Segoe UI" w:hint="eastAsia"/>
          <w:szCs w:val="22"/>
          <w:lang w:eastAsia="zh-CN"/>
        </w:rPr>
        <w:t>强劲</w:t>
      </w:r>
      <w:r w:rsidR="006E74BB">
        <w:rPr>
          <w:rFonts w:cs="Segoe UI" w:hint="eastAsia"/>
          <w:szCs w:val="22"/>
          <w:lang w:eastAsia="zh-CN"/>
        </w:rPr>
        <w:t>的业绩表现以及</w:t>
      </w:r>
      <w:r w:rsidR="006E74BB">
        <w:rPr>
          <w:rFonts w:hint="eastAsia"/>
          <w:lang w:eastAsia="zh-CN"/>
        </w:rPr>
        <w:t>我们</w:t>
      </w:r>
      <w:r w:rsidR="00C913FE" w:rsidRPr="0043329A">
        <w:rPr>
          <w:rFonts w:hint="eastAsia"/>
          <w:lang w:eastAsia="zh-CN"/>
        </w:rPr>
        <w:t>今天对全年财务预期的上调，都清晰地表明</w:t>
      </w:r>
      <w:r w:rsidR="006E74BB">
        <w:rPr>
          <w:rFonts w:hint="eastAsia"/>
          <w:lang w:eastAsia="zh-CN"/>
        </w:rPr>
        <w:t>汉高</w:t>
      </w:r>
      <w:r w:rsidR="00C913FE" w:rsidRPr="0043329A">
        <w:rPr>
          <w:rFonts w:hint="eastAsia"/>
          <w:lang w:eastAsia="zh-CN"/>
        </w:rPr>
        <w:t>正在按照既定的增长议程稳步前进。</w:t>
      </w:r>
      <w:r w:rsidR="005D4DEE" w:rsidRPr="0043329A">
        <w:rPr>
          <w:rFonts w:cs="Segoe UI" w:hint="eastAsia"/>
          <w:szCs w:val="22"/>
          <w:lang w:eastAsia="zh-CN"/>
        </w:rPr>
        <w:t>我们始终</w:t>
      </w:r>
      <w:r w:rsidR="006E74BB">
        <w:rPr>
          <w:rFonts w:cs="Segoe UI" w:hint="eastAsia"/>
          <w:szCs w:val="22"/>
          <w:lang w:eastAsia="zh-CN"/>
        </w:rPr>
        <w:t>坚持通过增长议程取得切实的成</w:t>
      </w:r>
      <w:r w:rsidR="00007D89">
        <w:rPr>
          <w:rFonts w:cs="Segoe UI" w:hint="eastAsia"/>
          <w:szCs w:val="22"/>
          <w:lang w:eastAsia="zh-CN"/>
        </w:rPr>
        <w:t>果</w:t>
      </w:r>
      <w:r w:rsidR="005D4DEE" w:rsidRPr="0043329A">
        <w:rPr>
          <w:rFonts w:cs="Segoe UI" w:hint="eastAsia"/>
          <w:szCs w:val="22"/>
          <w:lang w:eastAsia="zh-CN"/>
        </w:rPr>
        <w:t>，</w:t>
      </w:r>
      <w:r w:rsidR="005D4DEE" w:rsidRPr="0043329A">
        <w:rPr>
          <w:rFonts w:hint="eastAsia"/>
          <w:lang w:eastAsia="zh-CN"/>
        </w:rPr>
        <w:t>而</w:t>
      </w:r>
      <w:r w:rsidR="00C238C2">
        <w:rPr>
          <w:rFonts w:hint="eastAsia"/>
          <w:lang w:eastAsia="zh-CN"/>
        </w:rPr>
        <w:t>这也是</w:t>
      </w:r>
      <w:r w:rsidR="005D4DEE" w:rsidRPr="0043329A">
        <w:rPr>
          <w:rFonts w:hint="eastAsia"/>
          <w:lang w:eastAsia="zh-CN"/>
        </w:rPr>
        <w:t>我们正在做</w:t>
      </w:r>
      <w:r w:rsidR="00C238C2">
        <w:rPr>
          <w:rFonts w:hint="eastAsia"/>
          <w:lang w:eastAsia="zh-CN"/>
        </w:rPr>
        <w:t>的事情</w:t>
      </w:r>
      <w:r w:rsidR="005D4DEE" w:rsidRPr="0043329A">
        <w:rPr>
          <w:rFonts w:hint="eastAsia"/>
          <w:lang w:eastAsia="zh-CN"/>
        </w:rPr>
        <w:t>。两个业务部门开展的变革</w:t>
      </w:r>
      <w:r w:rsidR="005D4DEE" w:rsidRPr="0043329A">
        <w:rPr>
          <w:rFonts w:cs="Segoe UI" w:hint="eastAsia"/>
          <w:szCs w:val="22"/>
          <w:lang w:eastAsia="zh-CN"/>
        </w:rPr>
        <w:t>已显现出明确成效。</w:t>
      </w:r>
      <w:r w:rsidR="00CF4B76" w:rsidRPr="0043329A">
        <w:rPr>
          <w:rFonts w:cs="Segoe UI" w:hint="eastAsia"/>
          <w:szCs w:val="22"/>
          <w:lang w:eastAsia="zh-CN"/>
        </w:rPr>
        <w:t>”</w:t>
      </w:r>
    </w:p>
    <w:p w14:paraId="4040A932" w14:textId="57A5F705" w:rsidR="002F6850" w:rsidRPr="0043329A" w:rsidRDefault="00CF4B76" w:rsidP="0054023C">
      <w:pPr>
        <w:spacing w:after="240"/>
        <w:rPr>
          <w:rFonts w:cs="Segoe UI"/>
          <w:szCs w:val="22"/>
          <w:lang w:eastAsia="zh-CN"/>
        </w:rPr>
      </w:pPr>
      <w:r w:rsidRPr="0043329A">
        <w:rPr>
          <w:rFonts w:cs="Segoe UI" w:hint="eastAsia"/>
          <w:szCs w:val="22"/>
          <w:lang w:eastAsia="zh-CN"/>
        </w:rPr>
        <w:t>两个业务部</w:t>
      </w:r>
      <w:r w:rsidR="005D4DEE" w:rsidRPr="0043329A">
        <w:rPr>
          <w:rFonts w:hint="eastAsia"/>
          <w:lang w:eastAsia="zh-CN"/>
        </w:rPr>
        <w:t>门</w:t>
      </w:r>
      <w:r w:rsidRPr="0043329A">
        <w:rPr>
          <w:rFonts w:cs="Segoe UI" w:hint="eastAsia"/>
          <w:szCs w:val="22"/>
          <w:lang w:eastAsia="zh-CN"/>
        </w:rPr>
        <w:t>对</w:t>
      </w:r>
      <w:r w:rsidRPr="0043329A">
        <w:rPr>
          <w:rFonts w:cs="Segoe UI" w:hint="eastAsia"/>
          <w:szCs w:val="22"/>
          <w:lang w:eastAsia="zh-CN"/>
        </w:rPr>
        <w:t>2024</w:t>
      </w:r>
      <w:r w:rsidRPr="0043329A">
        <w:rPr>
          <w:rFonts w:cs="Segoe UI" w:hint="eastAsia"/>
          <w:szCs w:val="22"/>
          <w:lang w:eastAsia="zh-CN"/>
        </w:rPr>
        <w:t>年财务预期的上调</w:t>
      </w:r>
      <w:r w:rsidR="005D4DEE" w:rsidRPr="0043329A">
        <w:rPr>
          <w:rFonts w:cs="Segoe UI" w:hint="eastAsia"/>
          <w:szCs w:val="22"/>
          <w:lang w:eastAsia="zh-CN"/>
        </w:rPr>
        <w:t>均有所贡献</w:t>
      </w:r>
      <w:r w:rsidRPr="0043329A">
        <w:rPr>
          <w:rFonts w:cs="Segoe UI" w:hint="eastAsia"/>
          <w:szCs w:val="22"/>
          <w:lang w:eastAsia="zh-CN"/>
        </w:rPr>
        <w:t>。在持续充满挑战的市场环境中，粘合剂技术业务部更为稳健的整体业务和毛利率增长，</w:t>
      </w:r>
      <w:r w:rsidR="00F07728">
        <w:rPr>
          <w:rFonts w:cs="Segoe UI" w:hint="eastAsia"/>
          <w:szCs w:val="22"/>
          <w:lang w:eastAsia="zh-CN"/>
        </w:rPr>
        <w:t>以及</w:t>
      </w:r>
      <w:r w:rsidRPr="0043329A">
        <w:rPr>
          <w:rFonts w:cs="Segoe UI" w:hint="eastAsia"/>
          <w:szCs w:val="22"/>
          <w:lang w:eastAsia="zh-CN"/>
        </w:rPr>
        <w:t>电子业务市场的复苏</w:t>
      </w:r>
      <w:r w:rsidR="00F07728">
        <w:rPr>
          <w:rFonts w:cs="Segoe UI" w:hint="eastAsia"/>
          <w:szCs w:val="22"/>
          <w:lang w:eastAsia="zh-CN"/>
        </w:rPr>
        <w:t>都</w:t>
      </w:r>
      <w:r w:rsidRPr="0043329A">
        <w:rPr>
          <w:rFonts w:cs="Segoe UI" w:hint="eastAsia"/>
          <w:szCs w:val="22"/>
          <w:lang w:eastAsia="zh-CN"/>
        </w:rPr>
        <w:t>对盈利产生积极影响。</w:t>
      </w:r>
    </w:p>
    <w:p w14:paraId="62422AF5" w14:textId="15026AB0" w:rsidR="00CF4B76" w:rsidRPr="0043329A" w:rsidRDefault="00CF4B76" w:rsidP="0054023C">
      <w:pPr>
        <w:spacing w:after="240"/>
        <w:rPr>
          <w:rFonts w:cs="Segoe UI"/>
          <w:szCs w:val="22"/>
          <w:lang w:eastAsia="zh-CN"/>
        </w:rPr>
      </w:pPr>
      <w:r w:rsidRPr="0043329A">
        <w:rPr>
          <w:rFonts w:cs="Segoe UI" w:hint="eastAsia"/>
          <w:szCs w:val="22"/>
          <w:lang w:eastAsia="zh-CN"/>
        </w:rPr>
        <w:t>在消费品牌业务部，相关战略举措的实施对销售额、毛利率和盈利产生了积极影响。这得益于美发业务的强劲业绩</w:t>
      </w:r>
      <w:r w:rsidR="00B577B8">
        <w:rPr>
          <w:rFonts w:cs="Segoe UI" w:hint="eastAsia"/>
          <w:szCs w:val="22"/>
          <w:lang w:eastAsia="zh-CN"/>
        </w:rPr>
        <w:t>表现</w:t>
      </w:r>
      <w:r w:rsidRPr="0043329A">
        <w:rPr>
          <w:rFonts w:cs="Segoe UI" w:hint="eastAsia"/>
          <w:szCs w:val="22"/>
          <w:lang w:eastAsia="zh-CN"/>
        </w:rPr>
        <w:t>、</w:t>
      </w:r>
      <w:r w:rsidR="00B577B8" w:rsidRPr="0043329A">
        <w:rPr>
          <w:rFonts w:cs="Segoe UI" w:hint="eastAsia"/>
          <w:szCs w:val="22"/>
          <w:lang w:eastAsia="zh-CN"/>
        </w:rPr>
        <w:t>持续实施</w:t>
      </w:r>
      <w:r w:rsidR="00B577B8">
        <w:rPr>
          <w:rFonts w:cs="Segoe UI" w:hint="eastAsia"/>
          <w:szCs w:val="22"/>
          <w:lang w:eastAsia="zh-CN"/>
        </w:rPr>
        <w:t>的</w:t>
      </w:r>
      <w:r w:rsidRPr="0043329A">
        <w:rPr>
          <w:rFonts w:cs="Segoe UI" w:hint="eastAsia"/>
          <w:szCs w:val="22"/>
          <w:lang w:eastAsia="zh-CN"/>
        </w:rPr>
        <w:t>产品组合措施以及核心品牌和创新产品的强劲增长。与此同时，汉高继续投资</w:t>
      </w:r>
      <w:r w:rsidR="00B577B8">
        <w:rPr>
          <w:rFonts w:cs="Segoe UI" w:hint="eastAsia"/>
          <w:szCs w:val="22"/>
          <w:lang w:eastAsia="zh-CN"/>
        </w:rPr>
        <w:t>于</w:t>
      </w:r>
      <w:r w:rsidRPr="0043329A">
        <w:rPr>
          <w:rFonts w:cs="Segoe UI" w:hint="eastAsia"/>
          <w:szCs w:val="22"/>
          <w:lang w:eastAsia="zh-CN"/>
        </w:rPr>
        <w:t>创新，尤其是在营销方面加大投资力度，从而推动业务进一步增长。</w:t>
      </w:r>
    </w:p>
    <w:p w14:paraId="47D68399" w14:textId="18C39CAF" w:rsidR="00CF4B76" w:rsidRPr="0043329A" w:rsidRDefault="00CF4B76" w:rsidP="0054023C">
      <w:pPr>
        <w:spacing w:after="240"/>
        <w:rPr>
          <w:rFonts w:cs="Segoe UI"/>
          <w:szCs w:val="22"/>
          <w:lang w:eastAsia="zh-CN"/>
        </w:rPr>
      </w:pPr>
      <w:r w:rsidRPr="0043329A">
        <w:rPr>
          <w:rFonts w:cs="Segoe UI" w:hint="eastAsia"/>
          <w:szCs w:val="22"/>
          <w:lang w:eastAsia="zh-CN"/>
        </w:rPr>
        <w:lastRenderedPageBreak/>
        <w:t>汉高还更新了收购</w:t>
      </w:r>
      <w:r w:rsidRPr="0043329A">
        <w:rPr>
          <w:rFonts w:cs="Segoe UI" w:hint="eastAsia"/>
          <w:szCs w:val="22"/>
          <w:lang w:eastAsia="zh-CN"/>
        </w:rPr>
        <w:t>/</w:t>
      </w:r>
      <w:r w:rsidRPr="0043329A">
        <w:rPr>
          <w:rFonts w:cs="Segoe UI" w:hint="eastAsia"/>
          <w:szCs w:val="22"/>
          <w:lang w:eastAsia="zh-CN"/>
        </w:rPr>
        <w:t>撤资以及货币因素对销售额影响的预期。</w:t>
      </w:r>
      <w:r w:rsidR="00632D1B" w:rsidRPr="0043329A">
        <w:rPr>
          <w:rFonts w:cs="Segoe UI" w:hint="eastAsia"/>
          <w:szCs w:val="22"/>
          <w:lang w:eastAsia="zh-CN"/>
        </w:rPr>
        <w:t>近期</w:t>
      </w:r>
      <w:r w:rsidRPr="0043329A">
        <w:rPr>
          <w:rFonts w:cs="Segoe UI" w:hint="eastAsia"/>
          <w:szCs w:val="22"/>
          <w:lang w:eastAsia="zh-CN"/>
        </w:rPr>
        <w:t>对</w:t>
      </w:r>
      <w:r w:rsidRPr="0043329A">
        <w:rPr>
          <w:rFonts w:cs="Segoe UI" w:hint="eastAsia"/>
          <w:szCs w:val="22"/>
          <w:lang w:eastAsia="zh-CN"/>
        </w:rPr>
        <w:t>Seal for Life Industries</w:t>
      </w:r>
      <w:r w:rsidRPr="0043329A">
        <w:rPr>
          <w:rFonts w:cs="Segoe UI" w:hint="eastAsia"/>
          <w:szCs w:val="22"/>
          <w:lang w:eastAsia="zh-CN"/>
        </w:rPr>
        <w:t>和沙宣</w:t>
      </w:r>
      <w:r w:rsidR="00817C11">
        <w:rPr>
          <w:rFonts w:cs="Segoe UI" w:hint="eastAsia"/>
          <w:szCs w:val="22"/>
          <w:lang w:eastAsia="zh-CN"/>
        </w:rPr>
        <w:t>大中华区</w:t>
      </w:r>
      <w:r w:rsidRPr="0043329A">
        <w:rPr>
          <w:rFonts w:cs="Segoe UI" w:hint="eastAsia"/>
          <w:szCs w:val="22"/>
          <w:lang w:eastAsia="zh-CN"/>
        </w:rPr>
        <w:t>的收购比预期更快完成，因此更早地促进了销售额和盈利的增长。</w:t>
      </w:r>
    </w:p>
    <w:p w14:paraId="3CF9E71E" w14:textId="77777777" w:rsidR="00FB79B1" w:rsidRDefault="003C514D" w:rsidP="00FB79B1">
      <w:pPr>
        <w:pStyle w:val="aa"/>
        <w:numPr>
          <w:ilvl w:val="0"/>
          <w:numId w:val="15"/>
        </w:numPr>
        <w:contextualSpacing w:val="0"/>
        <w:rPr>
          <w:rFonts w:cs="Segoe UI"/>
          <w:szCs w:val="22"/>
          <w:lang w:eastAsia="zh-CN"/>
        </w:rPr>
      </w:pPr>
      <w:r w:rsidRPr="0043329A">
        <w:rPr>
          <w:rFonts w:cs="Segoe UI" w:hint="eastAsia"/>
          <w:szCs w:val="22"/>
          <w:lang w:eastAsia="zh-CN"/>
        </w:rPr>
        <w:t>收购</w:t>
      </w:r>
      <w:r w:rsidRPr="0043329A">
        <w:rPr>
          <w:rFonts w:cs="Segoe UI" w:hint="eastAsia"/>
          <w:szCs w:val="22"/>
          <w:lang w:eastAsia="zh-CN"/>
        </w:rPr>
        <w:t>/</w:t>
      </w:r>
      <w:r w:rsidRPr="0043329A">
        <w:rPr>
          <w:rFonts w:cs="Segoe UI" w:hint="eastAsia"/>
          <w:szCs w:val="22"/>
          <w:lang w:eastAsia="zh-CN"/>
        </w:rPr>
        <w:t>撤资：对名义销售额增长无影响（</w:t>
      </w:r>
      <w:r w:rsidR="00632D1B" w:rsidRPr="0043329A">
        <w:rPr>
          <w:rFonts w:cs="Segoe UI" w:hint="eastAsia"/>
          <w:szCs w:val="22"/>
          <w:lang w:eastAsia="zh-CN"/>
        </w:rPr>
        <w:t>此前为</w:t>
      </w:r>
      <w:r w:rsidRPr="0043329A">
        <w:rPr>
          <w:rFonts w:cs="Segoe UI" w:hint="eastAsia"/>
          <w:szCs w:val="22"/>
          <w:lang w:eastAsia="zh-CN"/>
        </w:rPr>
        <w:t>：</w:t>
      </w:r>
      <w:r w:rsidR="00600DBC" w:rsidRPr="00FB79B1">
        <w:rPr>
          <w:rFonts w:cs="Segoe UI"/>
          <w:szCs w:val="22"/>
          <w:lang w:eastAsia="zh-CN"/>
        </w:rPr>
        <w:t>低</w:t>
      </w:r>
      <w:r w:rsidR="00600DBC" w:rsidRPr="00FB79B1">
        <w:rPr>
          <w:rFonts w:cs="Segoe UI" w:hint="eastAsia"/>
          <w:szCs w:val="22"/>
          <w:lang w:eastAsia="zh-CN"/>
        </w:rPr>
        <w:t>个</w:t>
      </w:r>
      <w:r w:rsidR="00600DBC" w:rsidRPr="00FB79B1">
        <w:rPr>
          <w:rFonts w:cs="Segoe UI"/>
          <w:szCs w:val="22"/>
          <w:lang w:eastAsia="zh-CN"/>
        </w:rPr>
        <w:t>位数百分比范围内的负面影</w:t>
      </w:r>
      <w:r w:rsidR="00600DBC" w:rsidRPr="00FB79B1">
        <w:rPr>
          <w:rFonts w:cs="Segoe UI" w:hint="eastAsia"/>
          <w:szCs w:val="22"/>
          <w:lang w:eastAsia="zh-CN"/>
        </w:rPr>
        <w:t>响</w:t>
      </w:r>
      <w:r w:rsidRPr="00FB79B1">
        <w:rPr>
          <w:rFonts w:cs="Segoe UI" w:hint="eastAsia"/>
          <w:szCs w:val="22"/>
          <w:lang w:eastAsia="zh-CN"/>
        </w:rPr>
        <w:t>）</w:t>
      </w:r>
    </w:p>
    <w:p w14:paraId="7A285186" w14:textId="1FB6A58D" w:rsidR="00AB6B85" w:rsidRPr="00FB79B1" w:rsidRDefault="00AB6B85" w:rsidP="00FB79B1">
      <w:pPr>
        <w:pStyle w:val="aa"/>
        <w:numPr>
          <w:ilvl w:val="0"/>
          <w:numId w:val="15"/>
        </w:numPr>
        <w:contextualSpacing w:val="0"/>
        <w:rPr>
          <w:rFonts w:cs="Segoe UI"/>
          <w:szCs w:val="22"/>
          <w:lang w:eastAsia="zh-CN"/>
        </w:rPr>
      </w:pPr>
      <w:r w:rsidRPr="00FB79B1">
        <w:rPr>
          <w:rFonts w:cs="Segoe UI" w:hint="eastAsia"/>
          <w:szCs w:val="22"/>
          <w:lang w:eastAsia="zh-CN"/>
        </w:rPr>
        <w:t>外币销售额折算：低至中等个位数百分比</w:t>
      </w:r>
      <w:r w:rsidR="00A24F45" w:rsidRPr="00FB79B1">
        <w:rPr>
          <w:rFonts w:cs="Segoe UI" w:hint="eastAsia"/>
          <w:szCs w:val="22"/>
          <w:lang w:eastAsia="zh-CN"/>
        </w:rPr>
        <w:t>范围内</w:t>
      </w:r>
      <w:r w:rsidRPr="00FB79B1">
        <w:rPr>
          <w:rFonts w:cs="Segoe UI" w:hint="eastAsia"/>
          <w:szCs w:val="22"/>
          <w:lang w:eastAsia="zh-CN"/>
        </w:rPr>
        <w:t>的负面影响（</w:t>
      </w:r>
      <w:r w:rsidR="00632D1B" w:rsidRPr="00FB79B1">
        <w:rPr>
          <w:rFonts w:cs="Segoe UI" w:hint="eastAsia"/>
          <w:szCs w:val="22"/>
          <w:lang w:eastAsia="zh-CN"/>
        </w:rPr>
        <w:t>此前为</w:t>
      </w:r>
      <w:r w:rsidRPr="00FB79B1">
        <w:rPr>
          <w:rFonts w:cs="Segoe UI" w:hint="eastAsia"/>
          <w:szCs w:val="22"/>
          <w:lang w:eastAsia="zh-CN"/>
        </w:rPr>
        <w:t>：中等个位数百分比</w:t>
      </w:r>
      <w:r w:rsidR="00A24F45" w:rsidRPr="00FB79B1">
        <w:rPr>
          <w:rFonts w:cs="Segoe UI" w:hint="eastAsia"/>
          <w:szCs w:val="22"/>
          <w:lang w:eastAsia="zh-CN"/>
        </w:rPr>
        <w:t>范围内</w:t>
      </w:r>
      <w:r w:rsidRPr="00FB79B1">
        <w:rPr>
          <w:rFonts w:cs="Segoe UI" w:hint="eastAsia"/>
          <w:szCs w:val="22"/>
          <w:lang w:eastAsia="zh-CN"/>
        </w:rPr>
        <w:t>的负面影响）</w:t>
      </w:r>
    </w:p>
    <w:p w14:paraId="441D1856" w14:textId="77777777" w:rsidR="00FB79B1" w:rsidRDefault="00FB79B1" w:rsidP="0054023C">
      <w:pPr>
        <w:spacing w:after="240"/>
        <w:rPr>
          <w:rFonts w:cs="Segoe UI"/>
          <w:szCs w:val="22"/>
          <w:lang w:eastAsia="zh-CN"/>
        </w:rPr>
      </w:pPr>
    </w:p>
    <w:p w14:paraId="270232AA" w14:textId="73CE1589" w:rsidR="00AB6B85" w:rsidRPr="0043329A" w:rsidRDefault="00B577B8" w:rsidP="0054023C">
      <w:pPr>
        <w:spacing w:after="240"/>
        <w:rPr>
          <w:rFonts w:cs="Segoe UI"/>
          <w:szCs w:val="22"/>
          <w:lang w:eastAsia="zh-CN"/>
        </w:rPr>
      </w:pPr>
      <w:r>
        <w:rPr>
          <w:rFonts w:cs="Segoe UI" w:hint="eastAsia"/>
          <w:szCs w:val="22"/>
          <w:lang w:eastAsia="zh-CN"/>
        </w:rPr>
        <w:t>以下</w:t>
      </w:r>
      <w:r w:rsidR="00AB6B85" w:rsidRPr="0043329A">
        <w:rPr>
          <w:rFonts w:cs="Segoe UI" w:hint="eastAsia"/>
          <w:szCs w:val="22"/>
          <w:lang w:eastAsia="zh-CN"/>
        </w:rPr>
        <w:t>2024</w:t>
      </w:r>
      <w:r w:rsidR="00AB6B85" w:rsidRPr="0043329A">
        <w:rPr>
          <w:rFonts w:cs="Segoe UI" w:hint="eastAsia"/>
          <w:szCs w:val="22"/>
          <w:lang w:eastAsia="zh-CN"/>
        </w:rPr>
        <w:t>财年预期保持不变：</w:t>
      </w:r>
    </w:p>
    <w:p w14:paraId="7D0E9D9F" w14:textId="6F99173B" w:rsidR="00AB6B85" w:rsidRPr="0043329A" w:rsidRDefault="00AB6B85" w:rsidP="00FB79B1">
      <w:pPr>
        <w:pStyle w:val="aa"/>
        <w:numPr>
          <w:ilvl w:val="0"/>
          <w:numId w:val="15"/>
        </w:numPr>
        <w:contextualSpacing w:val="0"/>
        <w:rPr>
          <w:rFonts w:cs="Segoe UI"/>
          <w:szCs w:val="22"/>
          <w:lang w:eastAsia="zh-CN"/>
        </w:rPr>
      </w:pPr>
      <w:r w:rsidRPr="0043329A">
        <w:rPr>
          <w:rFonts w:cs="Segoe UI" w:hint="eastAsia"/>
          <w:szCs w:val="22"/>
          <w:lang w:eastAsia="zh-CN"/>
        </w:rPr>
        <w:t>直接原材料价格：平稳增长</w:t>
      </w:r>
      <w:r w:rsidRPr="00822DA7">
        <w:rPr>
          <w:rFonts w:cs="Segoe UI"/>
          <w:szCs w:val="22"/>
          <w:vertAlign w:val="superscript"/>
          <w:lang w:eastAsia="zh-CN"/>
        </w:rPr>
        <w:t>1</w:t>
      </w:r>
    </w:p>
    <w:p w14:paraId="37F66C70" w14:textId="5C18D7B7" w:rsidR="00AB6B85" w:rsidRPr="0043329A" w:rsidRDefault="00AB6B85" w:rsidP="00FB79B1">
      <w:pPr>
        <w:pStyle w:val="aa"/>
        <w:numPr>
          <w:ilvl w:val="0"/>
          <w:numId w:val="15"/>
        </w:numPr>
        <w:contextualSpacing w:val="0"/>
        <w:rPr>
          <w:rFonts w:cs="Segoe UI"/>
          <w:szCs w:val="22"/>
        </w:rPr>
      </w:pPr>
      <w:r w:rsidRPr="0043329A">
        <w:rPr>
          <w:rFonts w:cs="Segoe UI" w:hint="eastAsia"/>
          <w:szCs w:val="22"/>
        </w:rPr>
        <w:t>重组费用为</w:t>
      </w:r>
      <w:r w:rsidRPr="0043329A">
        <w:rPr>
          <w:rFonts w:cs="Segoe UI" w:hint="eastAsia"/>
          <w:szCs w:val="22"/>
        </w:rPr>
        <w:t>2.5</w:t>
      </w:r>
      <w:r w:rsidRPr="0043329A">
        <w:rPr>
          <w:rFonts w:cs="Segoe UI" w:hint="eastAsia"/>
          <w:szCs w:val="22"/>
        </w:rPr>
        <w:t>亿至</w:t>
      </w:r>
      <w:r w:rsidRPr="0043329A">
        <w:rPr>
          <w:rFonts w:cs="Segoe UI" w:hint="eastAsia"/>
          <w:szCs w:val="22"/>
        </w:rPr>
        <w:t>3</w:t>
      </w:r>
      <w:r w:rsidRPr="0043329A">
        <w:rPr>
          <w:rFonts w:cs="Segoe UI" w:hint="eastAsia"/>
          <w:szCs w:val="22"/>
        </w:rPr>
        <w:t>亿欧元</w:t>
      </w:r>
    </w:p>
    <w:p w14:paraId="028E1623" w14:textId="09526F2A" w:rsidR="00AB6B85" w:rsidRPr="0043329A" w:rsidRDefault="00AB6B85" w:rsidP="00FB79B1">
      <w:pPr>
        <w:pStyle w:val="aa"/>
        <w:numPr>
          <w:ilvl w:val="0"/>
          <w:numId w:val="15"/>
        </w:numPr>
        <w:contextualSpacing w:val="0"/>
        <w:rPr>
          <w:rFonts w:cs="Segoe UI"/>
          <w:szCs w:val="22"/>
          <w:lang w:eastAsia="zh-CN"/>
        </w:rPr>
      </w:pPr>
      <w:r w:rsidRPr="0043329A">
        <w:rPr>
          <w:rFonts w:cs="Segoe UI" w:hint="eastAsia"/>
          <w:szCs w:val="22"/>
          <w:lang w:eastAsia="zh-CN"/>
        </w:rPr>
        <w:t>不动产、工厂和设备以及无形资产投资的现金流出额为</w:t>
      </w:r>
      <w:r w:rsidRPr="0043329A">
        <w:rPr>
          <w:rFonts w:cs="Segoe UI" w:hint="eastAsia"/>
          <w:szCs w:val="22"/>
          <w:lang w:eastAsia="zh-CN"/>
        </w:rPr>
        <w:t>6.5</w:t>
      </w:r>
      <w:r w:rsidRPr="0043329A">
        <w:rPr>
          <w:rFonts w:cs="Segoe UI" w:hint="eastAsia"/>
          <w:szCs w:val="22"/>
          <w:lang w:eastAsia="zh-CN"/>
        </w:rPr>
        <w:t>亿至</w:t>
      </w:r>
      <w:r w:rsidRPr="0043329A">
        <w:rPr>
          <w:rFonts w:cs="Segoe UI" w:hint="eastAsia"/>
          <w:szCs w:val="22"/>
          <w:lang w:eastAsia="zh-CN"/>
        </w:rPr>
        <w:t>7.5</w:t>
      </w:r>
      <w:r w:rsidRPr="0043329A">
        <w:rPr>
          <w:rFonts w:cs="Segoe UI" w:hint="eastAsia"/>
          <w:szCs w:val="22"/>
          <w:lang w:eastAsia="zh-CN"/>
        </w:rPr>
        <w:t>亿欧元</w:t>
      </w:r>
    </w:p>
    <w:p w14:paraId="5897C6DE" w14:textId="77777777" w:rsidR="005E1DB5" w:rsidRPr="0043329A" w:rsidRDefault="005E1DB5" w:rsidP="0054023C">
      <w:pPr>
        <w:rPr>
          <w:rFonts w:cs="Segoe UI"/>
          <w:b/>
          <w:bCs/>
          <w:szCs w:val="22"/>
          <w:lang w:eastAsia="zh-CN"/>
        </w:rPr>
      </w:pPr>
    </w:p>
    <w:p w14:paraId="34238A67" w14:textId="4237A0DF" w:rsidR="00AB6B85" w:rsidRPr="0043329A" w:rsidRDefault="00AB6B85" w:rsidP="002D06D9">
      <w:pPr>
        <w:spacing w:after="240"/>
        <w:rPr>
          <w:rFonts w:cs="Segoe UI"/>
          <w:b/>
          <w:bCs/>
          <w:szCs w:val="22"/>
          <w:lang w:eastAsia="zh-CN"/>
        </w:rPr>
      </w:pPr>
      <w:r w:rsidRPr="0043329A">
        <w:rPr>
          <w:rFonts w:cs="Segoe UI" w:hint="eastAsia"/>
          <w:b/>
          <w:bCs/>
          <w:szCs w:val="22"/>
          <w:lang w:eastAsia="zh-CN"/>
        </w:rPr>
        <w:t>2024</w:t>
      </w:r>
      <w:r w:rsidRPr="0043329A">
        <w:rPr>
          <w:rFonts w:cs="Segoe UI" w:hint="eastAsia"/>
          <w:b/>
          <w:bCs/>
          <w:szCs w:val="22"/>
          <w:lang w:eastAsia="zh-CN"/>
        </w:rPr>
        <w:t>财年第一季度有机销售额增长</w:t>
      </w:r>
    </w:p>
    <w:p w14:paraId="4573ECCD" w14:textId="52DEF17D" w:rsidR="00AB6B85" w:rsidRPr="0043329A" w:rsidRDefault="00AB6B85" w:rsidP="00142E1D">
      <w:pPr>
        <w:spacing w:after="240"/>
        <w:rPr>
          <w:rFonts w:cs="Segoe UI"/>
          <w:szCs w:val="22"/>
          <w:lang w:eastAsia="zh-CN"/>
        </w:rPr>
      </w:pPr>
      <w:r w:rsidRPr="0043329A">
        <w:rPr>
          <w:rFonts w:cs="Segoe UI" w:hint="eastAsia"/>
          <w:szCs w:val="22"/>
          <w:lang w:eastAsia="zh-CN"/>
        </w:rPr>
        <w:t>根据初步数据，汉高</w:t>
      </w:r>
      <w:r w:rsidRPr="0043329A">
        <w:rPr>
          <w:rFonts w:cs="Segoe UI" w:hint="eastAsia"/>
          <w:szCs w:val="22"/>
          <w:lang w:eastAsia="zh-CN"/>
        </w:rPr>
        <w:t>2024</w:t>
      </w:r>
      <w:r w:rsidRPr="0043329A">
        <w:rPr>
          <w:rFonts w:cs="Segoe UI" w:hint="eastAsia"/>
          <w:szCs w:val="22"/>
          <w:lang w:eastAsia="zh-CN"/>
        </w:rPr>
        <w:t>财年第一季度的集团销售额约为</w:t>
      </w:r>
      <w:r w:rsidRPr="0043329A">
        <w:rPr>
          <w:rFonts w:cs="Segoe UI" w:hint="eastAsia"/>
          <w:szCs w:val="22"/>
          <w:lang w:eastAsia="zh-CN"/>
        </w:rPr>
        <w:t>53</w:t>
      </w:r>
      <w:r w:rsidRPr="0043329A">
        <w:rPr>
          <w:rFonts w:cs="Segoe UI" w:hint="eastAsia"/>
          <w:szCs w:val="22"/>
          <w:lang w:eastAsia="zh-CN"/>
        </w:rPr>
        <w:t>亿欧元，实现</w:t>
      </w:r>
      <w:r w:rsidRPr="0043329A">
        <w:rPr>
          <w:rFonts w:cs="Segoe UI" w:hint="eastAsia"/>
          <w:szCs w:val="22"/>
          <w:lang w:eastAsia="zh-CN"/>
        </w:rPr>
        <w:t>3.0%</w:t>
      </w:r>
      <w:r w:rsidRPr="0043329A">
        <w:rPr>
          <w:rFonts w:cs="Segoe UI" w:hint="eastAsia"/>
          <w:szCs w:val="22"/>
          <w:lang w:eastAsia="zh-CN"/>
        </w:rPr>
        <w:t>的强劲有机销售额增长。粘合剂技术业务部的销售额约为</w:t>
      </w:r>
      <w:r w:rsidRPr="0043329A">
        <w:rPr>
          <w:rFonts w:cs="Segoe UI" w:hint="eastAsia"/>
          <w:szCs w:val="22"/>
          <w:lang w:eastAsia="zh-CN"/>
        </w:rPr>
        <w:t>27</w:t>
      </w:r>
      <w:r w:rsidRPr="0043329A">
        <w:rPr>
          <w:rFonts w:cs="Segoe UI" w:hint="eastAsia"/>
          <w:szCs w:val="22"/>
          <w:lang w:eastAsia="zh-CN"/>
        </w:rPr>
        <w:t>亿欧元，有机销售额增长</w:t>
      </w:r>
      <w:r w:rsidRPr="0043329A">
        <w:rPr>
          <w:rFonts w:cs="Segoe UI" w:hint="eastAsia"/>
          <w:szCs w:val="22"/>
          <w:lang w:eastAsia="zh-CN"/>
        </w:rPr>
        <w:t>1.3%</w:t>
      </w:r>
      <w:r w:rsidRPr="0043329A">
        <w:rPr>
          <w:rFonts w:cs="Segoe UI" w:hint="eastAsia"/>
          <w:szCs w:val="22"/>
          <w:lang w:eastAsia="zh-CN"/>
        </w:rPr>
        <w:t>。消费品牌业务部的销售额为</w:t>
      </w:r>
      <w:r w:rsidRPr="0043329A">
        <w:rPr>
          <w:rFonts w:cs="Segoe UI" w:hint="eastAsia"/>
          <w:szCs w:val="22"/>
          <w:lang w:eastAsia="zh-CN"/>
        </w:rPr>
        <w:t>26</w:t>
      </w:r>
      <w:r w:rsidRPr="0043329A">
        <w:rPr>
          <w:rFonts w:cs="Segoe UI" w:hint="eastAsia"/>
          <w:szCs w:val="22"/>
          <w:lang w:eastAsia="zh-CN"/>
        </w:rPr>
        <w:t>亿欧元，有机销售额强劲增长</w:t>
      </w:r>
      <w:r w:rsidRPr="0043329A">
        <w:rPr>
          <w:rFonts w:cs="Segoe UI" w:hint="eastAsia"/>
          <w:szCs w:val="22"/>
          <w:lang w:eastAsia="zh-CN"/>
        </w:rPr>
        <w:t>5.2%</w:t>
      </w:r>
      <w:r w:rsidRPr="0043329A">
        <w:rPr>
          <w:rFonts w:cs="Segoe UI" w:hint="eastAsia"/>
          <w:szCs w:val="22"/>
          <w:lang w:eastAsia="zh-CN"/>
        </w:rPr>
        <w:t>。</w:t>
      </w:r>
    </w:p>
    <w:p w14:paraId="4E34A0A5" w14:textId="10982A81" w:rsidR="00DA74BC" w:rsidRPr="0043329A" w:rsidRDefault="00AB6B85" w:rsidP="00013F6A">
      <w:pPr>
        <w:rPr>
          <w:rFonts w:eastAsia="PMingLiU"/>
          <w:b/>
          <w:bCs/>
          <w:szCs w:val="22"/>
          <w:lang w:eastAsia="zh-CN"/>
        </w:rPr>
      </w:pPr>
      <w:r w:rsidRPr="0043329A">
        <w:rPr>
          <w:rFonts w:cs="Segoe UI" w:hint="eastAsia"/>
          <w:szCs w:val="22"/>
          <w:lang w:eastAsia="zh-CN"/>
        </w:rPr>
        <w:t>汉高将于</w:t>
      </w:r>
      <w:r w:rsidRPr="0043329A">
        <w:rPr>
          <w:rFonts w:cs="Segoe UI" w:hint="eastAsia"/>
          <w:szCs w:val="22"/>
          <w:lang w:eastAsia="zh-CN"/>
        </w:rPr>
        <w:t>5</w:t>
      </w:r>
      <w:r w:rsidRPr="0043329A">
        <w:rPr>
          <w:rFonts w:cs="Segoe UI" w:hint="eastAsia"/>
          <w:szCs w:val="22"/>
          <w:lang w:eastAsia="zh-CN"/>
        </w:rPr>
        <w:t>月</w:t>
      </w:r>
      <w:r w:rsidRPr="0043329A">
        <w:rPr>
          <w:rFonts w:cs="Segoe UI" w:hint="eastAsia"/>
          <w:szCs w:val="22"/>
          <w:lang w:eastAsia="zh-CN"/>
        </w:rPr>
        <w:t>8</w:t>
      </w:r>
      <w:r w:rsidRPr="0043329A">
        <w:rPr>
          <w:rFonts w:cs="Segoe UI" w:hint="eastAsia"/>
          <w:szCs w:val="22"/>
          <w:lang w:eastAsia="zh-CN"/>
        </w:rPr>
        <w:t>日</w:t>
      </w:r>
      <w:r w:rsidR="002644A4">
        <w:rPr>
          <w:rFonts w:cs="Segoe UI" w:hint="eastAsia"/>
          <w:szCs w:val="22"/>
          <w:lang w:eastAsia="zh-CN"/>
        </w:rPr>
        <w:t>发布</w:t>
      </w:r>
      <w:r w:rsidRPr="0043329A">
        <w:rPr>
          <w:rFonts w:cs="Segoe UI" w:hint="eastAsia"/>
          <w:szCs w:val="22"/>
          <w:lang w:eastAsia="zh-CN"/>
        </w:rPr>
        <w:t>第一季度的销售</w:t>
      </w:r>
      <w:r w:rsidR="002644A4">
        <w:rPr>
          <w:rFonts w:cs="Segoe UI" w:hint="eastAsia"/>
          <w:szCs w:val="22"/>
          <w:lang w:eastAsia="zh-CN"/>
        </w:rPr>
        <w:t>表现</w:t>
      </w:r>
      <w:r w:rsidRPr="0043329A">
        <w:rPr>
          <w:rFonts w:cs="Segoe UI" w:hint="eastAsia"/>
          <w:szCs w:val="22"/>
          <w:lang w:eastAsia="zh-CN"/>
        </w:rPr>
        <w:t>详情。</w:t>
      </w:r>
    </w:p>
    <w:p w14:paraId="030F84F6" w14:textId="77777777" w:rsidR="00B577B8" w:rsidRDefault="00B577B8" w:rsidP="0054023C">
      <w:pPr>
        <w:jc w:val="left"/>
        <w:rPr>
          <w:rStyle w:val="AboutandContactHeadline"/>
          <w:szCs w:val="18"/>
          <w:lang w:eastAsia="zh-CN"/>
        </w:rPr>
      </w:pPr>
    </w:p>
    <w:p w14:paraId="756B1658" w14:textId="77777777" w:rsidR="00B577B8" w:rsidRDefault="00B577B8" w:rsidP="0054023C">
      <w:pPr>
        <w:jc w:val="left"/>
        <w:rPr>
          <w:rStyle w:val="AboutandContactHeadline"/>
          <w:szCs w:val="18"/>
          <w:lang w:eastAsia="zh-CN"/>
        </w:rPr>
      </w:pPr>
    </w:p>
    <w:p w14:paraId="3CBDB78C" w14:textId="77777777" w:rsidR="00B577B8" w:rsidRDefault="00B577B8" w:rsidP="0054023C">
      <w:pPr>
        <w:jc w:val="left"/>
        <w:rPr>
          <w:rStyle w:val="AboutandContactHeadline"/>
          <w:szCs w:val="18"/>
          <w:lang w:eastAsia="zh-CN"/>
        </w:rPr>
      </w:pPr>
    </w:p>
    <w:p w14:paraId="585036EE" w14:textId="77777777" w:rsidR="00B577B8" w:rsidRPr="0043329A" w:rsidRDefault="00B577B8" w:rsidP="00FB79B1">
      <w:pPr>
        <w:rPr>
          <w:sz w:val="16"/>
          <w:szCs w:val="16"/>
        </w:rPr>
      </w:pPr>
      <w:r w:rsidRPr="00667947">
        <w:rPr>
          <w:rFonts w:hint="eastAsia"/>
          <w:sz w:val="16"/>
          <w:szCs w:val="16"/>
          <w:vertAlign w:val="superscript"/>
          <w:lang w:eastAsia="zh-CN"/>
        </w:rPr>
        <w:t>1</w:t>
      </w:r>
      <w:r w:rsidRPr="0043329A">
        <w:rPr>
          <w:rFonts w:hint="eastAsia"/>
          <w:sz w:val="16"/>
          <w:szCs w:val="16"/>
          <w:lang w:eastAsia="zh-CN"/>
        </w:rPr>
        <w:t>与前一年平均值相比</w:t>
      </w:r>
    </w:p>
    <w:p w14:paraId="2B2BBFE1" w14:textId="77777777" w:rsidR="00E9570E" w:rsidRDefault="00E9570E" w:rsidP="00FB79B1">
      <w:pPr>
        <w:jc w:val="left"/>
        <w:rPr>
          <w:rStyle w:val="AboutandContactHeadline"/>
          <w:szCs w:val="18"/>
          <w:lang w:eastAsia="zh-CN"/>
        </w:rPr>
      </w:pPr>
    </w:p>
    <w:p w14:paraId="56983CE5" w14:textId="77777777" w:rsidR="002644A4" w:rsidRDefault="002644A4" w:rsidP="002644A4">
      <w:pPr>
        <w:rPr>
          <w:rStyle w:val="AboutandContactHeadline"/>
          <w:szCs w:val="18"/>
          <w:lang w:eastAsia="zh-CN"/>
        </w:rPr>
      </w:pPr>
    </w:p>
    <w:p w14:paraId="51BB63BA" w14:textId="77777777" w:rsidR="00AA7CD3" w:rsidRPr="00341406" w:rsidRDefault="00AA7CD3" w:rsidP="002644A4">
      <w:pPr>
        <w:rPr>
          <w:rStyle w:val="AboutandContactHeadline"/>
          <w:lang w:eastAsia="zh-CN"/>
        </w:rPr>
      </w:pPr>
    </w:p>
    <w:p w14:paraId="41C9F230" w14:textId="3625B63E" w:rsidR="002644A4" w:rsidRPr="0041450D" w:rsidRDefault="002644A4" w:rsidP="0041450D">
      <w:pPr>
        <w:rPr>
          <w:sz w:val="12"/>
          <w:szCs w:val="12"/>
          <w:lang w:eastAsia="zh-CN"/>
        </w:rPr>
      </w:pPr>
      <w:bookmarkStart w:id="0" w:name="_Hlk166161348"/>
      <w:r w:rsidRPr="0041450D">
        <w:rPr>
          <w:rFonts w:hint="eastAsia"/>
          <w:sz w:val="12"/>
          <w:szCs w:val="12"/>
          <w:lang w:eastAsia="zh-CN"/>
        </w:rPr>
        <w:t>本文件所含提及未来业务发展、财务业绩及其他与汉高未来相关的事件或发展的声明，由此构成前瞻性声明。前瞻性表述的特点是使用诸如期望、打算、计划、预测、假设、相信、预计、预期、预见和类似的表述。这些表述乃汉高股份</w:t>
      </w:r>
      <w:r w:rsidR="0041450D" w:rsidRPr="0041450D">
        <w:rPr>
          <w:sz w:val="12"/>
          <w:szCs w:val="12"/>
          <w:lang w:eastAsia="zh-CN"/>
        </w:rPr>
        <w:t>有限</w:t>
      </w:r>
      <w:r w:rsidRPr="0041450D">
        <w:rPr>
          <w:rFonts w:hint="eastAsia"/>
          <w:sz w:val="12"/>
          <w:szCs w:val="12"/>
          <w:lang w:eastAsia="zh-CN"/>
        </w:rPr>
        <w:t>及两合公司管理层基于现有的预测和假设。该等表述在任何情况下都不应该被理解成保证该等预期的准确无误。汉高股份</w:t>
      </w:r>
      <w:r w:rsidR="0041450D" w:rsidRPr="0041450D">
        <w:rPr>
          <w:sz w:val="12"/>
          <w:szCs w:val="12"/>
          <w:lang w:eastAsia="zh-CN"/>
        </w:rPr>
        <w:t>有限</w:t>
      </w:r>
      <w:r w:rsidRPr="0041450D">
        <w:rPr>
          <w:rFonts w:hint="eastAsia"/>
          <w:sz w:val="12"/>
          <w:szCs w:val="12"/>
          <w:lang w:eastAsia="zh-CN"/>
        </w:rPr>
        <w:t>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p>
    <w:p w14:paraId="7B5CEF21" w14:textId="77777777" w:rsidR="002644A4" w:rsidRPr="0041450D" w:rsidRDefault="002644A4" w:rsidP="0041450D">
      <w:pPr>
        <w:rPr>
          <w:sz w:val="12"/>
          <w:szCs w:val="12"/>
          <w:lang w:eastAsia="zh-CN"/>
        </w:rPr>
      </w:pPr>
      <w:r w:rsidRPr="0041450D">
        <w:rPr>
          <w:rFonts w:hint="eastAsia"/>
          <w:sz w:val="12"/>
          <w:szCs w:val="12"/>
          <w:lang w:eastAsia="zh-CN"/>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374EC112" w14:textId="77777777" w:rsidR="002644A4" w:rsidRPr="0041450D" w:rsidRDefault="002644A4" w:rsidP="0041450D">
      <w:pPr>
        <w:rPr>
          <w:sz w:val="12"/>
          <w:szCs w:val="12"/>
          <w:lang w:eastAsia="zh-CN"/>
        </w:rPr>
      </w:pPr>
      <w:r w:rsidRPr="0041450D">
        <w:rPr>
          <w:rFonts w:hint="eastAsia"/>
          <w:sz w:val="12"/>
          <w:szCs w:val="12"/>
          <w:lang w:eastAsia="zh-CN"/>
        </w:rPr>
        <w:t>本文件仅供参考，并不构成任何对证券的投资建议、出售要约或购买要约。</w:t>
      </w:r>
    </w:p>
    <w:bookmarkEnd w:id="0"/>
    <w:p w14:paraId="23552B25" w14:textId="47D47F05" w:rsidR="00A15D78" w:rsidRPr="00AC3D15" w:rsidRDefault="00A15D78" w:rsidP="002644A4">
      <w:pPr>
        <w:tabs>
          <w:tab w:val="left" w:pos="1080"/>
          <w:tab w:val="left" w:pos="4500"/>
        </w:tabs>
        <w:spacing w:line="264" w:lineRule="auto"/>
        <w:rPr>
          <w:rStyle w:val="a7"/>
          <w:rFonts w:eastAsia="PMingLiU"/>
          <w:color w:val="9A141B"/>
          <w:szCs w:val="24"/>
          <w:u w:val="none"/>
          <w:lang w:eastAsia="zh-CN"/>
        </w:rPr>
      </w:pPr>
    </w:p>
    <w:sectPr w:rsidR="00A15D78" w:rsidRPr="00AC3D15" w:rsidSect="000E59CE">
      <w:headerReference w:type="even" r:id="rId12"/>
      <w:footerReference w:type="default" r:id="rId13"/>
      <w:headerReference w:type="first" r:id="rId14"/>
      <w:footerReference w:type="first" r:id="rId15"/>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1572" w14:textId="77777777" w:rsidR="000E59CE" w:rsidRDefault="000E59CE">
      <w:r>
        <w:separator/>
      </w:r>
    </w:p>
  </w:endnote>
  <w:endnote w:type="continuationSeparator" w:id="0">
    <w:p w14:paraId="0D603852" w14:textId="77777777" w:rsidR="000E59CE" w:rsidRDefault="000E59CE">
      <w:r>
        <w:continuationSeparator/>
      </w:r>
    </w:p>
  </w:endnote>
  <w:endnote w:type="continuationNotice" w:id="1">
    <w:p w14:paraId="7CB0AB72" w14:textId="77777777" w:rsidR="000E59CE" w:rsidRDefault="000E59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37FB0B15" w:rsidR="00CF6F33" w:rsidRDefault="00112A28" w:rsidP="00112A28">
    <w:pPr>
      <w:pStyle w:val="a4"/>
      <w:tabs>
        <w:tab w:val="clear" w:pos="7083"/>
        <w:tab w:val="clear" w:pos="8640"/>
        <w:tab w:val="right" w:pos="9071"/>
      </w:tabs>
      <w:jc w:val="both"/>
    </w:pPr>
    <w:r w:rsidRPr="00BF6E82">
      <w:t>Henkel AG &amp; Co. KGaA</w:t>
    </w:r>
    <w:r>
      <w:tab/>
    </w:r>
    <w:r w:rsidR="00E05302">
      <w:t>Page</w:t>
    </w:r>
    <w:r w:rsidR="00EF55E6" w:rsidRPr="00BF6E82">
      <w:t xml:space="preserve"> </w:t>
    </w:r>
    <w:r w:rsidRPr="00BF6E82">
      <w:fldChar w:fldCharType="begin"/>
    </w:r>
    <w:r w:rsidRPr="00BF6E82">
      <w:instrText xml:space="preserve"> PAGE  \* Arabic  \* MERGEFORMAT </w:instrText>
    </w:r>
    <w:r w:rsidRPr="00BF6E82">
      <w:fldChar w:fldCharType="separate"/>
    </w:r>
    <w:r w:rsidR="00C954A1">
      <w:t>2</w:t>
    </w:r>
    <w:r w:rsidRPr="00BF6E82">
      <w:fldChar w:fldCharType="end"/>
    </w:r>
    <w:r w:rsidRPr="00BF6E82">
      <w:t>/</w:t>
    </w:r>
    <w:fldSimple w:instr="NUMPAGES  \* Arabic  \* MERGEFORMAT">
      <w:r w:rsidR="00C954A1">
        <w:t>4</w:t>
      </w:r>
    </w:fldSimple>
  </w:p>
  <w:p w14:paraId="51DF6D69" w14:textId="248E8F19" w:rsidR="00377C84" w:rsidRPr="00112A28" w:rsidRDefault="00377C84" w:rsidP="00377C84">
    <w:pPr>
      <w:pStyle w:val="a4"/>
      <w:tabs>
        <w:tab w:val="clear" w:pos="7083"/>
        <w:tab w:val="clear" w:pos="8640"/>
        <w:tab w:val="right" w:pos="9071"/>
      </w:tabs>
    </w:pPr>
    <w:r>
      <w:rPr>
        <w:rFonts w:hint="eastAsia"/>
        <w:lang w:eastAsia="zh-CN"/>
      </w:rPr>
      <w:t>页码</w:t>
    </w:r>
    <w:r w:rsidRPr="00992A11">
      <w:fldChar w:fldCharType="begin"/>
    </w:r>
    <w:r w:rsidRPr="00992A11">
      <w:instrText xml:space="preserve"> PAGE  \* Arabic  \* MERGEFORMAT </w:instrText>
    </w:r>
    <w:r w:rsidRPr="00992A11">
      <w:fldChar w:fldCharType="separate"/>
    </w:r>
    <w:r w:rsidR="00C954A1">
      <w:t>2</w:t>
    </w:r>
    <w:r w:rsidRPr="00992A11">
      <w:fldChar w:fldCharType="end"/>
    </w:r>
    <w:r w:rsidRPr="00992A11">
      <w:t>/</w:t>
    </w:r>
    <w:fldSimple w:instr=" NUMPAGES  \* Arabic  \* MERGEFORMAT ">
      <w:r w:rsidR="00C954A1">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0E7F3B1F" w:rsidR="00CF6F33" w:rsidRDefault="009E5B95" w:rsidP="00992A11">
    <w:pPr>
      <w:pStyle w:val="a4"/>
    </w:pPr>
    <w:r w:rsidRPr="00E143D5">
      <w:rPr>
        <w:lang w:eastAsia="zh-CN"/>
      </w:rPr>
      <w:drawing>
        <wp:inline distT="0" distB="0" distL="0" distR="0" wp14:anchorId="1C787FF5" wp14:editId="55D1AB26">
          <wp:extent cx="5422789" cy="548296"/>
          <wp:effectExtent l="0" t="0" r="698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99004" cy="556002"/>
                  </a:xfrm>
                  <a:prstGeom prst="rect">
                    <a:avLst/>
                  </a:prstGeom>
                  <a:ln>
                    <a:noFill/>
                  </a:ln>
                  <a:extLst>
                    <a:ext uri="{53640926-AAD7-44D8-BBD7-CCE9431645EC}">
                      <a14:shadowObscured xmlns:a14="http://schemas.microsoft.com/office/drawing/2010/main"/>
                    </a:ext>
                  </a:extLst>
                </pic:spPr>
              </pic:pic>
            </a:graphicData>
          </a:graphic>
        </wp:inline>
      </w:drawing>
    </w:r>
    <w:r w:rsidR="00E05302">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C954A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C954A1">
      <w:t>4</w:t>
    </w:r>
    <w:r w:rsidR="00CF6F33" w:rsidRPr="00992A11">
      <w:fldChar w:fldCharType="end"/>
    </w:r>
  </w:p>
  <w:p w14:paraId="5CCE0FB5" w14:textId="7E63BF37" w:rsidR="00377C84" w:rsidRPr="00992A11" w:rsidRDefault="00377C84" w:rsidP="00377C84">
    <w:pPr>
      <w:pStyle w:val="a4"/>
      <w:wordWrap w:val="0"/>
    </w:pPr>
    <w:r>
      <w:rPr>
        <w:rFonts w:hint="eastAsia"/>
        <w:lang w:eastAsia="zh-CN"/>
      </w:rPr>
      <w:t>页码</w:t>
    </w:r>
    <w:r w:rsidRPr="00992A11">
      <w:fldChar w:fldCharType="begin"/>
    </w:r>
    <w:r w:rsidRPr="00992A11">
      <w:instrText xml:space="preserve"> PAGE  \* Arabic  \* MERGEFORMAT </w:instrText>
    </w:r>
    <w:r w:rsidRPr="00992A11">
      <w:fldChar w:fldCharType="separate"/>
    </w:r>
    <w:r w:rsidR="00C954A1">
      <w:t>1</w:t>
    </w:r>
    <w:r w:rsidRPr="00992A11">
      <w:fldChar w:fldCharType="end"/>
    </w:r>
    <w:r w:rsidRPr="00992A11">
      <w:t>/</w:t>
    </w:r>
    <w:fldSimple w:instr=" NUMPAGES  \* Arabic  \* MERGEFORMAT ">
      <w:r w:rsidR="00C954A1">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7602" w14:textId="77777777" w:rsidR="000E59CE" w:rsidRDefault="000E59CE">
      <w:r>
        <w:separator/>
      </w:r>
    </w:p>
  </w:footnote>
  <w:footnote w:type="continuationSeparator" w:id="0">
    <w:p w14:paraId="3AA0D0F6" w14:textId="77777777" w:rsidR="000E59CE" w:rsidRDefault="000E59CE">
      <w:r>
        <w:continuationSeparator/>
      </w:r>
    </w:p>
  </w:footnote>
  <w:footnote w:type="continuationNotice" w:id="1">
    <w:p w14:paraId="50C81AEA" w14:textId="77777777" w:rsidR="000E59CE" w:rsidRDefault="000E59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D5B003B" w:rsidR="00CF6F33" w:rsidRPr="00EB46D9" w:rsidRDefault="0059722C" w:rsidP="00004B63">
    <w:pPr>
      <w:pStyle w:val="a3"/>
    </w:pPr>
    <w:r w:rsidRPr="00EB46D9">
      <w:rPr>
        <w:noProof/>
        <w:lang w:eastAsia="zh-CN"/>
      </w:rPr>
      <w:drawing>
        <wp:anchor distT="0" distB="0" distL="114300" distR="114300" simplePos="0" relativeHeight="251659264" behindDoc="0" locked="0" layoutInCell="1" allowOverlap="1" wp14:anchorId="1490028D" wp14:editId="55586566">
          <wp:simplePos x="0" y="0"/>
          <wp:positionH relativeFrom="margin">
            <wp:align>right</wp:align>
          </wp:positionH>
          <wp:positionV relativeFrom="paragraph">
            <wp:posOffset>-182245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cstate="print">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eastAsia="zh-CN"/>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536BF1F"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A1E67">
      <w:rPr>
        <w:rFonts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13B0B26E"/>
    <w:lvl w:ilvl="0" w:tplc="7F22C7A8">
      <w:start w:val="1"/>
      <w:numFmt w:val="bullet"/>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05F442F"/>
    <w:multiLevelType w:val="hybridMultilevel"/>
    <w:tmpl w:val="8F308B52"/>
    <w:lvl w:ilvl="0" w:tplc="FFFFFFFF">
      <w:start w:val="1"/>
      <w:numFmt w:val="bullet"/>
      <w:lvlText w:val=""/>
      <w:lvlJc w:val="left"/>
      <w:pPr>
        <w:ind w:left="1429" w:hanging="360"/>
      </w:pPr>
      <w:rPr>
        <w:rFonts w:ascii="Wingdings" w:hAnsi="Wingdings" w:hint="default"/>
        <w:color w:val="E1000F"/>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F2D08"/>
    <w:multiLevelType w:val="hybridMultilevel"/>
    <w:tmpl w:val="FFAC382E"/>
    <w:lvl w:ilvl="0" w:tplc="FFFFFFFF">
      <w:start w:val="1"/>
      <w:numFmt w:val="bullet"/>
      <w:lvlText w:val=""/>
      <w:lvlJc w:val="left"/>
      <w:pPr>
        <w:ind w:left="1080" w:hanging="360"/>
      </w:pPr>
      <w:rPr>
        <w:rFonts w:ascii="Wingdings" w:hAnsi="Wingdings" w:hint="default"/>
        <w:color w:val="E1000F"/>
      </w:rPr>
    </w:lvl>
    <w:lvl w:ilvl="1" w:tplc="4B4C214C">
      <w:start w:val="1"/>
      <w:numFmt w:val="bullet"/>
      <w:lvlText w:val=""/>
      <w:lvlJc w:val="left"/>
      <w:pPr>
        <w:ind w:left="2160" w:hanging="360"/>
      </w:pPr>
      <w:rPr>
        <w:rFonts w:ascii="Wingdings" w:hAnsi="Wingdings" w:hint="default"/>
        <w:color w:val="E1000F"/>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A90A4E"/>
    <w:multiLevelType w:val="hybridMultilevel"/>
    <w:tmpl w:val="27BE010E"/>
    <w:lvl w:ilvl="0" w:tplc="FFFFFFFF">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2985536">
    <w:abstractNumId w:val="2"/>
  </w:num>
  <w:num w:numId="2" w16cid:durableId="1653873797">
    <w:abstractNumId w:val="1"/>
  </w:num>
  <w:num w:numId="3" w16cid:durableId="1253465147">
    <w:abstractNumId w:val="13"/>
  </w:num>
  <w:num w:numId="4" w16cid:durableId="1369527012">
    <w:abstractNumId w:val="9"/>
  </w:num>
  <w:num w:numId="5" w16cid:durableId="396173468">
    <w:abstractNumId w:val="6"/>
  </w:num>
  <w:num w:numId="6" w16cid:durableId="789010035">
    <w:abstractNumId w:val="10"/>
  </w:num>
  <w:num w:numId="7" w16cid:durableId="725572553">
    <w:abstractNumId w:val="8"/>
  </w:num>
  <w:num w:numId="8" w16cid:durableId="12077691">
    <w:abstractNumId w:val="12"/>
  </w:num>
  <w:num w:numId="9" w16cid:durableId="1645693503">
    <w:abstractNumId w:val="0"/>
  </w:num>
  <w:num w:numId="10" w16cid:durableId="1724330628">
    <w:abstractNumId w:val="7"/>
  </w:num>
  <w:num w:numId="11" w16cid:durableId="1207599037">
    <w:abstractNumId w:val="3"/>
  </w:num>
  <w:num w:numId="12" w16cid:durableId="1901018135">
    <w:abstractNumId w:val="5"/>
  </w:num>
  <w:num w:numId="13" w16cid:durableId="1285959773">
    <w:abstractNumId w:val="11"/>
  </w:num>
  <w:num w:numId="14" w16cid:durableId="369764288">
    <w:abstractNumId w:val="4"/>
  </w:num>
  <w:num w:numId="15" w16cid:durableId="12998428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550"/>
    <w:rsid w:val="00000839"/>
    <w:rsid w:val="00002AA4"/>
    <w:rsid w:val="00004B63"/>
    <w:rsid w:val="00005267"/>
    <w:rsid w:val="00006346"/>
    <w:rsid w:val="000069EB"/>
    <w:rsid w:val="00006A45"/>
    <w:rsid w:val="000077E6"/>
    <w:rsid w:val="00007D89"/>
    <w:rsid w:val="00013F6A"/>
    <w:rsid w:val="000142CA"/>
    <w:rsid w:val="00014FC1"/>
    <w:rsid w:val="00016137"/>
    <w:rsid w:val="00020DC3"/>
    <w:rsid w:val="00021C67"/>
    <w:rsid w:val="00024147"/>
    <w:rsid w:val="00024483"/>
    <w:rsid w:val="000256A9"/>
    <w:rsid w:val="00026EEE"/>
    <w:rsid w:val="000301F0"/>
    <w:rsid w:val="00030557"/>
    <w:rsid w:val="00030701"/>
    <w:rsid w:val="00030F51"/>
    <w:rsid w:val="000343EB"/>
    <w:rsid w:val="00035A84"/>
    <w:rsid w:val="00040816"/>
    <w:rsid w:val="00040CC9"/>
    <w:rsid w:val="00041F81"/>
    <w:rsid w:val="000425ED"/>
    <w:rsid w:val="00045CCB"/>
    <w:rsid w:val="000510FC"/>
    <w:rsid w:val="00051555"/>
    <w:rsid w:val="00051E86"/>
    <w:rsid w:val="00054AFE"/>
    <w:rsid w:val="0005544E"/>
    <w:rsid w:val="000575F9"/>
    <w:rsid w:val="000618FC"/>
    <w:rsid w:val="00065466"/>
    <w:rsid w:val="000665F3"/>
    <w:rsid w:val="00067071"/>
    <w:rsid w:val="00067F67"/>
    <w:rsid w:val="00070652"/>
    <w:rsid w:val="00070757"/>
    <w:rsid w:val="00071284"/>
    <w:rsid w:val="00073AED"/>
    <w:rsid w:val="000751A7"/>
    <w:rsid w:val="0007746E"/>
    <w:rsid w:val="00077AF9"/>
    <w:rsid w:val="00080D10"/>
    <w:rsid w:val="00081241"/>
    <w:rsid w:val="00081692"/>
    <w:rsid w:val="00081AB9"/>
    <w:rsid w:val="00081EF8"/>
    <w:rsid w:val="00082417"/>
    <w:rsid w:val="0008357F"/>
    <w:rsid w:val="00083A35"/>
    <w:rsid w:val="00083A61"/>
    <w:rsid w:val="00083DAB"/>
    <w:rsid w:val="0008406B"/>
    <w:rsid w:val="00084918"/>
    <w:rsid w:val="00090DB6"/>
    <w:rsid w:val="00090E73"/>
    <w:rsid w:val="00091F11"/>
    <w:rsid w:val="00094235"/>
    <w:rsid w:val="00096AD4"/>
    <w:rsid w:val="000A05E0"/>
    <w:rsid w:val="000A06FB"/>
    <w:rsid w:val="000A31D3"/>
    <w:rsid w:val="000A50CF"/>
    <w:rsid w:val="000A511E"/>
    <w:rsid w:val="000A64B3"/>
    <w:rsid w:val="000A6C25"/>
    <w:rsid w:val="000B005C"/>
    <w:rsid w:val="000B10DE"/>
    <w:rsid w:val="000B2E86"/>
    <w:rsid w:val="000B5D2F"/>
    <w:rsid w:val="000B5E32"/>
    <w:rsid w:val="000B6244"/>
    <w:rsid w:val="000B695A"/>
    <w:rsid w:val="000B72A8"/>
    <w:rsid w:val="000C210A"/>
    <w:rsid w:val="000C27E5"/>
    <w:rsid w:val="000C30D6"/>
    <w:rsid w:val="000C47D1"/>
    <w:rsid w:val="000C50A1"/>
    <w:rsid w:val="000C56DD"/>
    <w:rsid w:val="000C63F4"/>
    <w:rsid w:val="000D11CB"/>
    <w:rsid w:val="000D14C4"/>
    <w:rsid w:val="000D1672"/>
    <w:rsid w:val="000D178A"/>
    <w:rsid w:val="000D18CE"/>
    <w:rsid w:val="000D40C6"/>
    <w:rsid w:val="000D6C67"/>
    <w:rsid w:val="000E0CAB"/>
    <w:rsid w:val="000E1B84"/>
    <w:rsid w:val="000E2F62"/>
    <w:rsid w:val="000E38ED"/>
    <w:rsid w:val="000E45C7"/>
    <w:rsid w:val="000E59CE"/>
    <w:rsid w:val="000E7F24"/>
    <w:rsid w:val="000F03BE"/>
    <w:rsid w:val="000F1757"/>
    <w:rsid w:val="000F225B"/>
    <w:rsid w:val="000F333E"/>
    <w:rsid w:val="000F41BC"/>
    <w:rsid w:val="000F48E9"/>
    <w:rsid w:val="000F4DAE"/>
    <w:rsid w:val="000F7ADB"/>
    <w:rsid w:val="000F7FAF"/>
    <w:rsid w:val="001002C6"/>
    <w:rsid w:val="00100D8B"/>
    <w:rsid w:val="00102045"/>
    <w:rsid w:val="00102264"/>
    <w:rsid w:val="00103537"/>
    <w:rsid w:val="0010421C"/>
    <w:rsid w:val="0010465B"/>
    <w:rsid w:val="0010570F"/>
    <w:rsid w:val="00105975"/>
    <w:rsid w:val="00110090"/>
    <w:rsid w:val="0011116D"/>
    <w:rsid w:val="00111386"/>
    <w:rsid w:val="001118DF"/>
    <w:rsid w:val="00111F4D"/>
    <w:rsid w:val="00112A28"/>
    <w:rsid w:val="00113571"/>
    <w:rsid w:val="00114DDF"/>
    <w:rsid w:val="00115230"/>
    <w:rsid w:val="00115B5F"/>
    <w:rsid w:val="001162B4"/>
    <w:rsid w:val="00116DF3"/>
    <w:rsid w:val="00122B90"/>
    <w:rsid w:val="00122CBC"/>
    <w:rsid w:val="0012414B"/>
    <w:rsid w:val="00124FA3"/>
    <w:rsid w:val="00126C65"/>
    <w:rsid w:val="00126D4A"/>
    <w:rsid w:val="00131762"/>
    <w:rsid w:val="001318EB"/>
    <w:rsid w:val="00132DA9"/>
    <w:rsid w:val="0013305B"/>
    <w:rsid w:val="00133B99"/>
    <w:rsid w:val="0013569C"/>
    <w:rsid w:val="00135939"/>
    <w:rsid w:val="001369E3"/>
    <w:rsid w:val="001375DD"/>
    <w:rsid w:val="00142E1D"/>
    <w:rsid w:val="00142EFB"/>
    <w:rsid w:val="001438BF"/>
    <w:rsid w:val="001443BD"/>
    <w:rsid w:val="00144A87"/>
    <w:rsid w:val="00145B62"/>
    <w:rsid w:val="00146193"/>
    <w:rsid w:val="00152022"/>
    <w:rsid w:val="00152026"/>
    <w:rsid w:val="00152A41"/>
    <w:rsid w:val="001577E9"/>
    <w:rsid w:val="00157A59"/>
    <w:rsid w:val="0016138C"/>
    <w:rsid w:val="00162D60"/>
    <w:rsid w:val="001640D5"/>
    <w:rsid w:val="001653D7"/>
    <w:rsid w:val="001659FB"/>
    <w:rsid w:val="001726A1"/>
    <w:rsid w:val="00172C99"/>
    <w:rsid w:val="001731CE"/>
    <w:rsid w:val="00175C72"/>
    <w:rsid w:val="00180F93"/>
    <w:rsid w:val="00181B06"/>
    <w:rsid w:val="0018672E"/>
    <w:rsid w:val="00191A4D"/>
    <w:rsid w:val="00196A14"/>
    <w:rsid w:val="00197E9B"/>
    <w:rsid w:val="001A1185"/>
    <w:rsid w:val="001A3D77"/>
    <w:rsid w:val="001B30F7"/>
    <w:rsid w:val="001B31F0"/>
    <w:rsid w:val="001B377A"/>
    <w:rsid w:val="001B4862"/>
    <w:rsid w:val="001B5147"/>
    <w:rsid w:val="001B65FF"/>
    <w:rsid w:val="001B710A"/>
    <w:rsid w:val="001B771D"/>
    <w:rsid w:val="001B7C20"/>
    <w:rsid w:val="001C0B32"/>
    <w:rsid w:val="001C2D66"/>
    <w:rsid w:val="001C36F7"/>
    <w:rsid w:val="001C4BE1"/>
    <w:rsid w:val="001C5338"/>
    <w:rsid w:val="001C63C6"/>
    <w:rsid w:val="001C7F21"/>
    <w:rsid w:val="001D1497"/>
    <w:rsid w:val="001D5534"/>
    <w:rsid w:val="001D63D9"/>
    <w:rsid w:val="001D7ADF"/>
    <w:rsid w:val="001E0F71"/>
    <w:rsid w:val="001E17FB"/>
    <w:rsid w:val="001E255E"/>
    <w:rsid w:val="001E2B9B"/>
    <w:rsid w:val="001E2C06"/>
    <w:rsid w:val="001E35BA"/>
    <w:rsid w:val="001E49D3"/>
    <w:rsid w:val="001E4CCB"/>
    <w:rsid w:val="001E51A6"/>
    <w:rsid w:val="001E6D05"/>
    <w:rsid w:val="001E73E8"/>
    <w:rsid w:val="001E7C28"/>
    <w:rsid w:val="001F11A1"/>
    <w:rsid w:val="001F1AB5"/>
    <w:rsid w:val="001F1BDF"/>
    <w:rsid w:val="001F1D6D"/>
    <w:rsid w:val="001F35F8"/>
    <w:rsid w:val="001F39FC"/>
    <w:rsid w:val="001F4AC3"/>
    <w:rsid w:val="001F4CAC"/>
    <w:rsid w:val="001F52E0"/>
    <w:rsid w:val="001F590C"/>
    <w:rsid w:val="001F7110"/>
    <w:rsid w:val="001F773D"/>
    <w:rsid w:val="001F7E96"/>
    <w:rsid w:val="002005F5"/>
    <w:rsid w:val="00202284"/>
    <w:rsid w:val="0020528D"/>
    <w:rsid w:val="0020543B"/>
    <w:rsid w:val="00205A66"/>
    <w:rsid w:val="002063CF"/>
    <w:rsid w:val="00206613"/>
    <w:rsid w:val="0020756B"/>
    <w:rsid w:val="00207E75"/>
    <w:rsid w:val="00210D86"/>
    <w:rsid w:val="0021158F"/>
    <w:rsid w:val="00212488"/>
    <w:rsid w:val="002129A6"/>
    <w:rsid w:val="002151DB"/>
    <w:rsid w:val="00220628"/>
    <w:rsid w:val="00221A45"/>
    <w:rsid w:val="00221BA0"/>
    <w:rsid w:val="00224C4C"/>
    <w:rsid w:val="002260C7"/>
    <w:rsid w:val="002304D2"/>
    <w:rsid w:val="002338C1"/>
    <w:rsid w:val="00233D04"/>
    <w:rsid w:val="00234ABD"/>
    <w:rsid w:val="00236491"/>
    <w:rsid w:val="00236C3B"/>
    <w:rsid w:val="00236E2A"/>
    <w:rsid w:val="00237F62"/>
    <w:rsid w:val="00241E10"/>
    <w:rsid w:val="0024586A"/>
    <w:rsid w:val="0024601F"/>
    <w:rsid w:val="002502E1"/>
    <w:rsid w:val="00250F80"/>
    <w:rsid w:val="0025124F"/>
    <w:rsid w:val="002518A2"/>
    <w:rsid w:val="00251E51"/>
    <w:rsid w:val="002528B3"/>
    <w:rsid w:val="0025551F"/>
    <w:rsid w:val="00255F8C"/>
    <w:rsid w:val="00256174"/>
    <w:rsid w:val="00256F0C"/>
    <w:rsid w:val="00257231"/>
    <w:rsid w:val="00260318"/>
    <w:rsid w:val="00261C23"/>
    <w:rsid w:val="00262C05"/>
    <w:rsid w:val="002644A4"/>
    <w:rsid w:val="002715AF"/>
    <w:rsid w:val="002717F0"/>
    <w:rsid w:val="0027301C"/>
    <w:rsid w:val="00273099"/>
    <w:rsid w:val="00281D14"/>
    <w:rsid w:val="00282C13"/>
    <w:rsid w:val="002833D8"/>
    <w:rsid w:val="00285669"/>
    <w:rsid w:val="00286586"/>
    <w:rsid w:val="00286BF6"/>
    <w:rsid w:val="002903B7"/>
    <w:rsid w:val="00295E54"/>
    <w:rsid w:val="002962D7"/>
    <w:rsid w:val="00296C33"/>
    <w:rsid w:val="002A0D7B"/>
    <w:rsid w:val="002A0DF7"/>
    <w:rsid w:val="002A0FA6"/>
    <w:rsid w:val="002A268C"/>
    <w:rsid w:val="002A2975"/>
    <w:rsid w:val="002A460D"/>
    <w:rsid w:val="002A505B"/>
    <w:rsid w:val="002A5EE9"/>
    <w:rsid w:val="002A60E0"/>
    <w:rsid w:val="002B1AA8"/>
    <w:rsid w:val="002B1E87"/>
    <w:rsid w:val="002B687A"/>
    <w:rsid w:val="002C1344"/>
    <w:rsid w:val="002C252E"/>
    <w:rsid w:val="002C3A2A"/>
    <w:rsid w:val="002C458A"/>
    <w:rsid w:val="002C6552"/>
    <w:rsid w:val="002C6773"/>
    <w:rsid w:val="002C6F51"/>
    <w:rsid w:val="002C73EC"/>
    <w:rsid w:val="002D06D9"/>
    <w:rsid w:val="002D0FE0"/>
    <w:rsid w:val="002D269A"/>
    <w:rsid w:val="002D2A3D"/>
    <w:rsid w:val="002D3E72"/>
    <w:rsid w:val="002D3EAC"/>
    <w:rsid w:val="002D46A9"/>
    <w:rsid w:val="002D5A7F"/>
    <w:rsid w:val="002D5D1D"/>
    <w:rsid w:val="002D6EFD"/>
    <w:rsid w:val="002D74CF"/>
    <w:rsid w:val="002E0A45"/>
    <w:rsid w:val="002E0B17"/>
    <w:rsid w:val="002E26B4"/>
    <w:rsid w:val="002E4FFB"/>
    <w:rsid w:val="002E63A7"/>
    <w:rsid w:val="002E650E"/>
    <w:rsid w:val="002E6ACB"/>
    <w:rsid w:val="002E6E2F"/>
    <w:rsid w:val="002E7DED"/>
    <w:rsid w:val="002F0334"/>
    <w:rsid w:val="002F2A7B"/>
    <w:rsid w:val="002F4AB2"/>
    <w:rsid w:val="002F5944"/>
    <w:rsid w:val="002F6850"/>
    <w:rsid w:val="002F7BC2"/>
    <w:rsid w:val="002F7E11"/>
    <w:rsid w:val="0030037C"/>
    <w:rsid w:val="00304087"/>
    <w:rsid w:val="003053DC"/>
    <w:rsid w:val="003054B0"/>
    <w:rsid w:val="003057B1"/>
    <w:rsid w:val="003062AD"/>
    <w:rsid w:val="00310ACD"/>
    <w:rsid w:val="00312C23"/>
    <w:rsid w:val="0031379F"/>
    <w:rsid w:val="00313A9C"/>
    <w:rsid w:val="0031621E"/>
    <w:rsid w:val="00316A16"/>
    <w:rsid w:val="00320228"/>
    <w:rsid w:val="00320A26"/>
    <w:rsid w:val="003212F3"/>
    <w:rsid w:val="00321344"/>
    <w:rsid w:val="00321788"/>
    <w:rsid w:val="00325064"/>
    <w:rsid w:val="00325EC9"/>
    <w:rsid w:val="003279C6"/>
    <w:rsid w:val="0032B295"/>
    <w:rsid w:val="00331A3E"/>
    <w:rsid w:val="0033335E"/>
    <w:rsid w:val="003335E2"/>
    <w:rsid w:val="0033451C"/>
    <w:rsid w:val="00335660"/>
    <w:rsid w:val="00335FBD"/>
    <w:rsid w:val="00336854"/>
    <w:rsid w:val="0033769B"/>
    <w:rsid w:val="0034015C"/>
    <w:rsid w:val="00341409"/>
    <w:rsid w:val="00341CAE"/>
    <w:rsid w:val="003442F4"/>
    <w:rsid w:val="00344546"/>
    <w:rsid w:val="00344A70"/>
    <w:rsid w:val="003455CF"/>
    <w:rsid w:val="0034716E"/>
    <w:rsid w:val="00350CB4"/>
    <w:rsid w:val="00353705"/>
    <w:rsid w:val="00354C69"/>
    <w:rsid w:val="00355536"/>
    <w:rsid w:val="003562E8"/>
    <w:rsid w:val="003614D7"/>
    <w:rsid w:val="0036357D"/>
    <w:rsid w:val="003649BC"/>
    <w:rsid w:val="00364F7E"/>
    <w:rsid w:val="00365E44"/>
    <w:rsid w:val="003662B1"/>
    <w:rsid w:val="003667AD"/>
    <w:rsid w:val="00367AA1"/>
    <w:rsid w:val="00370A5B"/>
    <w:rsid w:val="00372497"/>
    <w:rsid w:val="00372E36"/>
    <w:rsid w:val="00373D53"/>
    <w:rsid w:val="00375653"/>
    <w:rsid w:val="00375DFA"/>
    <w:rsid w:val="00375F7D"/>
    <w:rsid w:val="003767D3"/>
    <w:rsid w:val="00376EE9"/>
    <w:rsid w:val="00376FFC"/>
    <w:rsid w:val="00377C84"/>
    <w:rsid w:val="00377CBB"/>
    <w:rsid w:val="00384F62"/>
    <w:rsid w:val="00385438"/>
    <w:rsid w:val="003858E5"/>
    <w:rsid w:val="003877B6"/>
    <w:rsid w:val="00391539"/>
    <w:rsid w:val="003921B7"/>
    <w:rsid w:val="00393887"/>
    <w:rsid w:val="00393F1B"/>
    <w:rsid w:val="00394C6B"/>
    <w:rsid w:val="0039610B"/>
    <w:rsid w:val="00397C2B"/>
    <w:rsid w:val="003A290F"/>
    <w:rsid w:val="003A4AAA"/>
    <w:rsid w:val="003A4B10"/>
    <w:rsid w:val="003A4E2E"/>
    <w:rsid w:val="003A4E62"/>
    <w:rsid w:val="003A5A6A"/>
    <w:rsid w:val="003A775E"/>
    <w:rsid w:val="003B02F2"/>
    <w:rsid w:val="003B0BD0"/>
    <w:rsid w:val="003B0CDD"/>
    <w:rsid w:val="003B1069"/>
    <w:rsid w:val="003B38CC"/>
    <w:rsid w:val="003B390A"/>
    <w:rsid w:val="003B3D53"/>
    <w:rsid w:val="003B4E3A"/>
    <w:rsid w:val="003B6373"/>
    <w:rsid w:val="003B79E1"/>
    <w:rsid w:val="003C0E8C"/>
    <w:rsid w:val="003C15DE"/>
    <w:rsid w:val="003C2096"/>
    <w:rsid w:val="003C2889"/>
    <w:rsid w:val="003C34C9"/>
    <w:rsid w:val="003C4EB2"/>
    <w:rsid w:val="003C514D"/>
    <w:rsid w:val="003C5E05"/>
    <w:rsid w:val="003C63D0"/>
    <w:rsid w:val="003C7959"/>
    <w:rsid w:val="003D3968"/>
    <w:rsid w:val="003D42AF"/>
    <w:rsid w:val="003D4AD2"/>
    <w:rsid w:val="003D5E11"/>
    <w:rsid w:val="003D73C0"/>
    <w:rsid w:val="003E031D"/>
    <w:rsid w:val="003E7305"/>
    <w:rsid w:val="003F0C1C"/>
    <w:rsid w:val="003F1AF3"/>
    <w:rsid w:val="003F25E4"/>
    <w:rsid w:val="003F4804"/>
    <w:rsid w:val="003F4AAA"/>
    <w:rsid w:val="003F4D8D"/>
    <w:rsid w:val="003F66A4"/>
    <w:rsid w:val="00401508"/>
    <w:rsid w:val="00401688"/>
    <w:rsid w:val="004024D9"/>
    <w:rsid w:val="0040257E"/>
    <w:rsid w:val="0040386D"/>
    <w:rsid w:val="00404188"/>
    <w:rsid w:val="00406435"/>
    <w:rsid w:val="004066F9"/>
    <w:rsid w:val="00406CBE"/>
    <w:rsid w:val="004073DC"/>
    <w:rsid w:val="004137C0"/>
    <w:rsid w:val="004138F3"/>
    <w:rsid w:val="0041450D"/>
    <w:rsid w:val="00421F20"/>
    <w:rsid w:val="00423B63"/>
    <w:rsid w:val="00427BEA"/>
    <w:rsid w:val="00430120"/>
    <w:rsid w:val="004313E7"/>
    <w:rsid w:val="00432542"/>
    <w:rsid w:val="0043329A"/>
    <w:rsid w:val="004339B2"/>
    <w:rsid w:val="00444A70"/>
    <w:rsid w:val="0044763B"/>
    <w:rsid w:val="00450E75"/>
    <w:rsid w:val="00452696"/>
    <w:rsid w:val="00453F32"/>
    <w:rsid w:val="00456A53"/>
    <w:rsid w:val="0046213C"/>
    <w:rsid w:val="00462518"/>
    <w:rsid w:val="0046266D"/>
    <w:rsid w:val="004629B3"/>
    <w:rsid w:val="0046376E"/>
    <w:rsid w:val="00463B50"/>
    <w:rsid w:val="0046587C"/>
    <w:rsid w:val="0046690F"/>
    <w:rsid w:val="00471116"/>
    <w:rsid w:val="00472FEC"/>
    <w:rsid w:val="0047574A"/>
    <w:rsid w:val="00476830"/>
    <w:rsid w:val="004770F6"/>
    <w:rsid w:val="004812D2"/>
    <w:rsid w:val="00483B28"/>
    <w:rsid w:val="004858E1"/>
    <w:rsid w:val="00485EF2"/>
    <w:rsid w:val="004864A1"/>
    <w:rsid w:val="0048769E"/>
    <w:rsid w:val="00490A03"/>
    <w:rsid w:val="00490B0D"/>
    <w:rsid w:val="00490E5D"/>
    <w:rsid w:val="00492B0A"/>
    <w:rsid w:val="00492D88"/>
    <w:rsid w:val="00492E60"/>
    <w:rsid w:val="00493327"/>
    <w:rsid w:val="0049382E"/>
    <w:rsid w:val="00494DBE"/>
    <w:rsid w:val="00495CE6"/>
    <w:rsid w:val="00497D5E"/>
    <w:rsid w:val="004A144D"/>
    <w:rsid w:val="004A1D27"/>
    <w:rsid w:val="004A323C"/>
    <w:rsid w:val="004B0801"/>
    <w:rsid w:val="004B1117"/>
    <w:rsid w:val="004B1A6B"/>
    <w:rsid w:val="004B1FC8"/>
    <w:rsid w:val="004B339A"/>
    <w:rsid w:val="004B54E8"/>
    <w:rsid w:val="004B5560"/>
    <w:rsid w:val="004B773C"/>
    <w:rsid w:val="004C0138"/>
    <w:rsid w:val="004C0686"/>
    <w:rsid w:val="004C12E8"/>
    <w:rsid w:val="004C130C"/>
    <w:rsid w:val="004C1578"/>
    <w:rsid w:val="004C174B"/>
    <w:rsid w:val="004C286B"/>
    <w:rsid w:val="004C33BA"/>
    <w:rsid w:val="004C47EA"/>
    <w:rsid w:val="004C4FEB"/>
    <w:rsid w:val="004C618D"/>
    <w:rsid w:val="004C6570"/>
    <w:rsid w:val="004C678C"/>
    <w:rsid w:val="004C6B79"/>
    <w:rsid w:val="004C7345"/>
    <w:rsid w:val="004D059B"/>
    <w:rsid w:val="004D09E8"/>
    <w:rsid w:val="004D09F9"/>
    <w:rsid w:val="004D0E64"/>
    <w:rsid w:val="004D304E"/>
    <w:rsid w:val="004D4543"/>
    <w:rsid w:val="004D48A8"/>
    <w:rsid w:val="004D4CB6"/>
    <w:rsid w:val="004D4DCB"/>
    <w:rsid w:val="004E0907"/>
    <w:rsid w:val="004E20CF"/>
    <w:rsid w:val="004E2324"/>
    <w:rsid w:val="004E28C9"/>
    <w:rsid w:val="004E3341"/>
    <w:rsid w:val="004E5124"/>
    <w:rsid w:val="004E7BE2"/>
    <w:rsid w:val="004E7E3A"/>
    <w:rsid w:val="004F10C1"/>
    <w:rsid w:val="004F1C5E"/>
    <w:rsid w:val="004F3E47"/>
    <w:rsid w:val="004F4CC8"/>
    <w:rsid w:val="004F4F5A"/>
    <w:rsid w:val="004F51FF"/>
    <w:rsid w:val="004F5AD9"/>
    <w:rsid w:val="0050159C"/>
    <w:rsid w:val="005022B7"/>
    <w:rsid w:val="00502C44"/>
    <w:rsid w:val="00502E62"/>
    <w:rsid w:val="00506B8A"/>
    <w:rsid w:val="005110D3"/>
    <w:rsid w:val="00520502"/>
    <w:rsid w:val="00520A65"/>
    <w:rsid w:val="005218B8"/>
    <w:rsid w:val="0052212B"/>
    <w:rsid w:val="005221A8"/>
    <w:rsid w:val="005230C7"/>
    <w:rsid w:val="0052625A"/>
    <w:rsid w:val="005266EA"/>
    <w:rsid w:val="00527072"/>
    <w:rsid w:val="0053001D"/>
    <w:rsid w:val="00534B46"/>
    <w:rsid w:val="00534CE8"/>
    <w:rsid w:val="00535018"/>
    <w:rsid w:val="005355DB"/>
    <w:rsid w:val="00535866"/>
    <w:rsid w:val="0054023C"/>
    <w:rsid w:val="00540358"/>
    <w:rsid w:val="00540A05"/>
    <w:rsid w:val="00540D47"/>
    <w:rsid w:val="005428D7"/>
    <w:rsid w:val="00542D43"/>
    <w:rsid w:val="005463C3"/>
    <w:rsid w:val="005465A3"/>
    <w:rsid w:val="00547C7C"/>
    <w:rsid w:val="005506D5"/>
    <w:rsid w:val="00550864"/>
    <w:rsid w:val="00551D6C"/>
    <w:rsid w:val="00553580"/>
    <w:rsid w:val="005550A8"/>
    <w:rsid w:val="0055571E"/>
    <w:rsid w:val="00556F67"/>
    <w:rsid w:val="00557849"/>
    <w:rsid w:val="00563009"/>
    <w:rsid w:val="005635B7"/>
    <w:rsid w:val="005652E8"/>
    <w:rsid w:val="0056772E"/>
    <w:rsid w:val="00567A17"/>
    <w:rsid w:val="0057667C"/>
    <w:rsid w:val="00576BDA"/>
    <w:rsid w:val="00577DB4"/>
    <w:rsid w:val="00580B01"/>
    <w:rsid w:val="005811D2"/>
    <w:rsid w:val="005826DA"/>
    <w:rsid w:val="00582943"/>
    <w:rsid w:val="00582D0E"/>
    <w:rsid w:val="00582E09"/>
    <w:rsid w:val="005833F0"/>
    <w:rsid w:val="00584813"/>
    <w:rsid w:val="00586280"/>
    <w:rsid w:val="005865FC"/>
    <w:rsid w:val="005869CE"/>
    <w:rsid w:val="00586CAF"/>
    <w:rsid w:val="005873E9"/>
    <w:rsid w:val="00587A90"/>
    <w:rsid w:val="00591180"/>
    <w:rsid w:val="00592E9F"/>
    <w:rsid w:val="00595286"/>
    <w:rsid w:val="0059722C"/>
    <w:rsid w:val="005977A6"/>
    <w:rsid w:val="00597D07"/>
    <w:rsid w:val="00597DD6"/>
    <w:rsid w:val="005A16E6"/>
    <w:rsid w:val="005A30D7"/>
    <w:rsid w:val="005A3846"/>
    <w:rsid w:val="005A678F"/>
    <w:rsid w:val="005A6DE6"/>
    <w:rsid w:val="005A7DE8"/>
    <w:rsid w:val="005A7E97"/>
    <w:rsid w:val="005B2CD2"/>
    <w:rsid w:val="005B632A"/>
    <w:rsid w:val="005B6A58"/>
    <w:rsid w:val="005C2D0E"/>
    <w:rsid w:val="005C5636"/>
    <w:rsid w:val="005C5A83"/>
    <w:rsid w:val="005C6302"/>
    <w:rsid w:val="005C7112"/>
    <w:rsid w:val="005D0561"/>
    <w:rsid w:val="005D0AD9"/>
    <w:rsid w:val="005D1A67"/>
    <w:rsid w:val="005D22F6"/>
    <w:rsid w:val="005D4DEE"/>
    <w:rsid w:val="005D53EF"/>
    <w:rsid w:val="005D6774"/>
    <w:rsid w:val="005D68AA"/>
    <w:rsid w:val="005D6BD1"/>
    <w:rsid w:val="005E060E"/>
    <w:rsid w:val="005E0C30"/>
    <w:rsid w:val="005E1DB5"/>
    <w:rsid w:val="005E1DCB"/>
    <w:rsid w:val="005E33E0"/>
    <w:rsid w:val="005E38D7"/>
    <w:rsid w:val="005E3FBB"/>
    <w:rsid w:val="005E66B4"/>
    <w:rsid w:val="005E69D9"/>
    <w:rsid w:val="005E6CB1"/>
    <w:rsid w:val="005E7116"/>
    <w:rsid w:val="005E7971"/>
    <w:rsid w:val="005E7C22"/>
    <w:rsid w:val="005F17D1"/>
    <w:rsid w:val="005F27F4"/>
    <w:rsid w:val="005F3239"/>
    <w:rsid w:val="005F39BF"/>
    <w:rsid w:val="005F566C"/>
    <w:rsid w:val="005F6567"/>
    <w:rsid w:val="005F676D"/>
    <w:rsid w:val="005F7A8A"/>
    <w:rsid w:val="00600998"/>
    <w:rsid w:val="00600ACF"/>
    <w:rsid w:val="00600DBC"/>
    <w:rsid w:val="006019EB"/>
    <w:rsid w:val="00605DFE"/>
    <w:rsid w:val="00607094"/>
    <w:rsid w:val="00607256"/>
    <w:rsid w:val="0060790C"/>
    <w:rsid w:val="0060791E"/>
    <w:rsid w:val="00611F08"/>
    <w:rsid w:val="00613BF1"/>
    <w:rsid w:val="006144B1"/>
    <w:rsid w:val="00615A5C"/>
    <w:rsid w:val="006177FF"/>
    <w:rsid w:val="0062077F"/>
    <w:rsid w:val="00621BC7"/>
    <w:rsid w:val="00622033"/>
    <w:rsid w:val="00630644"/>
    <w:rsid w:val="00632A50"/>
    <w:rsid w:val="00632D1B"/>
    <w:rsid w:val="006335F1"/>
    <w:rsid w:val="006336FD"/>
    <w:rsid w:val="00633B49"/>
    <w:rsid w:val="006345B6"/>
    <w:rsid w:val="00635616"/>
    <w:rsid w:val="00635712"/>
    <w:rsid w:val="00635984"/>
    <w:rsid w:val="00635F41"/>
    <w:rsid w:val="006368FF"/>
    <w:rsid w:val="006377D4"/>
    <w:rsid w:val="00640135"/>
    <w:rsid w:val="006402FF"/>
    <w:rsid w:val="0064107F"/>
    <w:rsid w:val="00643D8A"/>
    <w:rsid w:val="00645A5C"/>
    <w:rsid w:val="00647AB9"/>
    <w:rsid w:val="00650894"/>
    <w:rsid w:val="0065112B"/>
    <w:rsid w:val="00652091"/>
    <w:rsid w:val="00652229"/>
    <w:rsid w:val="00652793"/>
    <w:rsid w:val="006528DE"/>
    <w:rsid w:val="00657789"/>
    <w:rsid w:val="00657A49"/>
    <w:rsid w:val="00660320"/>
    <w:rsid w:val="0066187E"/>
    <w:rsid w:val="00662375"/>
    <w:rsid w:val="006626CA"/>
    <w:rsid w:val="00663487"/>
    <w:rsid w:val="00665F22"/>
    <w:rsid w:val="00667947"/>
    <w:rsid w:val="00670F0E"/>
    <w:rsid w:val="00672382"/>
    <w:rsid w:val="006733BB"/>
    <w:rsid w:val="00676E80"/>
    <w:rsid w:val="00681257"/>
    <w:rsid w:val="00681C3E"/>
    <w:rsid w:val="006822E9"/>
    <w:rsid w:val="00682643"/>
    <w:rsid w:val="00682EB9"/>
    <w:rsid w:val="00682F1E"/>
    <w:rsid w:val="0068378C"/>
    <w:rsid w:val="006839D3"/>
    <w:rsid w:val="0068441A"/>
    <w:rsid w:val="0068699A"/>
    <w:rsid w:val="00690B19"/>
    <w:rsid w:val="0069650C"/>
    <w:rsid w:val="006A0A3C"/>
    <w:rsid w:val="006A1ED8"/>
    <w:rsid w:val="006A59E9"/>
    <w:rsid w:val="006A5AB1"/>
    <w:rsid w:val="006A75B8"/>
    <w:rsid w:val="006A79F0"/>
    <w:rsid w:val="006B048F"/>
    <w:rsid w:val="006B359D"/>
    <w:rsid w:val="006B47EE"/>
    <w:rsid w:val="006B499F"/>
    <w:rsid w:val="006B54C6"/>
    <w:rsid w:val="006B617F"/>
    <w:rsid w:val="006C1FB8"/>
    <w:rsid w:val="006C2BB0"/>
    <w:rsid w:val="006C33BE"/>
    <w:rsid w:val="006C4B3D"/>
    <w:rsid w:val="006C51AB"/>
    <w:rsid w:val="006C5B53"/>
    <w:rsid w:val="006C7E78"/>
    <w:rsid w:val="006D064D"/>
    <w:rsid w:val="006D098F"/>
    <w:rsid w:val="006D20E3"/>
    <w:rsid w:val="006D2218"/>
    <w:rsid w:val="006D33E1"/>
    <w:rsid w:val="006D4996"/>
    <w:rsid w:val="006D535B"/>
    <w:rsid w:val="006D54AB"/>
    <w:rsid w:val="006D58E5"/>
    <w:rsid w:val="006E1084"/>
    <w:rsid w:val="006E10B2"/>
    <w:rsid w:val="006E1FA9"/>
    <w:rsid w:val="006E2D24"/>
    <w:rsid w:val="006E3006"/>
    <w:rsid w:val="006E4F02"/>
    <w:rsid w:val="006E5032"/>
    <w:rsid w:val="006E5BDA"/>
    <w:rsid w:val="006E74BB"/>
    <w:rsid w:val="006E7AC9"/>
    <w:rsid w:val="006F0FC7"/>
    <w:rsid w:val="006F39A9"/>
    <w:rsid w:val="006F3D9D"/>
    <w:rsid w:val="006F524E"/>
    <w:rsid w:val="006F5D57"/>
    <w:rsid w:val="006F643F"/>
    <w:rsid w:val="006F670F"/>
    <w:rsid w:val="006F77F3"/>
    <w:rsid w:val="0070063C"/>
    <w:rsid w:val="00700D69"/>
    <w:rsid w:val="00702921"/>
    <w:rsid w:val="00703272"/>
    <w:rsid w:val="0070362C"/>
    <w:rsid w:val="00705BBE"/>
    <w:rsid w:val="0070733C"/>
    <w:rsid w:val="007102D5"/>
    <w:rsid w:val="00710C5D"/>
    <w:rsid w:val="0071348C"/>
    <w:rsid w:val="00717273"/>
    <w:rsid w:val="00720FD4"/>
    <w:rsid w:val="00723C6D"/>
    <w:rsid w:val="00724550"/>
    <w:rsid w:val="00724AF2"/>
    <w:rsid w:val="00725B02"/>
    <w:rsid w:val="00730624"/>
    <w:rsid w:val="0073096C"/>
    <w:rsid w:val="0073100D"/>
    <w:rsid w:val="00731368"/>
    <w:rsid w:val="00733429"/>
    <w:rsid w:val="00733A46"/>
    <w:rsid w:val="00735E2D"/>
    <w:rsid w:val="00736F2C"/>
    <w:rsid w:val="007419C8"/>
    <w:rsid w:val="00742398"/>
    <w:rsid w:val="007432A9"/>
    <w:rsid w:val="00745C0B"/>
    <w:rsid w:val="00746050"/>
    <w:rsid w:val="00746118"/>
    <w:rsid w:val="00746C7F"/>
    <w:rsid w:val="007507B5"/>
    <w:rsid w:val="0075091D"/>
    <w:rsid w:val="00750EC4"/>
    <w:rsid w:val="00751831"/>
    <w:rsid w:val="0075201B"/>
    <w:rsid w:val="00753A24"/>
    <w:rsid w:val="0075430D"/>
    <w:rsid w:val="0075779F"/>
    <w:rsid w:val="0076354B"/>
    <w:rsid w:val="007658F3"/>
    <w:rsid w:val="00766EA2"/>
    <w:rsid w:val="00767034"/>
    <w:rsid w:val="00772188"/>
    <w:rsid w:val="0077222A"/>
    <w:rsid w:val="00773909"/>
    <w:rsid w:val="0077433B"/>
    <w:rsid w:val="00774E1E"/>
    <w:rsid w:val="007813D0"/>
    <w:rsid w:val="007845AC"/>
    <w:rsid w:val="00785993"/>
    <w:rsid w:val="00785A0D"/>
    <w:rsid w:val="007863BF"/>
    <w:rsid w:val="007866E2"/>
    <w:rsid w:val="00786BA3"/>
    <w:rsid w:val="00790993"/>
    <w:rsid w:val="0079202F"/>
    <w:rsid w:val="0079203E"/>
    <w:rsid w:val="007934C3"/>
    <w:rsid w:val="00794903"/>
    <w:rsid w:val="00795486"/>
    <w:rsid w:val="00795AF2"/>
    <w:rsid w:val="00795E4F"/>
    <w:rsid w:val="007A00A2"/>
    <w:rsid w:val="007A0287"/>
    <w:rsid w:val="007A09FC"/>
    <w:rsid w:val="007A2AAD"/>
    <w:rsid w:val="007A36E7"/>
    <w:rsid w:val="007A4432"/>
    <w:rsid w:val="007A59E9"/>
    <w:rsid w:val="007A784E"/>
    <w:rsid w:val="007A7E31"/>
    <w:rsid w:val="007B02A0"/>
    <w:rsid w:val="007B278C"/>
    <w:rsid w:val="007B2DAD"/>
    <w:rsid w:val="007B3774"/>
    <w:rsid w:val="007B4939"/>
    <w:rsid w:val="007B499C"/>
    <w:rsid w:val="007B4D4B"/>
    <w:rsid w:val="007B58C6"/>
    <w:rsid w:val="007B76D8"/>
    <w:rsid w:val="007C0646"/>
    <w:rsid w:val="007C1E5E"/>
    <w:rsid w:val="007C1E9D"/>
    <w:rsid w:val="007C3AE3"/>
    <w:rsid w:val="007C6C51"/>
    <w:rsid w:val="007C6EE9"/>
    <w:rsid w:val="007D0000"/>
    <w:rsid w:val="007D2A02"/>
    <w:rsid w:val="007D5EA2"/>
    <w:rsid w:val="007D6144"/>
    <w:rsid w:val="007D62A4"/>
    <w:rsid w:val="007D6CE5"/>
    <w:rsid w:val="007E0917"/>
    <w:rsid w:val="007E1736"/>
    <w:rsid w:val="007E25DD"/>
    <w:rsid w:val="007E2887"/>
    <w:rsid w:val="007E3318"/>
    <w:rsid w:val="007E6EA1"/>
    <w:rsid w:val="007F0F63"/>
    <w:rsid w:val="007F2B1E"/>
    <w:rsid w:val="007F4590"/>
    <w:rsid w:val="007F62B4"/>
    <w:rsid w:val="007F7DF9"/>
    <w:rsid w:val="00800FD6"/>
    <w:rsid w:val="00801517"/>
    <w:rsid w:val="00804966"/>
    <w:rsid w:val="0080510A"/>
    <w:rsid w:val="0080596A"/>
    <w:rsid w:val="00805CBF"/>
    <w:rsid w:val="00810AC4"/>
    <w:rsid w:val="0081218E"/>
    <w:rsid w:val="0081228B"/>
    <w:rsid w:val="00813492"/>
    <w:rsid w:val="00814DE2"/>
    <w:rsid w:val="008177EE"/>
    <w:rsid w:val="00817895"/>
    <w:rsid w:val="00817AE8"/>
    <w:rsid w:val="00817C11"/>
    <w:rsid w:val="00817DE8"/>
    <w:rsid w:val="008229F5"/>
    <w:rsid w:val="00822DA7"/>
    <w:rsid w:val="008259DE"/>
    <w:rsid w:val="0082699A"/>
    <w:rsid w:val="00827F2A"/>
    <w:rsid w:val="00832633"/>
    <w:rsid w:val="0083342C"/>
    <w:rsid w:val="00833869"/>
    <w:rsid w:val="00833CEB"/>
    <w:rsid w:val="0083662B"/>
    <w:rsid w:val="008372D2"/>
    <w:rsid w:val="008377BC"/>
    <w:rsid w:val="00844C17"/>
    <w:rsid w:val="00846017"/>
    <w:rsid w:val="00847726"/>
    <w:rsid w:val="00851033"/>
    <w:rsid w:val="00851A55"/>
    <w:rsid w:val="00851CB1"/>
    <w:rsid w:val="00852511"/>
    <w:rsid w:val="0085252F"/>
    <w:rsid w:val="00855FD0"/>
    <w:rsid w:val="00856F81"/>
    <w:rsid w:val="00857408"/>
    <w:rsid w:val="008578A9"/>
    <w:rsid w:val="0086072A"/>
    <w:rsid w:val="0086088F"/>
    <w:rsid w:val="008614F1"/>
    <w:rsid w:val="008639B3"/>
    <w:rsid w:val="00863C1A"/>
    <w:rsid w:val="00863DA3"/>
    <w:rsid w:val="0086470F"/>
    <w:rsid w:val="00865882"/>
    <w:rsid w:val="00866CDD"/>
    <w:rsid w:val="008712FE"/>
    <w:rsid w:val="0087142D"/>
    <w:rsid w:val="0087276F"/>
    <w:rsid w:val="00872928"/>
    <w:rsid w:val="00872DA6"/>
    <w:rsid w:val="00873416"/>
    <w:rsid w:val="00873956"/>
    <w:rsid w:val="0087538C"/>
    <w:rsid w:val="00875CB0"/>
    <w:rsid w:val="008770CC"/>
    <w:rsid w:val="00877800"/>
    <w:rsid w:val="00877C32"/>
    <w:rsid w:val="0088094B"/>
    <w:rsid w:val="00880E72"/>
    <w:rsid w:val="0088176E"/>
    <w:rsid w:val="008825EE"/>
    <w:rsid w:val="00882DE4"/>
    <w:rsid w:val="0088313E"/>
    <w:rsid w:val="0088596E"/>
    <w:rsid w:val="00885D26"/>
    <w:rsid w:val="00886C54"/>
    <w:rsid w:val="008870ED"/>
    <w:rsid w:val="008877FC"/>
    <w:rsid w:val="0089796A"/>
    <w:rsid w:val="0089799B"/>
    <w:rsid w:val="008A2375"/>
    <w:rsid w:val="008A54B6"/>
    <w:rsid w:val="008A7DEB"/>
    <w:rsid w:val="008B1B65"/>
    <w:rsid w:val="008B3557"/>
    <w:rsid w:val="008B39E0"/>
    <w:rsid w:val="008B4302"/>
    <w:rsid w:val="008B605A"/>
    <w:rsid w:val="008C093B"/>
    <w:rsid w:val="008C0E76"/>
    <w:rsid w:val="008C2665"/>
    <w:rsid w:val="008C3851"/>
    <w:rsid w:val="008C6041"/>
    <w:rsid w:val="008C74E3"/>
    <w:rsid w:val="008D0936"/>
    <w:rsid w:val="008D403B"/>
    <w:rsid w:val="008D4707"/>
    <w:rsid w:val="008D76C5"/>
    <w:rsid w:val="008E0A04"/>
    <w:rsid w:val="008E0AFA"/>
    <w:rsid w:val="008E411B"/>
    <w:rsid w:val="008E4F56"/>
    <w:rsid w:val="008E75D3"/>
    <w:rsid w:val="008F02E9"/>
    <w:rsid w:val="008F0CE4"/>
    <w:rsid w:val="008F125E"/>
    <w:rsid w:val="008F1CC5"/>
    <w:rsid w:val="008F2B54"/>
    <w:rsid w:val="008F2CC5"/>
    <w:rsid w:val="008F4C1E"/>
    <w:rsid w:val="008F4D2F"/>
    <w:rsid w:val="008F510A"/>
    <w:rsid w:val="008F55A2"/>
    <w:rsid w:val="00900235"/>
    <w:rsid w:val="00900D3C"/>
    <w:rsid w:val="00906292"/>
    <w:rsid w:val="00913090"/>
    <w:rsid w:val="00914B5B"/>
    <w:rsid w:val="00917162"/>
    <w:rsid w:val="009172B9"/>
    <w:rsid w:val="009178AA"/>
    <w:rsid w:val="00922CB8"/>
    <w:rsid w:val="00923001"/>
    <w:rsid w:val="0092358D"/>
    <w:rsid w:val="009238BF"/>
    <w:rsid w:val="009251CC"/>
    <w:rsid w:val="0092714E"/>
    <w:rsid w:val="00927661"/>
    <w:rsid w:val="00931E24"/>
    <w:rsid w:val="009324F0"/>
    <w:rsid w:val="0093478F"/>
    <w:rsid w:val="00936826"/>
    <w:rsid w:val="00940B3D"/>
    <w:rsid w:val="00942002"/>
    <w:rsid w:val="00942359"/>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032"/>
    <w:rsid w:val="00960539"/>
    <w:rsid w:val="009605B1"/>
    <w:rsid w:val="00960CBC"/>
    <w:rsid w:val="00963A06"/>
    <w:rsid w:val="00965192"/>
    <w:rsid w:val="00967DD4"/>
    <w:rsid w:val="009700B1"/>
    <w:rsid w:val="00970ECF"/>
    <w:rsid w:val="00971261"/>
    <w:rsid w:val="00971FD4"/>
    <w:rsid w:val="009722CB"/>
    <w:rsid w:val="009739A0"/>
    <w:rsid w:val="00974EE4"/>
    <w:rsid w:val="00974F84"/>
    <w:rsid w:val="00975D5B"/>
    <w:rsid w:val="00976216"/>
    <w:rsid w:val="009767C7"/>
    <w:rsid w:val="00977D30"/>
    <w:rsid w:val="00980E69"/>
    <w:rsid w:val="0098334C"/>
    <w:rsid w:val="00984643"/>
    <w:rsid w:val="0098576C"/>
    <w:rsid w:val="0098579A"/>
    <w:rsid w:val="00991475"/>
    <w:rsid w:val="009918DD"/>
    <w:rsid w:val="0099195A"/>
    <w:rsid w:val="00991BD2"/>
    <w:rsid w:val="00992407"/>
    <w:rsid w:val="00992A11"/>
    <w:rsid w:val="00994681"/>
    <w:rsid w:val="0099486A"/>
    <w:rsid w:val="009A0B33"/>
    <w:rsid w:val="009A0E26"/>
    <w:rsid w:val="009A16EC"/>
    <w:rsid w:val="009A22C2"/>
    <w:rsid w:val="009A57A9"/>
    <w:rsid w:val="009A743E"/>
    <w:rsid w:val="009A7CF6"/>
    <w:rsid w:val="009B1B55"/>
    <w:rsid w:val="009B29B7"/>
    <w:rsid w:val="009B3199"/>
    <w:rsid w:val="009B3B37"/>
    <w:rsid w:val="009B4265"/>
    <w:rsid w:val="009B63F4"/>
    <w:rsid w:val="009B7D1F"/>
    <w:rsid w:val="009C088E"/>
    <w:rsid w:val="009C17DC"/>
    <w:rsid w:val="009C37AB"/>
    <w:rsid w:val="009C4C7A"/>
    <w:rsid w:val="009C4D35"/>
    <w:rsid w:val="009C5E51"/>
    <w:rsid w:val="009C7B68"/>
    <w:rsid w:val="009D0253"/>
    <w:rsid w:val="009D1522"/>
    <w:rsid w:val="009D51F0"/>
    <w:rsid w:val="009D7252"/>
    <w:rsid w:val="009E1FF6"/>
    <w:rsid w:val="009E3CAF"/>
    <w:rsid w:val="009E3F48"/>
    <w:rsid w:val="009E53A5"/>
    <w:rsid w:val="009E5B95"/>
    <w:rsid w:val="009E5EB4"/>
    <w:rsid w:val="009F563C"/>
    <w:rsid w:val="009F610E"/>
    <w:rsid w:val="00A00DA9"/>
    <w:rsid w:val="00A00F7E"/>
    <w:rsid w:val="00A044D6"/>
    <w:rsid w:val="00A04ADB"/>
    <w:rsid w:val="00A04F89"/>
    <w:rsid w:val="00A05F11"/>
    <w:rsid w:val="00A11E0F"/>
    <w:rsid w:val="00A12378"/>
    <w:rsid w:val="00A141E9"/>
    <w:rsid w:val="00A15D78"/>
    <w:rsid w:val="00A15EBE"/>
    <w:rsid w:val="00A17F5B"/>
    <w:rsid w:val="00A216E5"/>
    <w:rsid w:val="00A24F45"/>
    <w:rsid w:val="00A26744"/>
    <w:rsid w:val="00A26CB6"/>
    <w:rsid w:val="00A30A00"/>
    <w:rsid w:val="00A32F82"/>
    <w:rsid w:val="00A32F8B"/>
    <w:rsid w:val="00A34F9F"/>
    <w:rsid w:val="00A36481"/>
    <w:rsid w:val="00A36675"/>
    <w:rsid w:val="00A3756F"/>
    <w:rsid w:val="00A42D6F"/>
    <w:rsid w:val="00A43870"/>
    <w:rsid w:val="00A4474B"/>
    <w:rsid w:val="00A45A62"/>
    <w:rsid w:val="00A462DC"/>
    <w:rsid w:val="00A4657C"/>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6DB1"/>
    <w:rsid w:val="00A67A92"/>
    <w:rsid w:val="00A70DC6"/>
    <w:rsid w:val="00A71797"/>
    <w:rsid w:val="00A74FDC"/>
    <w:rsid w:val="00A77192"/>
    <w:rsid w:val="00A8089F"/>
    <w:rsid w:val="00A842D5"/>
    <w:rsid w:val="00A87870"/>
    <w:rsid w:val="00A903F3"/>
    <w:rsid w:val="00A90F18"/>
    <w:rsid w:val="00A90FFB"/>
    <w:rsid w:val="00A9149D"/>
    <w:rsid w:val="00A91A70"/>
    <w:rsid w:val="00A9302F"/>
    <w:rsid w:val="00A957F6"/>
    <w:rsid w:val="00A959CF"/>
    <w:rsid w:val="00A97316"/>
    <w:rsid w:val="00AA010B"/>
    <w:rsid w:val="00AA0D54"/>
    <w:rsid w:val="00AA1B85"/>
    <w:rsid w:val="00AA3290"/>
    <w:rsid w:val="00AA46F0"/>
    <w:rsid w:val="00AA6481"/>
    <w:rsid w:val="00AA7270"/>
    <w:rsid w:val="00AA7CD3"/>
    <w:rsid w:val="00AB0C08"/>
    <w:rsid w:val="00AB12AC"/>
    <w:rsid w:val="00AB1CB6"/>
    <w:rsid w:val="00AB1D9A"/>
    <w:rsid w:val="00AB4A1F"/>
    <w:rsid w:val="00AB5C61"/>
    <w:rsid w:val="00AB6B85"/>
    <w:rsid w:val="00AC3540"/>
    <w:rsid w:val="00AC3D15"/>
    <w:rsid w:val="00AC5055"/>
    <w:rsid w:val="00AD0C22"/>
    <w:rsid w:val="00AD1AD7"/>
    <w:rsid w:val="00AD1AE2"/>
    <w:rsid w:val="00AD3290"/>
    <w:rsid w:val="00AD442C"/>
    <w:rsid w:val="00AD44FE"/>
    <w:rsid w:val="00AD5A37"/>
    <w:rsid w:val="00AE05A4"/>
    <w:rsid w:val="00AE177E"/>
    <w:rsid w:val="00AE25FC"/>
    <w:rsid w:val="00AE400C"/>
    <w:rsid w:val="00AE49F1"/>
    <w:rsid w:val="00AE4A1C"/>
    <w:rsid w:val="00AE4B7A"/>
    <w:rsid w:val="00AE5532"/>
    <w:rsid w:val="00AE74D8"/>
    <w:rsid w:val="00AF0674"/>
    <w:rsid w:val="00AF0B6F"/>
    <w:rsid w:val="00AF1D69"/>
    <w:rsid w:val="00AF30D0"/>
    <w:rsid w:val="00AF41FA"/>
    <w:rsid w:val="00AF71EB"/>
    <w:rsid w:val="00B00988"/>
    <w:rsid w:val="00B01405"/>
    <w:rsid w:val="00B052E8"/>
    <w:rsid w:val="00B05CCA"/>
    <w:rsid w:val="00B100C9"/>
    <w:rsid w:val="00B11099"/>
    <w:rsid w:val="00B1118A"/>
    <w:rsid w:val="00B14271"/>
    <w:rsid w:val="00B16270"/>
    <w:rsid w:val="00B22578"/>
    <w:rsid w:val="00B23C16"/>
    <w:rsid w:val="00B23C52"/>
    <w:rsid w:val="00B259E1"/>
    <w:rsid w:val="00B2685D"/>
    <w:rsid w:val="00B26D1E"/>
    <w:rsid w:val="00B30351"/>
    <w:rsid w:val="00B31E6E"/>
    <w:rsid w:val="00B334DA"/>
    <w:rsid w:val="00B33837"/>
    <w:rsid w:val="00B33C2A"/>
    <w:rsid w:val="00B34A14"/>
    <w:rsid w:val="00B35967"/>
    <w:rsid w:val="00B363D9"/>
    <w:rsid w:val="00B422EC"/>
    <w:rsid w:val="00B44875"/>
    <w:rsid w:val="00B44C07"/>
    <w:rsid w:val="00B46320"/>
    <w:rsid w:val="00B4657A"/>
    <w:rsid w:val="00B47F0A"/>
    <w:rsid w:val="00B50B6B"/>
    <w:rsid w:val="00B52692"/>
    <w:rsid w:val="00B54329"/>
    <w:rsid w:val="00B54885"/>
    <w:rsid w:val="00B54BFF"/>
    <w:rsid w:val="00B554C9"/>
    <w:rsid w:val="00B56AD9"/>
    <w:rsid w:val="00B57158"/>
    <w:rsid w:val="00B5778D"/>
    <w:rsid w:val="00B577B8"/>
    <w:rsid w:val="00B614C0"/>
    <w:rsid w:val="00B634AB"/>
    <w:rsid w:val="00B63624"/>
    <w:rsid w:val="00B7037B"/>
    <w:rsid w:val="00B719F6"/>
    <w:rsid w:val="00B726D4"/>
    <w:rsid w:val="00B72969"/>
    <w:rsid w:val="00B74991"/>
    <w:rsid w:val="00B758FD"/>
    <w:rsid w:val="00B76807"/>
    <w:rsid w:val="00B77D24"/>
    <w:rsid w:val="00B8214F"/>
    <w:rsid w:val="00B82B43"/>
    <w:rsid w:val="00B82B48"/>
    <w:rsid w:val="00B85133"/>
    <w:rsid w:val="00B8643A"/>
    <w:rsid w:val="00B86A4F"/>
    <w:rsid w:val="00B8777B"/>
    <w:rsid w:val="00B879DE"/>
    <w:rsid w:val="00B93035"/>
    <w:rsid w:val="00B940EB"/>
    <w:rsid w:val="00B9431C"/>
    <w:rsid w:val="00B95798"/>
    <w:rsid w:val="00B958E8"/>
    <w:rsid w:val="00B97E4A"/>
    <w:rsid w:val="00BA09B2"/>
    <w:rsid w:val="00BA0F35"/>
    <w:rsid w:val="00BA1E67"/>
    <w:rsid w:val="00BA465D"/>
    <w:rsid w:val="00BA52C0"/>
    <w:rsid w:val="00BA5B46"/>
    <w:rsid w:val="00BA63D4"/>
    <w:rsid w:val="00BB2D73"/>
    <w:rsid w:val="00BB35A3"/>
    <w:rsid w:val="00BB400D"/>
    <w:rsid w:val="00BB45BA"/>
    <w:rsid w:val="00BB48B2"/>
    <w:rsid w:val="00BB4A3A"/>
    <w:rsid w:val="00BB5D0B"/>
    <w:rsid w:val="00BB629C"/>
    <w:rsid w:val="00BC0995"/>
    <w:rsid w:val="00BC1761"/>
    <w:rsid w:val="00BC19ED"/>
    <w:rsid w:val="00BC46D4"/>
    <w:rsid w:val="00BC513A"/>
    <w:rsid w:val="00BC5907"/>
    <w:rsid w:val="00BC6C56"/>
    <w:rsid w:val="00BC6DE2"/>
    <w:rsid w:val="00BC6E62"/>
    <w:rsid w:val="00BD013A"/>
    <w:rsid w:val="00BD2510"/>
    <w:rsid w:val="00BD3A53"/>
    <w:rsid w:val="00BD5A19"/>
    <w:rsid w:val="00BD656A"/>
    <w:rsid w:val="00BD6D1B"/>
    <w:rsid w:val="00BE2403"/>
    <w:rsid w:val="00BE2D0A"/>
    <w:rsid w:val="00BE3681"/>
    <w:rsid w:val="00BE47D4"/>
    <w:rsid w:val="00BE793A"/>
    <w:rsid w:val="00BE7A0B"/>
    <w:rsid w:val="00BF114D"/>
    <w:rsid w:val="00BF2B82"/>
    <w:rsid w:val="00BF2CEB"/>
    <w:rsid w:val="00BF40D3"/>
    <w:rsid w:val="00BF432A"/>
    <w:rsid w:val="00BF6E82"/>
    <w:rsid w:val="00C044AA"/>
    <w:rsid w:val="00C060C7"/>
    <w:rsid w:val="00C06DCC"/>
    <w:rsid w:val="00C07F92"/>
    <w:rsid w:val="00C10EA4"/>
    <w:rsid w:val="00C10F01"/>
    <w:rsid w:val="00C11D25"/>
    <w:rsid w:val="00C13217"/>
    <w:rsid w:val="00C15BEC"/>
    <w:rsid w:val="00C15DB5"/>
    <w:rsid w:val="00C208E2"/>
    <w:rsid w:val="00C21897"/>
    <w:rsid w:val="00C21EBD"/>
    <w:rsid w:val="00C2288E"/>
    <w:rsid w:val="00C22B54"/>
    <w:rsid w:val="00C238C2"/>
    <w:rsid w:val="00C24279"/>
    <w:rsid w:val="00C24BB1"/>
    <w:rsid w:val="00C24C17"/>
    <w:rsid w:val="00C31595"/>
    <w:rsid w:val="00C31B25"/>
    <w:rsid w:val="00C3309D"/>
    <w:rsid w:val="00C3411D"/>
    <w:rsid w:val="00C34357"/>
    <w:rsid w:val="00C34829"/>
    <w:rsid w:val="00C363B8"/>
    <w:rsid w:val="00C3758F"/>
    <w:rsid w:val="00C37960"/>
    <w:rsid w:val="00C40B88"/>
    <w:rsid w:val="00C44489"/>
    <w:rsid w:val="00C44FC2"/>
    <w:rsid w:val="00C47A70"/>
    <w:rsid w:val="00C47D87"/>
    <w:rsid w:val="00C47FCD"/>
    <w:rsid w:val="00C50FA6"/>
    <w:rsid w:val="00C5376E"/>
    <w:rsid w:val="00C554C1"/>
    <w:rsid w:val="00C55AEE"/>
    <w:rsid w:val="00C5701B"/>
    <w:rsid w:val="00C6069A"/>
    <w:rsid w:val="00C61BDC"/>
    <w:rsid w:val="00C64D40"/>
    <w:rsid w:val="00C65957"/>
    <w:rsid w:val="00C66218"/>
    <w:rsid w:val="00C677C9"/>
    <w:rsid w:val="00C70DBC"/>
    <w:rsid w:val="00C71E80"/>
    <w:rsid w:val="00C7750A"/>
    <w:rsid w:val="00C80467"/>
    <w:rsid w:val="00C808A6"/>
    <w:rsid w:val="00C84AC6"/>
    <w:rsid w:val="00C855DB"/>
    <w:rsid w:val="00C855F3"/>
    <w:rsid w:val="00C86270"/>
    <w:rsid w:val="00C87DAC"/>
    <w:rsid w:val="00C90C20"/>
    <w:rsid w:val="00C913FE"/>
    <w:rsid w:val="00C948CF"/>
    <w:rsid w:val="00C954A1"/>
    <w:rsid w:val="00C95798"/>
    <w:rsid w:val="00C95A74"/>
    <w:rsid w:val="00C97091"/>
    <w:rsid w:val="00C97260"/>
    <w:rsid w:val="00C97391"/>
    <w:rsid w:val="00CA14A5"/>
    <w:rsid w:val="00CA1AB8"/>
    <w:rsid w:val="00CA2001"/>
    <w:rsid w:val="00CA2B10"/>
    <w:rsid w:val="00CA3F11"/>
    <w:rsid w:val="00CA5256"/>
    <w:rsid w:val="00CA5564"/>
    <w:rsid w:val="00CB078E"/>
    <w:rsid w:val="00CB3782"/>
    <w:rsid w:val="00CB4D20"/>
    <w:rsid w:val="00CB5B6C"/>
    <w:rsid w:val="00CB74E3"/>
    <w:rsid w:val="00CC052E"/>
    <w:rsid w:val="00CC06E5"/>
    <w:rsid w:val="00CC0B14"/>
    <w:rsid w:val="00CC5B9C"/>
    <w:rsid w:val="00CD02DF"/>
    <w:rsid w:val="00CD10A5"/>
    <w:rsid w:val="00CD16BE"/>
    <w:rsid w:val="00CD179F"/>
    <w:rsid w:val="00CD1F32"/>
    <w:rsid w:val="00CD2268"/>
    <w:rsid w:val="00CD4616"/>
    <w:rsid w:val="00CD56AF"/>
    <w:rsid w:val="00CD5FFA"/>
    <w:rsid w:val="00CD608B"/>
    <w:rsid w:val="00CD61BB"/>
    <w:rsid w:val="00CE134D"/>
    <w:rsid w:val="00CE33D5"/>
    <w:rsid w:val="00CE4712"/>
    <w:rsid w:val="00CE6073"/>
    <w:rsid w:val="00CE761C"/>
    <w:rsid w:val="00CF4B76"/>
    <w:rsid w:val="00CF5D37"/>
    <w:rsid w:val="00CF6353"/>
    <w:rsid w:val="00CF6F33"/>
    <w:rsid w:val="00D02248"/>
    <w:rsid w:val="00D04429"/>
    <w:rsid w:val="00D04B47"/>
    <w:rsid w:val="00D04E37"/>
    <w:rsid w:val="00D063B8"/>
    <w:rsid w:val="00D06825"/>
    <w:rsid w:val="00D07467"/>
    <w:rsid w:val="00D076E6"/>
    <w:rsid w:val="00D15CDD"/>
    <w:rsid w:val="00D17185"/>
    <w:rsid w:val="00D17E3B"/>
    <w:rsid w:val="00D2306F"/>
    <w:rsid w:val="00D23C09"/>
    <w:rsid w:val="00D23CED"/>
    <w:rsid w:val="00D241D1"/>
    <w:rsid w:val="00D24BD2"/>
    <w:rsid w:val="00D254F7"/>
    <w:rsid w:val="00D2573D"/>
    <w:rsid w:val="00D260A2"/>
    <w:rsid w:val="00D30CC6"/>
    <w:rsid w:val="00D30DA4"/>
    <w:rsid w:val="00D31722"/>
    <w:rsid w:val="00D3260C"/>
    <w:rsid w:val="00D33DB5"/>
    <w:rsid w:val="00D35790"/>
    <w:rsid w:val="00D41971"/>
    <w:rsid w:val="00D44038"/>
    <w:rsid w:val="00D442D5"/>
    <w:rsid w:val="00D45043"/>
    <w:rsid w:val="00D4757A"/>
    <w:rsid w:val="00D51576"/>
    <w:rsid w:val="00D519AF"/>
    <w:rsid w:val="00D532A9"/>
    <w:rsid w:val="00D5437A"/>
    <w:rsid w:val="00D5611E"/>
    <w:rsid w:val="00D5653B"/>
    <w:rsid w:val="00D56C30"/>
    <w:rsid w:val="00D5726D"/>
    <w:rsid w:val="00D572AC"/>
    <w:rsid w:val="00D6071F"/>
    <w:rsid w:val="00D61D6E"/>
    <w:rsid w:val="00D62EF1"/>
    <w:rsid w:val="00D6309D"/>
    <w:rsid w:val="00D644CA"/>
    <w:rsid w:val="00D64EA0"/>
    <w:rsid w:val="00D66FC2"/>
    <w:rsid w:val="00D7044E"/>
    <w:rsid w:val="00D704A8"/>
    <w:rsid w:val="00D76C7E"/>
    <w:rsid w:val="00D771DE"/>
    <w:rsid w:val="00D7776D"/>
    <w:rsid w:val="00D81AEF"/>
    <w:rsid w:val="00D82A42"/>
    <w:rsid w:val="00D834F1"/>
    <w:rsid w:val="00D83609"/>
    <w:rsid w:val="00D83AA6"/>
    <w:rsid w:val="00D85C0D"/>
    <w:rsid w:val="00D866CB"/>
    <w:rsid w:val="00D86909"/>
    <w:rsid w:val="00D87326"/>
    <w:rsid w:val="00D87A9A"/>
    <w:rsid w:val="00D90625"/>
    <w:rsid w:val="00D909F8"/>
    <w:rsid w:val="00D9152C"/>
    <w:rsid w:val="00D91B23"/>
    <w:rsid w:val="00D92179"/>
    <w:rsid w:val="00D922C6"/>
    <w:rsid w:val="00D9293F"/>
    <w:rsid w:val="00D92DE7"/>
    <w:rsid w:val="00D93598"/>
    <w:rsid w:val="00D93FDD"/>
    <w:rsid w:val="00D942F8"/>
    <w:rsid w:val="00D97A5B"/>
    <w:rsid w:val="00DA1E18"/>
    <w:rsid w:val="00DA2009"/>
    <w:rsid w:val="00DA585A"/>
    <w:rsid w:val="00DA74BC"/>
    <w:rsid w:val="00DA7741"/>
    <w:rsid w:val="00DA7769"/>
    <w:rsid w:val="00DB05B1"/>
    <w:rsid w:val="00DB2823"/>
    <w:rsid w:val="00DB2D74"/>
    <w:rsid w:val="00DB3786"/>
    <w:rsid w:val="00DB59E8"/>
    <w:rsid w:val="00DB5A79"/>
    <w:rsid w:val="00DC0207"/>
    <w:rsid w:val="00DC2465"/>
    <w:rsid w:val="00DC4943"/>
    <w:rsid w:val="00DC4BCA"/>
    <w:rsid w:val="00DC5E2C"/>
    <w:rsid w:val="00DC7D48"/>
    <w:rsid w:val="00DD0253"/>
    <w:rsid w:val="00DD145A"/>
    <w:rsid w:val="00DD512E"/>
    <w:rsid w:val="00DD5736"/>
    <w:rsid w:val="00DD5EC8"/>
    <w:rsid w:val="00DD7BEC"/>
    <w:rsid w:val="00DE083E"/>
    <w:rsid w:val="00DE0C22"/>
    <w:rsid w:val="00DE1177"/>
    <w:rsid w:val="00DE2CEA"/>
    <w:rsid w:val="00DE3CFE"/>
    <w:rsid w:val="00DE567C"/>
    <w:rsid w:val="00DE6154"/>
    <w:rsid w:val="00DE634D"/>
    <w:rsid w:val="00DE6A3C"/>
    <w:rsid w:val="00DE74F4"/>
    <w:rsid w:val="00DE7C8B"/>
    <w:rsid w:val="00DE7F97"/>
    <w:rsid w:val="00DF0AAF"/>
    <w:rsid w:val="00DF1010"/>
    <w:rsid w:val="00DF2244"/>
    <w:rsid w:val="00DF334D"/>
    <w:rsid w:val="00DF53D9"/>
    <w:rsid w:val="00DF5AEA"/>
    <w:rsid w:val="00DF5D49"/>
    <w:rsid w:val="00DF63F6"/>
    <w:rsid w:val="00DF7992"/>
    <w:rsid w:val="00DF7BD0"/>
    <w:rsid w:val="00E00C8E"/>
    <w:rsid w:val="00E0219D"/>
    <w:rsid w:val="00E0276A"/>
    <w:rsid w:val="00E0374B"/>
    <w:rsid w:val="00E05302"/>
    <w:rsid w:val="00E0632F"/>
    <w:rsid w:val="00E06C36"/>
    <w:rsid w:val="00E071A9"/>
    <w:rsid w:val="00E07D26"/>
    <w:rsid w:val="00E10B28"/>
    <w:rsid w:val="00E11356"/>
    <w:rsid w:val="00E117FD"/>
    <w:rsid w:val="00E13747"/>
    <w:rsid w:val="00E14758"/>
    <w:rsid w:val="00E21088"/>
    <w:rsid w:val="00E23C5E"/>
    <w:rsid w:val="00E23E29"/>
    <w:rsid w:val="00E24632"/>
    <w:rsid w:val="00E25155"/>
    <w:rsid w:val="00E25AEA"/>
    <w:rsid w:val="00E27C2C"/>
    <w:rsid w:val="00E30D26"/>
    <w:rsid w:val="00E30DEF"/>
    <w:rsid w:val="00E30ED2"/>
    <w:rsid w:val="00E31276"/>
    <w:rsid w:val="00E3155D"/>
    <w:rsid w:val="00E32102"/>
    <w:rsid w:val="00E34666"/>
    <w:rsid w:val="00E36A66"/>
    <w:rsid w:val="00E37F70"/>
    <w:rsid w:val="00E41377"/>
    <w:rsid w:val="00E41985"/>
    <w:rsid w:val="00E42B89"/>
    <w:rsid w:val="00E446C1"/>
    <w:rsid w:val="00E46BCD"/>
    <w:rsid w:val="00E51CCC"/>
    <w:rsid w:val="00E52079"/>
    <w:rsid w:val="00E545D7"/>
    <w:rsid w:val="00E547FE"/>
    <w:rsid w:val="00E54960"/>
    <w:rsid w:val="00E55927"/>
    <w:rsid w:val="00E5669C"/>
    <w:rsid w:val="00E60ECA"/>
    <w:rsid w:val="00E613AB"/>
    <w:rsid w:val="00E619D8"/>
    <w:rsid w:val="00E637B6"/>
    <w:rsid w:val="00E63FD1"/>
    <w:rsid w:val="00E663B6"/>
    <w:rsid w:val="00E66BBE"/>
    <w:rsid w:val="00E6780D"/>
    <w:rsid w:val="00E71DFE"/>
    <w:rsid w:val="00E73083"/>
    <w:rsid w:val="00E756E4"/>
    <w:rsid w:val="00E758B9"/>
    <w:rsid w:val="00E76025"/>
    <w:rsid w:val="00E76B45"/>
    <w:rsid w:val="00E82FE5"/>
    <w:rsid w:val="00E83724"/>
    <w:rsid w:val="00E84236"/>
    <w:rsid w:val="00E84C02"/>
    <w:rsid w:val="00E85569"/>
    <w:rsid w:val="00E856AF"/>
    <w:rsid w:val="00E859D9"/>
    <w:rsid w:val="00E86B83"/>
    <w:rsid w:val="00E86D6E"/>
    <w:rsid w:val="00E878FB"/>
    <w:rsid w:val="00E87C64"/>
    <w:rsid w:val="00E90196"/>
    <w:rsid w:val="00E912E1"/>
    <w:rsid w:val="00E919C3"/>
    <w:rsid w:val="00E93A01"/>
    <w:rsid w:val="00E93FF8"/>
    <w:rsid w:val="00E948D8"/>
    <w:rsid w:val="00E94EB6"/>
    <w:rsid w:val="00E94F16"/>
    <w:rsid w:val="00E950CA"/>
    <w:rsid w:val="00E9570E"/>
    <w:rsid w:val="00E95CA8"/>
    <w:rsid w:val="00E96643"/>
    <w:rsid w:val="00E96CE0"/>
    <w:rsid w:val="00E96EAF"/>
    <w:rsid w:val="00EA044C"/>
    <w:rsid w:val="00EA1752"/>
    <w:rsid w:val="00EA1911"/>
    <w:rsid w:val="00EA539B"/>
    <w:rsid w:val="00EA5A89"/>
    <w:rsid w:val="00EA5BDB"/>
    <w:rsid w:val="00EA63FA"/>
    <w:rsid w:val="00EB0A73"/>
    <w:rsid w:val="00EB0A9C"/>
    <w:rsid w:val="00EB0B55"/>
    <w:rsid w:val="00EB3A98"/>
    <w:rsid w:val="00EB46D9"/>
    <w:rsid w:val="00EB6EF6"/>
    <w:rsid w:val="00EC0199"/>
    <w:rsid w:val="00EC0339"/>
    <w:rsid w:val="00EC0E64"/>
    <w:rsid w:val="00EC142D"/>
    <w:rsid w:val="00EC1E16"/>
    <w:rsid w:val="00EC2DD1"/>
    <w:rsid w:val="00EC4BA5"/>
    <w:rsid w:val="00EC52DA"/>
    <w:rsid w:val="00EC6F28"/>
    <w:rsid w:val="00ED0024"/>
    <w:rsid w:val="00ED0EA0"/>
    <w:rsid w:val="00ED0F85"/>
    <w:rsid w:val="00ED2B5C"/>
    <w:rsid w:val="00ED3269"/>
    <w:rsid w:val="00ED3A18"/>
    <w:rsid w:val="00ED3AB7"/>
    <w:rsid w:val="00ED3C57"/>
    <w:rsid w:val="00EE1A8C"/>
    <w:rsid w:val="00EE3FED"/>
    <w:rsid w:val="00EE4643"/>
    <w:rsid w:val="00EE529F"/>
    <w:rsid w:val="00EE65B6"/>
    <w:rsid w:val="00EE7C86"/>
    <w:rsid w:val="00EF1330"/>
    <w:rsid w:val="00EF15FF"/>
    <w:rsid w:val="00EF31D8"/>
    <w:rsid w:val="00EF55E6"/>
    <w:rsid w:val="00EF5707"/>
    <w:rsid w:val="00EF6F1F"/>
    <w:rsid w:val="00EF70EC"/>
    <w:rsid w:val="00EF7111"/>
    <w:rsid w:val="00EF7D1A"/>
    <w:rsid w:val="00F00DCE"/>
    <w:rsid w:val="00F02759"/>
    <w:rsid w:val="00F03B49"/>
    <w:rsid w:val="00F0448F"/>
    <w:rsid w:val="00F0716C"/>
    <w:rsid w:val="00F07728"/>
    <w:rsid w:val="00F105AE"/>
    <w:rsid w:val="00F108A8"/>
    <w:rsid w:val="00F13319"/>
    <w:rsid w:val="00F14353"/>
    <w:rsid w:val="00F1628B"/>
    <w:rsid w:val="00F22E81"/>
    <w:rsid w:val="00F270E9"/>
    <w:rsid w:val="00F27440"/>
    <w:rsid w:val="00F275C0"/>
    <w:rsid w:val="00F317B5"/>
    <w:rsid w:val="00F33348"/>
    <w:rsid w:val="00F346B6"/>
    <w:rsid w:val="00F359BA"/>
    <w:rsid w:val="00F36145"/>
    <w:rsid w:val="00F37BDD"/>
    <w:rsid w:val="00F40716"/>
    <w:rsid w:val="00F41503"/>
    <w:rsid w:val="00F417D4"/>
    <w:rsid w:val="00F432CF"/>
    <w:rsid w:val="00F437FD"/>
    <w:rsid w:val="00F43B69"/>
    <w:rsid w:val="00F4479A"/>
    <w:rsid w:val="00F44D82"/>
    <w:rsid w:val="00F45589"/>
    <w:rsid w:val="00F46207"/>
    <w:rsid w:val="00F466C8"/>
    <w:rsid w:val="00F469A9"/>
    <w:rsid w:val="00F46B50"/>
    <w:rsid w:val="00F47C20"/>
    <w:rsid w:val="00F50B46"/>
    <w:rsid w:val="00F50D1F"/>
    <w:rsid w:val="00F51545"/>
    <w:rsid w:val="00F521DE"/>
    <w:rsid w:val="00F541D4"/>
    <w:rsid w:val="00F553CE"/>
    <w:rsid w:val="00F56043"/>
    <w:rsid w:val="00F5664E"/>
    <w:rsid w:val="00F56BD8"/>
    <w:rsid w:val="00F56FA9"/>
    <w:rsid w:val="00F6171A"/>
    <w:rsid w:val="00F62306"/>
    <w:rsid w:val="00F635FC"/>
    <w:rsid w:val="00F63D03"/>
    <w:rsid w:val="00F65E2F"/>
    <w:rsid w:val="00F66520"/>
    <w:rsid w:val="00F67385"/>
    <w:rsid w:val="00F67DF1"/>
    <w:rsid w:val="00F7054E"/>
    <w:rsid w:val="00F7137C"/>
    <w:rsid w:val="00F72A09"/>
    <w:rsid w:val="00F74E67"/>
    <w:rsid w:val="00F8309B"/>
    <w:rsid w:val="00F833C9"/>
    <w:rsid w:val="00F90064"/>
    <w:rsid w:val="00F9368B"/>
    <w:rsid w:val="00F94217"/>
    <w:rsid w:val="00F9586C"/>
    <w:rsid w:val="00F96AFD"/>
    <w:rsid w:val="00F96F4C"/>
    <w:rsid w:val="00FA070D"/>
    <w:rsid w:val="00FA07F4"/>
    <w:rsid w:val="00FA1398"/>
    <w:rsid w:val="00FA1515"/>
    <w:rsid w:val="00FA2E19"/>
    <w:rsid w:val="00FA43C8"/>
    <w:rsid w:val="00FA4DD0"/>
    <w:rsid w:val="00FA697F"/>
    <w:rsid w:val="00FB0147"/>
    <w:rsid w:val="00FB0F92"/>
    <w:rsid w:val="00FB2FB3"/>
    <w:rsid w:val="00FB3846"/>
    <w:rsid w:val="00FB5059"/>
    <w:rsid w:val="00FB5521"/>
    <w:rsid w:val="00FB610D"/>
    <w:rsid w:val="00FB626E"/>
    <w:rsid w:val="00FB79B1"/>
    <w:rsid w:val="00FC4477"/>
    <w:rsid w:val="00FC46FB"/>
    <w:rsid w:val="00FC7B66"/>
    <w:rsid w:val="00FD0D94"/>
    <w:rsid w:val="00FD106C"/>
    <w:rsid w:val="00FD2BD3"/>
    <w:rsid w:val="00FD3DEF"/>
    <w:rsid w:val="00FD4CCA"/>
    <w:rsid w:val="00FD58B1"/>
    <w:rsid w:val="00FE04BA"/>
    <w:rsid w:val="00FE234B"/>
    <w:rsid w:val="00FE2A9E"/>
    <w:rsid w:val="00FE34B3"/>
    <w:rsid w:val="00FE46B7"/>
    <w:rsid w:val="00FE4CEC"/>
    <w:rsid w:val="00FF0420"/>
    <w:rsid w:val="00FF41B8"/>
    <w:rsid w:val="00FF5237"/>
    <w:rsid w:val="00FF5B79"/>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rsid w:val="00846017"/>
    <w:rPr>
      <w:sz w:val="16"/>
      <w:szCs w:val="16"/>
    </w:rPr>
  </w:style>
  <w:style w:type="paragraph" w:styleId="ac">
    <w:name w:val="annotation text"/>
    <w:basedOn w:val="a"/>
    <w:link w:val="ad"/>
    <w:rsid w:val="00846017"/>
    <w:pPr>
      <w:spacing w:line="260" w:lineRule="atLeast"/>
      <w:jc w:val="left"/>
    </w:pPr>
    <w:rPr>
      <w:rFonts w:ascii="Arial" w:hAnsi="Arial"/>
      <w:sz w:val="20"/>
      <w:szCs w:val="20"/>
      <w:lang w:val="de-DE"/>
    </w:rPr>
  </w:style>
  <w:style w:type="character" w:customStyle="1" w:styleId="ad">
    <w:name w:val="批注文字 字符"/>
    <w:basedOn w:val="a0"/>
    <w:link w:val="ac"/>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hAnsi="Arial"/>
      <w:b/>
      <w:bCs/>
      <w:sz w:val="20"/>
      <w:szCs w:val="20"/>
      <w:lang w:val="de-DE"/>
    </w:rPr>
  </w:style>
  <w:style w:type="paragraph" w:styleId="af0">
    <w:name w:val="Revision"/>
    <w:hidden/>
    <w:uiPriority w:val="62"/>
    <w:unhideWhenUsed/>
    <w:rsid w:val="006E2D24"/>
    <w:rPr>
      <w:sz w:val="22"/>
    </w:rPr>
  </w:style>
  <w:style w:type="paragraph" w:customStyle="1" w:styleId="He04Funote">
    <w:name w:val="_He_04_Fußnote"/>
    <w:next w:val="a"/>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af1">
    <w:name w:val="footnote reference"/>
    <w:basedOn w:val="a0"/>
    <w:uiPriority w:val="99"/>
    <w:unhideWhenUsed/>
    <w:rsid w:val="00A90F18"/>
    <w:rPr>
      <w:vertAlign w:val="superscript"/>
    </w:rPr>
  </w:style>
  <w:style w:type="character" w:styleId="af2">
    <w:name w:val="FollowedHyperlink"/>
    <w:basedOn w:val="a0"/>
    <w:rsid w:val="00B1118A"/>
    <w:rPr>
      <w:color w:val="954F72" w:themeColor="followedHyperlink"/>
      <w:u w:val="single"/>
    </w:rPr>
  </w:style>
  <w:style w:type="paragraph" w:customStyle="1" w:styleId="He01Flietext">
    <w:name w:val="_He_01_Fließtext"/>
    <w:qFormat/>
    <w:rsid w:val="00BC46D4"/>
    <w:pPr>
      <w:spacing w:after="160"/>
    </w:pPr>
    <w:rPr>
      <w:rFonts w:eastAsiaTheme="minorHAnsi" w:cstheme="minorBidi"/>
      <w:sz w:val="22"/>
      <w:szCs w:val="22"/>
      <w:lang w:val="de-DE"/>
    </w:rPr>
  </w:style>
  <w:style w:type="paragraph" w:customStyle="1" w:styleId="He01FlietextAufzhlung1Ebene">
    <w:name w:val="_He_01_Fließtext Aufzählung 1. Ebene"/>
    <w:next w:val="a"/>
    <w:qFormat/>
    <w:rsid w:val="00DA74BC"/>
    <w:pPr>
      <w:spacing w:after="113"/>
    </w:pPr>
    <w:rPr>
      <w:rFonts w:eastAsiaTheme="minorHAnsi" w:cstheme="minorBidi"/>
      <w:sz w:val="22"/>
      <w:szCs w:val="22"/>
      <w:lang w:val="de-DE"/>
    </w:rPr>
  </w:style>
  <w:style w:type="character" w:customStyle="1" w:styleId="ui-provider">
    <w:name w:val="ui-provider"/>
    <w:basedOn w:val="a0"/>
    <w:rsid w:val="001002C6"/>
  </w:style>
  <w:style w:type="paragraph" w:styleId="af3">
    <w:name w:val="Date"/>
    <w:basedOn w:val="a"/>
    <w:next w:val="a"/>
    <w:link w:val="af4"/>
    <w:rsid w:val="00BA1E67"/>
    <w:pPr>
      <w:ind w:leftChars="2500" w:left="100"/>
    </w:pPr>
  </w:style>
  <w:style w:type="character" w:customStyle="1" w:styleId="af4">
    <w:name w:val="日期 字符"/>
    <w:basedOn w:val="a0"/>
    <w:link w:val="af3"/>
    <w:rsid w:val="00BA1E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BEEBE17848E5A46B1BF92A874517C7E" ma:contentTypeVersion="18" ma:contentTypeDescription="Create a new document." ma:contentTypeScope="" ma:versionID="a9c0197c7cec7885f29e643a2a41b647">
  <xsd:schema xmlns:xsd="http://www.w3.org/2001/XMLSchema" xmlns:xs="http://www.w3.org/2001/XMLSchema" xmlns:p="http://schemas.microsoft.com/office/2006/metadata/properties" xmlns:ns3="414d8c0e-fdd4-4f8f-a520-9e54c5c9b41e" xmlns:ns4="926d7dc2-177d-4a10-bf49-466f13ab9217" targetNamespace="http://schemas.microsoft.com/office/2006/metadata/properties" ma:root="true" ma:fieldsID="2ffcf2db011f9df6169bc73766aa269d" ns3:_="" ns4:_="">
    <xsd:import namespace="414d8c0e-fdd4-4f8f-a520-9e54c5c9b41e"/>
    <xsd:import namespace="926d7dc2-177d-4a10-bf49-466f13ab92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d8c0e-fdd4-4f8f-a520-9e54c5c9b4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d7dc2-177d-4a10-bf49-466f13ab92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26d7dc2-177d-4a10-bf49-466f13ab92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A6FC53C0-BE8A-414C-A32F-77D8FAEA7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d8c0e-fdd4-4f8f-a520-9e54c5c9b41e"/>
    <ds:schemaRef ds:uri="926d7dc2-177d-4a10-bf49-466f13ab9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926d7dc2-177d-4a10-bf49-466f13ab9217"/>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56944987-C69C-411C-9450-4F496344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249</Words>
  <Characters>1420</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1666</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9</cp:revision>
  <cp:lastPrinted>2024-05-03T06:59:00Z</cp:lastPrinted>
  <dcterms:created xsi:type="dcterms:W3CDTF">2024-05-09T06:11:00Z</dcterms:created>
  <dcterms:modified xsi:type="dcterms:W3CDTF">2024-05-09T07:59:00Z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0x0101003BEEBE17848E5A46B1BF92A874517C7E</vt:lpwstr>
  </property>
  <property fmtid="{D5CDD505-2E9C-101B-9397-08002B2CF9AE}" pid="3" name="MediaServiceImageTags">
    <vt:lpwstr/>
  </property>
</Properties>
</file>