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EA07" w14:textId="36E8B88F" w:rsidR="00625F0B" w:rsidRPr="00984C05" w:rsidRDefault="00E477FB" w:rsidP="00A700F3">
      <w:pPr>
        <w:pStyle w:val="MonthDayYear"/>
        <w:rPr>
          <w:rFonts w:asciiTheme="majorHAnsi" w:hAnsiTheme="majorHAnsi" w:cstheme="majorHAnsi"/>
          <w:lang w:val="es-MX"/>
        </w:rPr>
      </w:pPr>
      <w:r w:rsidRPr="00E57C39">
        <w:rPr>
          <w:rFonts w:asciiTheme="majorHAnsi" w:hAnsiTheme="majorHAnsi" w:cstheme="majorHAnsi"/>
          <w:lang w:val="es-MX"/>
        </w:rPr>
        <w:t xml:space="preserve"> </w:t>
      </w:r>
      <w:r w:rsidR="00A81360" w:rsidRPr="00A81360">
        <w:rPr>
          <w:rFonts w:asciiTheme="majorHAnsi" w:hAnsiTheme="majorHAnsi" w:cstheme="majorHAnsi"/>
          <w:lang w:val="es-MX"/>
        </w:rPr>
        <w:t>18</w:t>
      </w:r>
      <w:r w:rsidR="00DA3A2B" w:rsidRPr="00984C05">
        <w:rPr>
          <w:rFonts w:asciiTheme="majorHAnsi" w:hAnsiTheme="majorHAnsi" w:cstheme="majorHAnsi"/>
          <w:lang w:val="es-MX"/>
        </w:rPr>
        <w:t xml:space="preserve"> de </w:t>
      </w:r>
      <w:r w:rsidR="00A81360">
        <w:rPr>
          <w:rFonts w:asciiTheme="majorHAnsi" w:hAnsiTheme="majorHAnsi" w:cstheme="majorHAnsi"/>
          <w:lang w:val="es-MX"/>
        </w:rPr>
        <w:t>marz</w:t>
      </w:r>
      <w:r w:rsidR="00975D2A" w:rsidRPr="00984C05">
        <w:rPr>
          <w:rFonts w:asciiTheme="majorHAnsi" w:hAnsiTheme="majorHAnsi" w:cstheme="majorHAnsi"/>
          <w:lang w:val="es-MX"/>
        </w:rPr>
        <w:t>o</w:t>
      </w:r>
      <w:r w:rsidR="00DA3A2B" w:rsidRPr="00984C05">
        <w:rPr>
          <w:rFonts w:asciiTheme="majorHAnsi" w:hAnsiTheme="majorHAnsi" w:cstheme="majorHAnsi"/>
          <w:lang w:val="es-MX"/>
        </w:rPr>
        <w:t xml:space="preserve"> de</w:t>
      </w:r>
      <w:r w:rsidR="00BF6E82" w:rsidRPr="00984C05">
        <w:rPr>
          <w:rFonts w:asciiTheme="majorHAnsi" w:hAnsiTheme="majorHAnsi" w:cstheme="majorHAnsi"/>
          <w:lang w:val="es-MX"/>
        </w:rPr>
        <w:t xml:space="preserve"> 20</w:t>
      </w:r>
      <w:r w:rsidR="00F635FC" w:rsidRPr="00984C05">
        <w:rPr>
          <w:rFonts w:asciiTheme="majorHAnsi" w:hAnsiTheme="majorHAnsi" w:cstheme="majorHAnsi"/>
          <w:lang w:val="es-MX"/>
        </w:rPr>
        <w:t>2</w:t>
      </w:r>
      <w:r w:rsidRPr="00984C05">
        <w:rPr>
          <w:rFonts w:asciiTheme="majorHAnsi" w:hAnsiTheme="majorHAnsi" w:cstheme="majorHAnsi"/>
          <w:lang w:val="es-MX"/>
        </w:rPr>
        <w:t>4</w:t>
      </w:r>
    </w:p>
    <w:p w14:paraId="717DF227" w14:textId="77777777" w:rsidR="00154889" w:rsidRPr="00984C05" w:rsidRDefault="00154889" w:rsidP="005F5C81">
      <w:pPr>
        <w:jc w:val="left"/>
        <w:rPr>
          <w:rFonts w:cs="Segoe UI"/>
          <w:szCs w:val="22"/>
          <w:lang w:val="es-MX"/>
        </w:rPr>
      </w:pPr>
    </w:p>
    <w:p w14:paraId="0C14AA9B" w14:textId="0E4CB799" w:rsidR="00990C5E" w:rsidRPr="002478DB" w:rsidRDefault="00990C5E" w:rsidP="00E57C39">
      <w:pPr>
        <w:pStyle w:val="NormalWeb"/>
        <w:jc w:val="both"/>
        <w:rPr>
          <w:rFonts w:ascii="Segoe UI" w:eastAsia="Times New Roman" w:hAnsi="Segoe UI" w:cs="Segoe UI"/>
          <w:lang w:val="es-MX"/>
        </w:rPr>
      </w:pPr>
      <w:r w:rsidRPr="002478DB">
        <w:rPr>
          <w:rFonts w:ascii="Segoe UI" w:eastAsia="Times New Roman" w:hAnsi="Segoe UI" w:cs="Segoe UI"/>
          <w:lang w:val="es-MX"/>
        </w:rPr>
        <w:t xml:space="preserve">Ampliación de capacidades para mejorar la colaboración estratégica e impulsar la </w:t>
      </w:r>
      <w:r w:rsidR="00F54718">
        <w:rPr>
          <w:rFonts w:ascii="Segoe UI" w:eastAsia="Times New Roman" w:hAnsi="Segoe UI" w:cs="Segoe UI"/>
          <w:lang w:val="es-MX"/>
        </w:rPr>
        <w:t>innovación</w:t>
      </w:r>
      <w:r w:rsidR="00E57C39" w:rsidRPr="002478DB">
        <w:rPr>
          <w:rFonts w:ascii="Segoe UI" w:eastAsia="Times New Roman" w:hAnsi="Segoe UI" w:cs="Segoe UI"/>
          <w:lang w:val="es-MX"/>
        </w:rPr>
        <w:t xml:space="preserve">. </w:t>
      </w:r>
    </w:p>
    <w:p w14:paraId="0FE1C6B7" w14:textId="1FABCC73" w:rsidR="00990C5E" w:rsidRPr="002478DB" w:rsidRDefault="00990C5E" w:rsidP="00990C5E">
      <w:pPr>
        <w:pStyle w:val="Ttulo1"/>
        <w:rPr>
          <w:lang w:val="es-MX"/>
        </w:rPr>
      </w:pPr>
      <w:r w:rsidRPr="002478DB">
        <w:rPr>
          <w:lang w:val="es-MX"/>
        </w:rPr>
        <w:t xml:space="preserve">Henkel </w:t>
      </w:r>
      <w:r w:rsidR="00F54718">
        <w:rPr>
          <w:lang w:val="es-MX"/>
        </w:rPr>
        <w:t xml:space="preserve">construirá un nuevo </w:t>
      </w:r>
      <w:proofErr w:type="spellStart"/>
      <w:r w:rsidR="00F54718" w:rsidRPr="00360748">
        <w:rPr>
          <w:i/>
          <w:iCs/>
          <w:lang w:val="es-MX"/>
        </w:rPr>
        <w:t>Inspiration</w:t>
      </w:r>
      <w:proofErr w:type="spellEnd"/>
      <w:r w:rsidR="00F54718" w:rsidRPr="00360748">
        <w:rPr>
          <w:i/>
          <w:iCs/>
          <w:lang w:val="es-MX"/>
        </w:rPr>
        <w:t xml:space="preserve"> Center</w:t>
      </w:r>
      <w:r w:rsidR="00F54718">
        <w:rPr>
          <w:lang w:val="es-MX"/>
        </w:rPr>
        <w:t xml:space="preserve"> para </w:t>
      </w:r>
      <w:r w:rsidR="00F54718" w:rsidRPr="00360748">
        <w:rPr>
          <w:i/>
          <w:iCs/>
          <w:lang w:val="es-MX"/>
        </w:rPr>
        <w:t>Adhesive Technologies</w:t>
      </w:r>
      <w:r w:rsidR="00F54718">
        <w:rPr>
          <w:lang w:val="es-MX"/>
        </w:rPr>
        <w:t xml:space="preserve"> </w:t>
      </w:r>
      <w:r w:rsidRPr="002478DB">
        <w:rPr>
          <w:lang w:val="es-MX"/>
        </w:rPr>
        <w:t>en Brasil</w:t>
      </w:r>
      <w:r w:rsidR="003E4D13" w:rsidRPr="002478DB">
        <w:rPr>
          <w:lang w:val="es-MX"/>
        </w:rPr>
        <w:t xml:space="preserve"> </w:t>
      </w:r>
    </w:p>
    <w:p w14:paraId="50F0893C" w14:textId="33B610FC" w:rsidR="00990C5E" w:rsidRPr="000E64CC" w:rsidRDefault="00A81360" w:rsidP="0049551C">
      <w:pPr>
        <w:pStyle w:val="NormalWeb"/>
        <w:spacing w:line="276" w:lineRule="auto"/>
        <w:jc w:val="both"/>
        <w:rPr>
          <w:rFonts w:asciiTheme="majorHAnsi" w:hAnsiTheme="majorHAnsi" w:cstheme="majorHAnsi"/>
          <w:lang w:val="es-MX"/>
        </w:rPr>
      </w:pPr>
      <w:r w:rsidRPr="00A81360">
        <w:rPr>
          <w:rFonts w:asciiTheme="majorHAnsi" w:hAnsiTheme="majorHAnsi" w:cstheme="majorHAnsi"/>
          <w:lang w:val="es-MX"/>
        </w:rPr>
        <w:t>Santiago, Chile</w:t>
      </w:r>
      <w:r w:rsidR="00990C5E" w:rsidRPr="008A62AD">
        <w:rPr>
          <w:rFonts w:asciiTheme="majorHAnsi" w:hAnsiTheme="majorHAnsi" w:cstheme="majorHAnsi"/>
          <w:color w:val="E1000F"/>
          <w:lang w:val="es-MX"/>
        </w:rPr>
        <w:t xml:space="preserve"> </w:t>
      </w:r>
      <w:r w:rsidR="00C42280" w:rsidRPr="008A62AD">
        <w:rPr>
          <w:rFonts w:asciiTheme="majorHAnsi" w:hAnsiTheme="majorHAnsi" w:cstheme="majorHAnsi"/>
          <w:lang w:val="es-MX"/>
        </w:rPr>
        <w:t>–</w:t>
      </w:r>
      <w:r w:rsidR="00D324EA" w:rsidRPr="008A62AD">
        <w:rPr>
          <w:rFonts w:asciiTheme="majorHAnsi" w:hAnsiTheme="majorHAnsi" w:cstheme="majorHAnsi"/>
          <w:lang w:val="es-MX"/>
        </w:rPr>
        <w:t xml:space="preserve"> </w:t>
      </w:r>
      <w:r w:rsidR="00990C5E" w:rsidRPr="000E64CC">
        <w:rPr>
          <w:rFonts w:asciiTheme="majorHAnsi" w:hAnsiTheme="majorHAnsi" w:cstheme="majorHAnsi"/>
          <w:lang w:val="es-MX"/>
        </w:rPr>
        <w:t xml:space="preserve">Henkel, líder mundial en adhesivos, selladores y recubrimientos, anunció la construcción de su primer centro integrado en </w:t>
      </w:r>
      <w:r w:rsidR="00984C05" w:rsidRPr="000E64CC">
        <w:rPr>
          <w:rFonts w:asciiTheme="majorHAnsi" w:hAnsiTheme="majorHAnsi" w:cstheme="majorHAnsi"/>
          <w:lang w:val="es-MX"/>
        </w:rPr>
        <w:t>Latinoamérica</w:t>
      </w:r>
      <w:r w:rsidR="00990C5E" w:rsidRPr="000E64CC">
        <w:rPr>
          <w:rFonts w:asciiTheme="majorHAnsi" w:hAnsiTheme="majorHAnsi" w:cstheme="majorHAnsi"/>
          <w:lang w:val="es-MX"/>
        </w:rPr>
        <w:t xml:space="preserve">, </w:t>
      </w:r>
      <w:r w:rsidR="00ED09F0" w:rsidRPr="000E64CC">
        <w:rPr>
          <w:rFonts w:asciiTheme="majorHAnsi" w:hAnsiTheme="majorHAnsi" w:cstheme="majorHAnsi"/>
          <w:lang w:val="es-MX"/>
        </w:rPr>
        <w:t xml:space="preserve">mismo que se ubicará en </w:t>
      </w:r>
      <w:r w:rsidR="00990C5E" w:rsidRPr="000E64CC">
        <w:rPr>
          <w:rFonts w:asciiTheme="majorHAnsi" w:hAnsiTheme="majorHAnsi" w:cstheme="majorHAnsi"/>
          <w:lang w:val="es-MX"/>
        </w:rPr>
        <w:t xml:space="preserve">Jundiaí, São Paulo. </w:t>
      </w:r>
      <w:r w:rsidR="00011B63" w:rsidRPr="000E64CC">
        <w:rPr>
          <w:rFonts w:asciiTheme="majorHAnsi" w:hAnsiTheme="majorHAnsi" w:cstheme="majorHAnsi"/>
          <w:lang w:val="es-MX"/>
        </w:rPr>
        <w:t xml:space="preserve">El </w:t>
      </w:r>
      <w:r w:rsidR="00990C5E" w:rsidRPr="000E64CC">
        <w:rPr>
          <w:rFonts w:asciiTheme="majorHAnsi" w:hAnsiTheme="majorHAnsi" w:cstheme="majorHAnsi"/>
          <w:lang w:val="es-MX"/>
        </w:rPr>
        <w:t xml:space="preserve">edificio tiene como objetivo crear un </w:t>
      </w:r>
      <w:r w:rsidR="00C42280" w:rsidRPr="000E64CC">
        <w:rPr>
          <w:rFonts w:asciiTheme="majorHAnsi" w:hAnsiTheme="majorHAnsi" w:cstheme="majorHAnsi"/>
          <w:lang w:val="es-MX"/>
        </w:rPr>
        <w:t>entorno</w:t>
      </w:r>
      <w:r w:rsidR="00990C5E" w:rsidRPr="000E64CC">
        <w:rPr>
          <w:rFonts w:asciiTheme="majorHAnsi" w:hAnsiTheme="majorHAnsi" w:cstheme="majorHAnsi"/>
          <w:lang w:val="es-MX"/>
        </w:rPr>
        <w:t xml:space="preserve"> de colaboración para el </w:t>
      </w:r>
      <w:r w:rsidR="00990C5E" w:rsidRPr="000E64CC">
        <w:rPr>
          <w:rFonts w:asciiTheme="majorHAnsi" w:hAnsiTheme="majorHAnsi" w:cstheme="majorHAnsi"/>
          <w:color w:val="000000" w:themeColor="text1"/>
          <w:lang w:val="es-MX"/>
        </w:rPr>
        <w:t>desarrollo</w:t>
      </w:r>
      <w:r w:rsidR="00990C5E" w:rsidRPr="000E64CC">
        <w:rPr>
          <w:rFonts w:asciiTheme="majorHAnsi" w:hAnsiTheme="majorHAnsi" w:cstheme="majorHAnsi"/>
          <w:lang w:val="es-MX"/>
        </w:rPr>
        <w:t xml:space="preserve"> de </w:t>
      </w:r>
      <w:r w:rsidR="003761EF" w:rsidRPr="000E64CC">
        <w:rPr>
          <w:rFonts w:asciiTheme="majorHAnsi" w:hAnsiTheme="majorHAnsi" w:cstheme="majorHAnsi"/>
          <w:lang w:val="es-MX"/>
        </w:rPr>
        <w:t>invenciones</w:t>
      </w:r>
      <w:r w:rsidR="00990C5E" w:rsidRPr="000E64CC">
        <w:rPr>
          <w:rFonts w:asciiTheme="majorHAnsi" w:hAnsiTheme="majorHAnsi" w:cstheme="majorHAnsi"/>
          <w:lang w:val="es-MX"/>
        </w:rPr>
        <w:t xml:space="preserve"> y soluciones </w:t>
      </w:r>
      <w:r w:rsidR="00227C46" w:rsidRPr="000E64CC">
        <w:rPr>
          <w:rFonts w:asciiTheme="majorHAnsi" w:hAnsiTheme="majorHAnsi" w:cstheme="majorHAnsi"/>
          <w:lang w:val="es-MX"/>
        </w:rPr>
        <w:t>enfocadas en la división de</w:t>
      </w:r>
      <w:r w:rsidR="007A7B18" w:rsidRPr="000E64CC">
        <w:rPr>
          <w:rFonts w:asciiTheme="majorHAnsi" w:hAnsiTheme="majorHAnsi" w:cstheme="majorHAnsi"/>
          <w:lang w:val="es-MX"/>
        </w:rPr>
        <w:t xml:space="preserve"> </w:t>
      </w:r>
      <w:r w:rsidR="00990C5E" w:rsidRPr="000E64CC">
        <w:rPr>
          <w:rFonts w:asciiTheme="majorHAnsi" w:hAnsiTheme="majorHAnsi" w:cstheme="majorHAnsi"/>
          <w:i/>
          <w:iCs/>
          <w:lang w:val="es-MX"/>
        </w:rPr>
        <w:t>Adhesive Technologies</w:t>
      </w:r>
      <w:r w:rsidR="00990C5E" w:rsidRPr="000E64CC">
        <w:rPr>
          <w:rFonts w:asciiTheme="majorHAnsi" w:hAnsiTheme="majorHAnsi" w:cstheme="majorHAnsi"/>
          <w:lang w:val="es-MX"/>
        </w:rPr>
        <w:t xml:space="preserve">, además de ser un </w:t>
      </w:r>
      <w:r w:rsidR="00C42280" w:rsidRPr="000E64CC">
        <w:rPr>
          <w:rFonts w:asciiTheme="majorHAnsi" w:hAnsiTheme="majorHAnsi" w:cstheme="majorHAnsi"/>
          <w:lang w:val="es-MX"/>
        </w:rPr>
        <w:t>lugar</w:t>
      </w:r>
      <w:r w:rsidR="00990C5E" w:rsidRPr="000E64CC">
        <w:rPr>
          <w:rFonts w:asciiTheme="majorHAnsi" w:hAnsiTheme="majorHAnsi" w:cstheme="majorHAnsi"/>
          <w:lang w:val="es-MX"/>
        </w:rPr>
        <w:t xml:space="preserve"> de formación, capacitación e interacción</w:t>
      </w:r>
      <w:r w:rsidR="00011B63" w:rsidRPr="000E64CC">
        <w:rPr>
          <w:rFonts w:asciiTheme="majorHAnsi" w:hAnsiTheme="majorHAnsi" w:cstheme="majorHAnsi"/>
          <w:lang w:val="es-MX"/>
        </w:rPr>
        <w:t xml:space="preserve"> con clientes y socios de la región</w:t>
      </w:r>
      <w:r w:rsidR="00990C5E" w:rsidRPr="000E64CC">
        <w:rPr>
          <w:rFonts w:asciiTheme="majorHAnsi" w:hAnsiTheme="majorHAnsi" w:cstheme="majorHAnsi"/>
          <w:lang w:val="es-MX"/>
        </w:rPr>
        <w:t>.</w:t>
      </w:r>
    </w:p>
    <w:p w14:paraId="36CD9093" w14:textId="7F9D514E" w:rsidR="00990C5E" w:rsidRPr="000E64CC" w:rsidRDefault="00990C5E" w:rsidP="0049551C">
      <w:pPr>
        <w:pStyle w:val="NormalWeb"/>
        <w:spacing w:line="276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0E64CC">
        <w:rPr>
          <w:rFonts w:asciiTheme="majorHAnsi" w:eastAsia="Times New Roman" w:hAnsiTheme="majorHAnsi" w:cstheme="majorHAnsi"/>
          <w:lang w:val="es-MX"/>
        </w:rPr>
        <w:t xml:space="preserve">El </w:t>
      </w:r>
      <w:r w:rsidRPr="000E64CC">
        <w:rPr>
          <w:rFonts w:asciiTheme="majorHAnsi" w:eastAsia="Times New Roman" w:hAnsiTheme="majorHAnsi" w:cstheme="majorHAnsi"/>
          <w:i/>
          <w:iCs/>
          <w:lang w:val="es-MX"/>
        </w:rPr>
        <w:t xml:space="preserve">Henkel </w:t>
      </w:r>
      <w:proofErr w:type="spellStart"/>
      <w:r w:rsidRPr="000E64CC">
        <w:rPr>
          <w:rFonts w:asciiTheme="majorHAnsi" w:eastAsia="Times New Roman" w:hAnsiTheme="majorHAnsi" w:cstheme="majorHAnsi"/>
          <w:i/>
          <w:iCs/>
          <w:lang w:val="es-MX"/>
        </w:rPr>
        <w:t>Latam</w:t>
      </w:r>
      <w:proofErr w:type="spellEnd"/>
      <w:r w:rsidRPr="000E64CC">
        <w:rPr>
          <w:rFonts w:asciiTheme="majorHAnsi" w:eastAsia="Times New Roman" w:hAnsiTheme="majorHAnsi" w:cstheme="majorHAnsi"/>
          <w:i/>
          <w:iCs/>
          <w:lang w:val="es-MX"/>
        </w:rPr>
        <w:t xml:space="preserve"> </w:t>
      </w:r>
      <w:proofErr w:type="spellStart"/>
      <w:r w:rsidR="00F54718" w:rsidRPr="000E64CC">
        <w:rPr>
          <w:rFonts w:asciiTheme="majorHAnsi" w:eastAsia="Times New Roman" w:hAnsiTheme="majorHAnsi" w:cstheme="majorHAnsi"/>
          <w:i/>
          <w:iCs/>
          <w:lang w:val="es-MX"/>
        </w:rPr>
        <w:t>Inspiration</w:t>
      </w:r>
      <w:proofErr w:type="spellEnd"/>
      <w:r w:rsidR="00F54718" w:rsidRPr="000E64CC">
        <w:rPr>
          <w:rFonts w:asciiTheme="majorHAnsi" w:eastAsia="Times New Roman" w:hAnsiTheme="majorHAnsi" w:cstheme="majorHAnsi"/>
          <w:i/>
          <w:iCs/>
          <w:lang w:val="es-MX"/>
        </w:rPr>
        <w:t xml:space="preserve"> </w:t>
      </w:r>
      <w:r w:rsidRPr="000E64CC">
        <w:rPr>
          <w:rFonts w:asciiTheme="majorHAnsi" w:eastAsia="Times New Roman" w:hAnsiTheme="majorHAnsi" w:cstheme="majorHAnsi"/>
          <w:i/>
          <w:iCs/>
          <w:lang w:val="es-MX"/>
        </w:rPr>
        <w:t>Cent</w:t>
      </w:r>
      <w:r w:rsidR="00E76925" w:rsidRPr="000E64CC">
        <w:rPr>
          <w:rFonts w:asciiTheme="majorHAnsi" w:eastAsia="Times New Roman" w:hAnsiTheme="majorHAnsi" w:cstheme="majorHAnsi"/>
          <w:i/>
          <w:iCs/>
          <w:lang w:val="es-MX"/>
        </w:rPr>
        <w:t>er</w:t>
      </w:r>
      <w:r w:rsidRPr="000E64CC">
        <w:rPr>
          <w:rFonts w:asciiTheme="majorHAnsi" w:eastAsia="Times New Roman" w:hAnsiTheme="majorHAnsi" w:cstheme="majorHAnsi"/>
          <w:lang w:val="es-MX"/>
        </w:rPr>
        <w:t xml:space="preserve"> </w:t>
      </w:r>
      <w:r w:rsidR="00ED09F0" w:rsidRPr="000E64CC">
        <w:rPr>
          <w:rFonts w:asciiTheme="majorHAnsi" w:eastAsia="Times New Roman" w:hAnsiTheme="majorHAnsi" w:cstheme="majorHAnsi"/>
          <w:lang w:val="es-MX"/>
        </w:rPr>
        <w:t>contará con</w:t>
      </w:r>
      <w:r w:rsidRPr="000E64CC">
        <w:rPr>
          <w:rFonts w:asciiTheme="majorHAnsi" w:eastAsia="Times New Roman" w:hAnsiTheme="majorHAnsi" w:cstheme="majorHAnsi"/>
          <w:lang w:val="es-MX"/>
        </w:rPr>
        <w:t xml:space="preserve"> </w:t>
      </w:r>
      <w:r w:rsidR="000E64CC" w:rsidRPr="000E64CC">
        <w:rPr>
          <w:rFonts w:asciiTheme="majorHAnsi" w:eastAsia="Times New Roman" w:hAnsiTheme="majorHAnsi" w:cstheme="majorHAnsi"/>
          <w:lang w:val="es-MX"/>
        </w:rPr>
        <w:t>múltiples</w:t>
      </w:r>
      <w:r w:rsidR="00011B63" w:rsidRPr="000E64CC">
        <w:rPr>
          <w:rFonts w:asciiTheme="majorHAnsi" w:eastAsia="Times New Roman" w:hAnsiTheme="majorHAnsi" w:cstheme="majorHAnsi"/>
          <w:lang w:val="es-MX"/>
        </w:rPr>
        <w:t xml:space="preserve"> </w:t>
      </w:r>
      <w:r w:rsidRPr="000E64CC">
        <w:rPr>
          <w:rFonts w:asciiTheme="majorHAnsi" w:eastAsia="Times New Roman" w:hAnsiTheme="majorHAnsi" w:cstheme="majorHAnsi"/>
          <w:lang w:val="es-MX"/>
        </w:rPr>
        <w:t xml:space="preserve">laboratorios para síntesis, formulación y </w:t>
      </w:r>
      <w:r w:rsidR="00640F39" w:rsidRPr="000E64CC">
        <w:rPr>
          <w:rFonts w:asciiTheme="majorHAnsi" w:eastAsia="Times New Roman" w:hAnsiTheme="majorHAnsi" w:cstheme="majorHAnsi"/>
          <w:lang w:val="es-MX"/>
        </w:rPr>
        <w:t>uso</w:t>
      </w:r>
      <w:r w:rsidRPr="000E64CC">
        <w:rPr>
          <w:rFonts w:asciiTheme="majorHAnsi" w:eastAsia="Times New Roman" w:hAnsiTheme="majorHAnsi" w:cstheme="majorHAnsi"/>
          <w:lang w:val="es-MX"/>
        </w:rPr>
        <w:t xml:space="preserve"> de adhesivos en diversas industrias</w:t>
      </w:r>
      <w:r w:rsidR="005D5D91">
        <w:rPr>
          <w:rFonts w:asciiTheme="majorHAnsi" w:eastAsia="Times New Roman" w:hAnsiTheme="majorHAnsi" w:cstheme="majorHAnsi"/>
          <w:lang w:val="es-MX"/>
        </w:rPr>
        <w:t xml:space="preserve">, adicional a que </w:t>
      </w:r>
      <w:r w:rsidR="00ED09F0" w:rsidRPr="000E64CC">
        <w:rPr>
          <w:rFonts w:asciiTheme="majorHAnsi" w:eastAsia="Times New Roman" w:hAnsiTheme="majorHAnsi" w:cstheme="majorHAnsi"/>
          <w:lang w:val="es-MX"/>
        </w:rPr>
        <w:t>contempla</w:t>
      </w:r>
      <w:r w:rsidR="00C252C3" w:rsidRPr="000E64CC">
        <w:rPr>
          <w:rFonts w:asciiTheme="majorHAnsi" w:eastAsia="Times New Roman" w:hAnsiTheme="majorHAnsi" w:cstheme="majorHAnsi"/>
          <w:lang w:val="es-MX"/>
        </w:rPr>
        <w:t>rá</w:t>
      </w:r>
      <w:r w:rsidRPr="000E64CC">
        <w:rPr>
          <w:rFonts w:asciiTheme="majorHAnsi" w:eastAsia="Times New Roman" w:hAnsiTheme="majorHAnsi" w:cstheme="majorHAnsi"/>
          <w:lang w:val="es-MX"/>
        </w:rPr>
        <w:t xml:space="preserve"> </w:t>
      </w:r>
      <w:r w:rsidR="00ED09F0" w:rsidRPr="000E64CC">
        <w:rPr>
          <w:rFonts w:asciiTheme="majorHAnsi" w:eastAsia="Times New Roman" w:hAnsiTheme="majorHAnsi" w:cstheme="majorHAnsi"/>
          <w:lang w:val="es-MX"/>
        </w:rPr>
        <w:t xml:space="preserve">áreas </w:t>
      </w:r>
      <w:r w:rsidRPr="000E64CC">
        <w:rPr>
          <w:rFonts w:asciiTheme="majorHAnsi" w:eastAsia="Times New Roman" w:hAnsiTheme="majorHAnsi" w:cstheme="majorHAnsi"/>
          <w:lang w:val="es-MX"/>
        </w:rPr>
        <w:t xml:space="preserve">administrativas y un bosque autóctono. </w:t>
      </w:r>
      <w:r w:rsidR="00011B63" w:rsidRPr="000E64CC">
        <w:rPr>
          <w:rFonts w:asciiTheme="majorHAnsi" w:eastAsia="Times New Roman" w:hAnsiTheme="majorHAnsi" w:cstheme="majorHAnsi"/>
          <w:lang w:val="es-MX"/>
        </w:rPr>
        <w:t>L</w:t>
      </w:r>
      <w:r w:rsidRPr="000E64CC">
        <w:rPr>
          <w:rFonts w:asciiTheme="majorHAnsi" w:eastAsia="Times New Roman" w:hAnsiTheme="majorHAnsi" w:cstheme="majorHAnsi"/>
          <w:lang w:val="es-MX"/>
        </w:rPr>
        <w:t xml:space="preserve">as obras comenzarán </w:t>
      </w:r>
      <w:r w:rsidR="00984C05" w:rsidRPr="000E64CC">
        <w:rPr>
          <w:rFonts w:asciiTheme="majorHAnsi" w:eastAsia="Times New Roman" w:hAnsiTheme="majorHAnsi" w:cstheme="majorHAnsi"/>
          <w:lang w:val="es-MX"/>
        </w:rPr>
        <w:t>durante el</w:t>
      </w:r>
      <w:r w:rsidRPr="000E64CC">
        <w:rPr>
          <w:rFonts w:asciiTheme="majorHAnsi" w:eastAsia="Times New Roman" w:hAnsiTheme="majorHAnsi" w:cstheme="majorHAnsi"/>
          <w:lang w:val="es-MX"/>
        </w:rPr>
        <w:t xml:space="preserve"> </w:t>
      </w:r>
      <w:r w:rsidR="0035600A" w:rsidRPr="000E64CC">
        <w:rPr>
          <w:rFonts w:asciiTheme="majorHAnsi" w:eastAsia="Times New Roman" w:hAnsiTheme="majorHAnsi" w:cstheme="majorHAnsi"/>
          <w:color w:val="000000"/>
          <w:lang w:val="es-MX"/>
        </w:rPr>
        <w:t xml:space="preserve">primer trimestre (Q1) </w:t>
      </w:r>
      <w:r w:rsidRPr="000E64CC">
        <w:rPr>
          <w:rFonts w:asciiTheme="majorHAnsi" w:eastAsia="Times New Roman" w:hAnsiTheme="majorHAnsi" w:cstheme="majorHAnsi"/>
          <w:lang w:val="es-MX"/>
        </w:rPr>
        <w:t>de 2024</w:t>
      </w:r>
      <w:r w:rsidR="00ED09F0" w:rsidRPr="000E64CC">
        <w:rPr>
          <w:rFonts w:asciiTheme="majorHAnsi" w:eastAsia="Times New Roman" w:hAnsiTheme="majorHAnsi" w:cstheme="majorHAnsi"/>
          <w:lang w:val="es-MX"/>
        </w:rPr>
        <w:t xml:space="preserve">, </w:t>
      </w:r>
      <w:r w:rsidR="00A14E5B" w:rsidRPr="000E64CC">
        <w:rPr>
          <w:rFonts w:asciiTheme="majorHAnsi" w:eastAsia="Times New Roman" w:hAnsiTheme="majorHAnsi" w:cstheme="majorHAnsi"/>
          <w:lang w:val="es-MX"/>
        </w:rPr>
        <w:t xml:space="preserve">esperando concluir </w:t>
      </w:r>
      <w:r w:rsidRPr="000E64CC">
        <w:rPr>
          <w:rFonts w:asciiTheme="majorHAnsi" w:eastAsia="Times New Roman" w:hAnsiTheme="majorHAnsi" w:cstheme="majorHAnsi"/>
          <w:lang w:val="es-MX"/>
        </w:rPr>
        <w:t>a finales de 2025.</w:t>
      </w:r>
    </w:p>
    <w:p w14:paraId="6243779B" w14:textId="5A219690" w:rsidR="0006010F" w:rsidRPr="000E64CC" w:rsidRDefault="0006010F" w:rsidP="0049551C">
      <w:pPr>
        <w:contextualSpacing/>
        <w:rPr>
          <w:rFonts w:asciiTheme="majorHAnsi" w:hAnsiTheme="majorHAnsi" w:cstheme="majorHAnsi"/>
          <w:szCs w:val="22"/>
          <w:lang w:val="es-MX"/>
        </w:rPr>
      </w:pP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"La iniciativa refuerza nuestro compromiso con la innovación y el crecimiento del negocio en </w:t>
      </w:r>
      <w:r w:rsidR="0055553D" w:rsidRPr="000E64CC">
        <w:rPr>
          <w:rFonts w:asciiTheme="majorHAnsi" w:hAnsiTheme="majorHAnsi" w:cstheme="majorHAnsi"/>
          <w:i/>
          <w:iCs/>
          <w:szCs w:val="22"/>
          <w:lang w:val="es-MX"/>
        </w:rPr>
        <w:t>América Latina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, ofreciendo acceso directo a los expertos de </w:t>
      </w:r>
      <w:r w:rsidR="00D15C9C" w:rsidRPr="000E64CC">
        <w:rPr>
          <w:rFonts w:asciiTheme="majorHAnsi" w:hAnsiTheme="majorHAnsi" w:cstheme="majorHAnsi"/>
          <w:i/>
          <w:iCs/>
          <w:szCs w:val="22"/>
          <w:lang w:val="es-MX"/>
        </w:rPr>
        <w:t>tecnologías adhesivas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en un solo lugar, con instalaciones de última generación para </w:t>
      </w:r>
      <w:r w:rsidR="00556761" w:rsidRPr="000E64CC">
        <w:rPr>
          <w:rFonts w:asciiTheme="majorHAnsi" w:hAnsiTheme="majorHAnsi" w:cstheme="majorHAnsi"/>
          <w:i/>
          <w:iCs/>
          <w:szCs w:val="22"/>
          <w:lang w:val="es-MX"/>
        </w:rPr>
        <w:t>la elaboración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de aplicaciones y </w:t>
      </w:r>
      <w:r w:rsidR="00D4081F" w:rsidRPr="000E64CC">
        <w:rPr>
          <w:rFonts w:asciiTheme="majorHAnsi" w:hAnsiTheme="majorHAnsi" w:cstheme="majorHAnsi"/>
          <w:i/>
          <w:iCs/>
          <w:szCs w:val="22"/>
          <w:lang w:val="es-MX"/>
        </w:rPr>
        <w:t>respuestas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</w:t>
      </w:r>
      <w:r w:rsidR="00BE3486" w:rsidRPr="000E64CC">
        <w:rPr>
          <w:rFonts w:asciiTheme="majorHAnsi" w:hAnsiTheme="majorHAnsi" w:cstheme="majorHAnsi"/>
          <w:i/>
          <w:iCs/>
          <w:szCs w:val="22"/>
          <w:lang w:val="es-MX"/>
        </w:rPr>
        <w:t>a la medida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. Trabajamos junto con clientes, </w:t>
      </w:r>
      <w:r w:rsidR="009E2F47" w:rsidRPr="000E64CC">
        <w:rPr>
          <w:rFonts w:asciiTheme="majorHAnsi" w:hAnsiTheme="majorHAnsi" w:cstheme="majorHAnsi"/>
          <w:i/>
          <w:iCs/>
          <w:szCs w:val="22"/>
          <w:lang w:val="es-MX"/>
        </w:rPr>
        <w:t>nos asociamos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con nuestros proveedores y unimos fuerzas con </w:t>
      </w:r>
      <w:r w:rsidR="00645DFA" w:rsidRPr="000E64CC">
        <w:rPr>
          <w:rFonts w:asciiTheme="majorHAnsi" w:hAnsiTheme="majorHAnsi" w:cstheme="majorHAnsi"/>
          <w:i/>
          <w:iCs/>
          <w:szCs w:val="22"/>
          <w:lang w:val="es-MX"/>
        </w:rPr>
        <w:t>personas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clave del mundo académico</w:t>
      </w:r>
      <w:r w:rsidR="00ED09F0" w:rsidRPr="000E64CC">
        <w:rPr>
          <w:rFonts w:asciiTheme="majorHAnsi" w:hAnsiTheme="majorHAnsi" w:cstheme="majorHAnsi"/>
          <w:i/>
          <w:iCs/>
          <w:szCs w:val="22"/>
          <w:lang w:val="es-MX"/>
        </w:rPr>
        <w:t>, así como</w:t>
      </w:r>
      <w:r w:rsidR="00DE0262"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de</w:t>
      </w:r>
      <w:r w:rsidR="00ED09F0"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otros sectores </w:t>
      </w:r>
      <w:r w:rsidR="00AF34C3" w:rsidRPr="000E64CC">
        <w:rPr>
          <w:rFonts w:asciiTheme="majorHAnsi" w:hAnsiTheme="majorHAnsi" w:cstheme="majorHAnsi"/>
          <w:i/>
          <w:iCs/>
          <w:szCs w:val="22"/>
          <w:lang w:val="es-MX"/>
        </w:rPr>
        <w:t>que impulsen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el progreso de l</w:t>
      </w:r>
      <w:r w:rsidR="0013564E" w:rsidRPr="000E64CC">
        <w:rPr>
          <w:rFonts w:asciiTheme="majorHAnsi" w:hAnsiTheme="majorHAnsi" w:cstheme="majorHAnsi"/>
          <w:i/>
          <w:iCs/>
          <w:szCs w:val="22"/>
          <w:lang w:val="es-MX"/>
        </w:rPr>
        <w:t>o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>s nuev</w:t>
      </w:r>
      <w:r w:rsidR="0013564E" w:rsidRPr="000E64CC">
        <w:rPr>
          <w:rFonts w:asciiTheme="majorHAnsi" w:hAnsiTheme="majorHAnsi" w:cstheme="majorHAnsi"/>
          <w:i/>
          <w:iCs/>
          <w:szCs w:val="22"/>
          <w:lang w:val="es-MX"/>
        </w:rPr>
        <w:t>o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>s</w:t>
      </w:r>
      <w:r w:rsidR="0013564E"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avances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en la región",</w:t>
      </w:r>
      <w:r w:rsidRPr="000E64CC">
        <w:rPr>
          <w:rFonts w:asciiTheme="majorHAnsi" w:hAnsiTheme="majorHAnsi" w:cstheme="majorHAnsi"/>
          <w:szCs w:val="22"/>
          <w:lang w:val="es-MX"/>
        </w:rPr>
        <w:t xml:space="preserve"> afirma Mark Dorn,</w:t>
      </w:r>
      <w:r w:rsidR="00A14E5B" w:rsidRPr="000E64CC">
        <w:rPr>
          <w:rFonts w:asciiTheme="majorHAnsi" w:hAnsiTheme="majorHAnsi" w:cstheme="majorHAnsi"/>
          <w:szCs w:val="22"/>
          <w:lang w:val="es-MX"/>
        </w:rPr>
        <w:t xml:space="preserve"> vicepresidente ejecutivo para </w:t>
      </w:r>
      <w:r w:rsidR="00A14E5B" w:rsidRPr="000E64CC">
        <w:rPr>
          <w:rFonts w:asciiTheme="majorHAnsi" w:hAnsiTheme="majorHAnsi" w:cstheme="majorHAnsi"/>
          <w:i/>
          <w:iCs/>
          <w:szCs w:val="22"/>
          <w:lang w:val="es-MX"/>
        </w:rPr>
        <w:t>Adhesive Technologies</w:t>
      </w:r>
      <w:r w:rsidR="00A14E5B" w:rsidRPr="000E64CC">
        <w:rPr>
          <w:rFonts w:asciiTheme="majorHAnsi" w:hAnsiTheme="majorHAnsi" w:cstheme="majorHAnsi"/>
          <w:szCs w:val="22"/>
          <w:lang w:val="es-MX"/>
        </w:rPr>
        <w:t xml:space="preserve"> en Henkel. </w:t>
      </w:r>
    </w:p>
    <w:p w14:paraId="74C9228B" w14:textId="4CAEC995" w:rsidR="00654638" w:rsidRPr="000E64CC" w:rsidRDefault="00651FE4" w:rsidP="00A700F3">
      <w:pPr>
        <w:spacing w:before="100" w:beforeAutospacing="1" w:after="100" w:afterAutospacing="1" w:line="240" w:lineRule="auto"/>
        <w:rPr>
          <w:rFonts w:asciiTheme="majorHAnsi" w:hAnsiTheme="majorHAnsi" w:cstheme="majorHAnsi"/>
          <w:szCs w:val="22"/>
          <w:lang w:val="es-MX" w:eastAsia="pt-BR"/>
        </w:rPr>
      </w:pPr>
      <w:r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>Transformación</w:t>
      </w:r>
      <w:r w:rsidR="00654638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 xml:space="preserve">, </w:t>
      </w:r>
      <w:r w:rsidR="008F1665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>sinergia en grupo</w:t>
      </w:r>
      <w:r w:rsidR="00654638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 xml:space="preserve"> y </w:t>
      </w:r>
      <w:r w:rsidR="00893A57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>alianzas</w:t>
      </w:r>
      <w:r w:rsidR="00654638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 xml:space="preserve"> estratégicas</w:t>
      </w:r>
    </w:p>
    <w:p w14:paraId="085A0D16" w14:textId="45FB4C6D" w:rsidR="00654638" w:rsidRPr="000E64CC" w:rsidRDefault="00F92A9F" w:rsidP="0049551C">
      <w:pPr>
        <w:spacing w:before="100" w:beforeAutospacing="1" w:after="100" w:afterAutospacing="1"/>
        <w:rPr>
          <w:rFonts w:asciiTheme="majorHAnsi" w:hAnsiTheme="majorHAnsi" w:cstheme="majorHAnsi"/>
          <w:szCs w:val="22"/>
          <w:lang w:val="es-MX" w:eastAsia="pt-BR"/>
        </w:rPr>
      </w:pPr>
      <w:r w:rsidRPr="000E64CC">
        <w:rPr>
          <w:rFonts w:asciiTheme="majorHAnsi" w:hAnsiTheme="majorHAnsi" w:cstheme="majorHAnsi"/>
          <w:szCs w:val="22"/>
          <w:lang w:val="es-MX" w:eastAsia="pt-BR"/>
        </w:rPr>
        <w:t>La implementación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de soluciones sostenibles para el futuro es una de las prioridades</w:t>
      </w:r>
      <w:r w:rsidR="00ED09F0" w:rsidRPr="000E64CC">
        <w:rPr>
          <w:rFonts w:asciiTheme="majorHAnsi" w:hAnsiTheme="majorHAnsi" w:cstheme="majorHAnsi"/>
          <w:szCs w:val="22"/>
          <w:lang w:val="es-MX" w:eastAsia="pt-BR"/>
        </w:rPr>
        <w:t xml:space="preserve"> principales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del negocio. </w:t>
      </w:r>
      <w:r w:rsidR="00DE0262" w:rsidRPr="000E64CC">
        <w:rPr>
          <w:rFonts w:asciiTheme="majorHAnsi" w:hAnsiTheme="majorHAnsi" w:cstheme="majorHAnsi"/>
          <w:szCs w:val="22"/>
          <w:lang w:val="es-MX" w:eastAsia="pt-BR"/>
        </w:rPr>
        <w:t>Bajo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un concepto de campus, el </w:t>
      </w:r>
      <w:r w:rsidR="0065463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Henkel </w:t>
      </w:r>
      <w:proofErr w:type="spellStart"/>
      <w:r w:rsidR="0065463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Latam</w:t>
      </w:r>
      <w:proofErr w:type="spellEnd"/>
      <w:r w:rsidR="0065463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</w:t>
      </w:r>
      <w:proofErr w:type="spellStart"/>
      <w:r w:rsidR="00F5471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Inspiration</w:t>
      </w:r>
      <w:proofErr w:type="spellEnd"/>
      <w:r w:rsidR="00F5471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</w:t>
      </w:r>
      <w:r w:rsidR="0065463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Cent</w:t>
      </w:r>
      <w:r w:rsidR="008A7F22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e</w:t>
      </w:r>
      <w:r w:rsidR="0065463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r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está </w:t>
      </w:r>
      <w:r w:rsidR="004E7CC0" w:rsidRPr="000E64CC">
        <w:rPr>
          <w:rFonts w:asciiTheme="majorHAnsi" w:hAnsiTheme="majorHAnsi" w:cstheme="majorHAnsi"/>
          <w:szCs w:val="22"/>
          <w:lang w:val="es-MX" w:eastAsia="pt-BR"/>
        </w:rPr>
        <w:t>pensado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para </w:t>
      </w:r>
      <w:r w:rsidR="00236A66" w:rsidRPr="000E64CC">
        <w:rPr>
          <w:rFonts w:asciiTheme="majorHAnsi" w:hAnsiTheme="majorHAnsi" w:cstheme="majorHAnsi"/>
          <w:szCs w:val="22"/>
          <w:lang w:val="es-MX" w:eastAsia="pt-BR"/>
        </w:rPr>
        <w:t>promover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ideas en conjunto, </w:t>
      </w:r>
      <w:r w:rsidR="00B86B23">
        <w:rPr>
          <w:rFonts w:asciiTheme="majorHAnsi" w:hAnsiTheme="majorHAnsi" w:cstheme="majorHAnsi"/>
          <w:szCs w:val="22"/>
          <w:lang w:val="es-MX" w:eastAsia="pt-BR"/>
        </w:rPr>
        <w:t>motivar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</w:t>
      </w:r>
      <w:r w:rsidR="0055553D" w:rsidRPr="000E64CC">
        <w:rPr>
          <w:rFonts w:asciiTheme="majorHAnsi" w:hAnsiTheme="majorHAnsi" w:cstheme="majorHAnsi"/>
          <w:szCs w:val="22"/>
          <w:lang w:val="es-MX" w:eastAsia="pt-BR"/>
        </w:rPr>
        <w:t>tanto a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</w:t>
      </w:r>
      <w:r w:rsidR="0084152D" w:rsidRPr="000E64CC">
        <w:rPr>
          <w:rFonts w:asciiTheme="majorHAnsi" w:hAnsiTheme="majorHAnsi" w:cstheme="majorHAnsi"/>
          <w:szCs w:val="22"/>
          <w:lang w:val="es-MX" w:eastAsia="pt-BR"/>
        </w:rPr>
        <w:t>miembros del equipo</w:t>
      </w:r>
      <w:r w:rsidR="0055553D" w:rsidRPr="000E64CC">
        <w:rPr>
          <w:rFonts w:asciiTheme="majorHAnsi" w:hAnsiTheme="majorHAnsi" w:cstheme="majorHAnsi"/>
          <w:szCs w:val="22"/>
          <w:lang w:val="es-MX" w:eastAsia="pt-BR"/>
        </w:rPr>
        <w:t>, como a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nuevos talentos, </w:t>
      </w:r>
      <w:r w:rsidR="00D01AB7" w:rsidRPr="000E64CC">
        <w:rPr>
          <w:rFonts w:asciiTheme="majorHAnsi" w:hAnsiTheme="majorHAnsi" w:cstheme="majorHAnsi"/>
          <w:szCs w:val="22"/>
          <w:lang w:val="es-MX" w:eastAsia="pt-BR"/>
        </w:rPr>
        <w:t>aparte</w:t>
      </w:r>
      <w:r w:rsidR="00ED09F0" w:rsidRPr="000E64CC">
        <w:rPr>
          <w:rFonts w:asciiTheme="majorHAnsi" w:hAnsiTheme="majorHAnsi" w:cstheme="majorHAnsi"/>
          <w:szCs w:val="22"/>
          <w:lang w:val="es-MX" w:eastAsia="pt-BR"/>
        </w:rPr>
        <w:t xml:space="preserve"> de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servir como punto de </w:t>
      </w:r>
      <w:r w:rsidR="0055553D" w:rsidRPr="000E64CC">
        <w:rPr>
          <w:rFonts w:asciiTheme="majorHAnsi" w:hAnsiTheme="majorHAnsi" w:cstheme="majorHAnsi"/>
          <w:szCs w:val="22"/>
          <w:lang w:val="es-MX" w:eastAsia="pt-BR"/>
        </w:rPr>
        <w:t>reunión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y cooperación con socios externos: grandes empresas, </w:t>
      </w:r>
      <w:proofErr w:type="spellStart"/>
      <w:r w:rsidR="0065463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start</w:t>
      </w:r>
      <w:proofErr w:type="spellEnd"/>
      <w:r w:rsidR="0065463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-ups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>, institutos de educación e investigación</w:t>
      </w:r>
      <w:r w:rsidR="00ED09F0" w:rsidRPr="000E64CC">
        <w:rPr>
          <w:rFonts w:asciiTheme="majorHAnsi" w:hAnsiTheme="majorHAnsi" w:cstheme="majorHAnsi"/>
          <w:szCs w:val="22"/>
          <w:lang w:val="es-MX" w:eastAsia="pt-BR"/>
        </w:rPr>
        <w:t xml:space="preserve"> 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y otros </w:t>
      </w:r>
      <w:r w:rsidR="00ED09F0" w:rsidRPr="000E64CC">
        <w:rPr>
          <w:rFonts w:asciiTheme="majorHAnsi" w:hAnsiTheme="majorHAnsi" w:cstheme="majorHAnsi"/>
          <w:szCs w:val="22"/>
          <w:lang w:val="es-MX" w:eastAsia="pt-BR"/>
        </w:rPr>
        <w:t>públicos objetivos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de</w:t>
      </w:r>
      <w:r w:rsidR="0055553D" w:rsidRPr="000E64CC">
        <w:rPr>
          <w:rFonts w:asciiTheme="majorHAnsi" w:hAnsiTheme="majorHAnsi" w:cstheme="majorHAnsi"/>
          <w:szCs w:val="22"/>
          <w:lang w:val="es-MX" w:eastAsia="pt-BR"/>
        </w:rPr>
        <w:t xml:space="preserve"> la red de 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>Henkel.</w:t>
      </w:r>
    </w:p>
    <w:p w14:paraId="73C9C5AB" w14:textId="47E07852" w:rsidR="00654638" w:rsidRPr="000E64CC" w:rsidRDefault="00654638" w:rsidP="00A700F3">
      <w:pPr>
        <w:contextualSpacing/>
        <w:rPr>
          <w:rFonts w:asciiTheme="majorHAnsi" w:hAnsiTheme="majorHAnsi" w:cstheme="majorHAnsi"/>
          <w:szCs w:val="22"/>
          <w:lang w:val="es-MX"/>
        </w:rPr>
      </w:pP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"A medida que intensificamos nuestro enfoque centrado en el cliente, </w:t>
      </w:r>
      <w:r w:rsidR="00346C22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acrecentamos</w:t>
      </w:r>
      <w:r w:rsidR="00AE38C2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nuestr</w:t>
      </w:r>
      <w:r w:rsidR="0055553D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os esfuerzos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para satisfacer sus necesidades, mejorar su experiencia, comodidad y flexibilidad. Este 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lastRenderedPageBreak/>
        <w:t>compromiso nos permite acelerar la entrega de productos y servicios</w:t>
      </w:r>
      <w:r w:rsidR="00272E9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más recientes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. El </w:t>
      </w:r>
      <w:r w:rsidR="00161237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próximo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Henkel </w:t>
      </w:r>
      <w:proofErr w:type="spellStart"/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Latam</w:t>
      </w:r>
      <w:proofErr w:type="spellEnd"/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</w:t>
      </w:r>
      <w:proofErr w:type="spellStart"/>
      <w:r w:rsidR="00F5471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Inspiration</w:t>
      </w:r>
      <w:proofErr w:type="spellEnd"/>
      <w:r w:rsidR="00F5471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Cent</w:t>
      </w:r>
      <w:r w:rsidR="001C067D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er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será un </w:t>
      </w:r>
      <w:r w:rsidR="00346C22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espacio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</w:t>
      </w:r>
      <w:r w:rsidR="00464CBC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fundamental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para el intercambio de conocimientos, promoviendo tecnologías </w:t>
      </w:r>
      <w:r w:rsidR="008B675D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duraderas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y de vanguardia en la región. Esperamos invitar a </w:t>
      </w:r>
      <w:r w:rsidR="002E1320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usuarios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, socios industriales y académicos a unirse a nuestros expertos para </w:t>
      </w:r>
      <w:r w:rsidR="00045730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forjar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soluciones </w:t>
      </w:r>
      <w:r w:rsidR="00117502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pioneras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"</w:t>
      </w:r>
      <w:r w:rsidRPr="000E64CC">
        <w:rPr>
          <w:rFonts w:asciiTheme="majorHAnsi" w:hAnsiTheme="majorHAnsi" w:cstheme="majorHAnsi"/>
          <w:szCs w:val="22"/>
          <w:lang w:val="es-MX" w:eastAsia="pt-BR"/>
        </w:rPr>
        <w:t xml:space="preserve">, concluye Michael Todd, </w:t>
      </w:r>
      <w:r w:rsidR="00346C22" w:rsidRPr="000E64CC">
        <w:rPr>
          <w:rFonts w:asciiTheme="majorHAnsi" w:hAnsiTheme="majorHAnsi" w:cstheme="majorHAnsi"/>
          <w:szCs w:val="22"/>
          <w:lang w:val="es-MX"/>
        </w:rPr>
        <w:t>vicepresidente</w:t>
      </w:r>
      <w:r w:rsidR="00011B63" w:rsidRPr="000E64CC">
        <w:rPr>
          <w:rFonts w:asciiTheme="majorHAnsi" w:hAnsiTheme="majorHAnsi" w:cstheme="majorHAnsi"/>
          <w:szCs w:val="22"/>
          <w:lang w:val="es-MX"/>
        </w:rPr>
        <w:t xml:space="preserve"> corporativo</w:t>
      </w:r>
      <w:r w:rsidR="00346C22" w:rsidRPr="000E64CC">
        <w:rPr>
          <w:rFonts w:asciiTheme="majorHAnsi" w:hAnsiTheme="majorHAnsi" w:cstheme="majorHAnsi"/>
          <w:szCs w:val="22"/>
          <w:lang w:val="es-MX"/>
        </w:rPr>
        <w:t xml:space="preserve"> de Innovación y Desarrollo de Nuevos Negocios para </w:t>
      </w:r>
      <w:r w:rsidR="00346C22" w:rsidRPr="000E64CC">
        <w:rPr>
          <w:rFonts w:asciiTheme="majorHAnsi" w:hAnsiTheme="majorHAnsi" w:cstheme="majorHAnsi"/>
          <w:i/>
          <w:iCs/>
          <w:szCs w:val="22"/>
          <w:lang w:val="es-MX"/>
        </w:rPr>
        <w:t>Adhesive Technologies</w:t>
      </w:r>
      <w:r w:rsidR="00346C22" w:rsidRPr="000E64CC">
        <w:rPr>
          <w:rFonts w:asciiTheme="majorHAnsi" w:hAnsiTheme="majorHAnsi" w:cstheme="majorHAnsi"/>
          <w:szCs w:val="22"/>
          <w:lang w:val="es-MX"/>
        </w:rPr>
        <w:t xml:space="preserve"> en Henkel</w:t>
      </w:r>
      <w:r w:rsidRPr="000E64CC">
        <w:rPr>
          <w:rFonts w:asciiTheme="majorHAnsi" w:hAnsiTheme="majorHAnsi" w:cstheme="majorHAnsi"/>
          <w:szCs w:val="22"/>
          <w:lang w:val="es-MX"/>
        </w:rPr>
        <w:t>.</w:t>
      </w:r>
    </w:p>
    <w:p w14:paraId="406FFFED" w14:textId="417DD68D" w:rsidR="007A44D1" w:rsidRPr="000E64CC" w:rsidRDefault="007A44D1" w:rsidP="00A700F3">
      <w:pPr>
        <w:spacing w:before="100" w:beforeAutospacing="1" w:after="100" w:afterAutospacing="1" w:line="240" w:lineRule="auto"/>
        <w:rPr>
          <w:rFonts w:asciiTheme="majorHAnsi" w:hAnsiTheme="majorHAnsi" w:cstheme="majorHAnsi"/>
          <w:szCs w:val="22"/>
          <w:lang w:val="es-MX" w:eastAsia="pt-BR"/>
        </w:rPr>
      </w:pPr>
      <w:r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 xml:space="preserve">Brasil: mercado clave, escalabilidad y </w:t>
      </w:r>
      <w:r w:rsidR="00EE1C2B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>núcleo</w:t>
      </w:r>
      <w:r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 xml:space="preserve"> de excelencia</w:t>
      </w:r>
    </w:p>
    <w:p w14:paraId="23B9F314" w14:textId="62501824" w:rsidR="007A44D1" w:rsidRPr="000E64CC" w:rsidRDefault="00346C22" w:rsidP="0049551C">
      <w:pPr>
        <w:spacing w:before="100" w:beforeAutospacing="1" w:after="100" w:afterAutospacing="1"/>
        <w:rPr>
          <w:rFonts w:asciiTheme="majorHAnsi" w:hAnsiTheme="majorHAnsi" w:cstheme="majorHAnsi"/>
          <w:szCs w:val="22"/>
          <w:lang w:val="es-MX" w:eastAsia="pt-BR"/>
        </w:rPr>
      </w:pPr>
      <w:r w:rsidRPr="000E64CC">
        <w:rPr>
          <w:rFonts w:asciiTheme="majorHAnsi" w:hAnsiTheme="majorHAnsi" w:cstheme="majorHAnsi"/>
          <w:szCs w:val="22"/>
          <w:lang w:val="es-MX" w:eastAsia="pt-BR"/>
        </w:rPr>
        <w:t>El país</w:t>
      </w:r>
      <w:r w:rsidR="007A44D1" w:rsidRPr="000E64CC">
        <w:rPr>
          <w:rFonts w:asciiTheme="majorHAnsi" w:hAnsiTheme="majorHAnsi" w:cstheme="majorHAnsi"/>
          <w:szCs w:val="22"/>
          <w:lang w:val="es-MX" w:eastAsia="pt-BR"/>
        </w:rPr>
        <w:t xml:space="preserve"> cuenta con sólidos sectores en los </w:t>
      </w:r>
      <w:r w:rsidR="00F92A9F" w:rsidRPr="000E64CC">
        <w:rPr>
          <w:rFonts w:asciiTheme="majorHAnsi" w:hAnsiTheme="majorHAnsi" w:cstheme="majorHAnsi"/>
          <w:szCs w:val="22"/>
          <w:lang w:val="es-MX" w:eastAsia="pt-BR"/>
        </w:rPr>
        <w:t xml:space="preserve">que </w:t>
      </w:r>
      <w:r w:rsidR="007A44D1" w:rsidRPr="000E64CC">
        <w:rPr>
          <w:rFonts w:asciiTheme="majorHAnsi" w:hAnsiTheme="majorHAnsi" w:cstheme="majorHAnsi"/>
          <w:szCs w:val="22"/>
          <w:lang w:val="es-MX" w:eastAsia="pt-BR"/>
        </w:rPr>
        <w:t>los adhesivos industriales y de consumo</w:t>
      </w:r>
      <w:r w:rsidR="006C62E7" w:rsidRPr="000E64CC">
        <w:rPr>
          <w:rFonts w:asciiTheme="majorHAnsi" w:hAnsiTheme="majorHAnsi" w:cstheme="majorHAnsi"/>
          <w:szCs w:val="22"/>
          <w:lang w:val="es-MX" w:eastAsia="pt-BR"/>
        </w:rPr>
        <w:t xml:space="preserve"> son de gran relevancia</w:t>
      </w:r>
      <w:r w:rsidR="007A44D1" w:rsidRPr="000E64CC">
        <w:rPr>
          <w:rFonts w:asciiTheme="majorHAnsi" w:hAnsiTheme="majorHAnsi" w:cstheme="majorHAnsi"/>
          <w:szCs w:val="22"/>
          <w:lang w:val="es-MX" w:eastAsia="pt-BR"/>
        </w:rPr>
        <w:t xml:space="preserve">, </w:t>
      </w:r>
      <w:r w:rsidR="00F92A9F" w:rsidRPr="000E64CC">
        <w:rPr>
          <w:rFonts w:asciiTheme="majorHAnsi" w:hAnsiTheme="majorHAnsi" w:cstheme="majorHAnsi"/>
          <w:szCs w:val="22"/>
          <w:lang w:val="es-MX" w:eastAsia="pt-BR"/>
        </w:rPr>
        <w:t>dándole a la vez,</w:t>
      </w:r>
      <w:r w:rsidR="007A44D1" w:rsidRPr="000E64CC">
        <w:rPr>
          <w:rFonts w:asciiTheme="majorHAnsi" w:hAnsiTheme="majorHAnsi" w:cstheme="majorHAnsi"/>
          <w:szCs w:val="22"/>
          <w:lang w:val="es-MX" w:eastAsia="pt-BR"/>
        </w:rPr>
        <w:t xml:space="preserve"> un papel central </w:t>
      </w:r>
      <w:r w:rsidR="0043712E" w:rsidRPr="000E64CC">
        <w:rPr>
          <w:rFonts w:asciiTheme="majorHAnsi" w:hAnsiTheme="majorHAnsi" w:cstheme="majorHAnsi"/>
          <w:szCs w:val="22"/>
          <w:lang w:val="es-MX" w:eastAsia="pt-BR"/>
        </w:rPr>
        <w:t>para</w:t>
      </w:r>
      <w:r w:rsidR="007A44D1" w:rsidRPr="000E64CC">
        <w:rPr>
          <w:rFonts w:asciiTheme="majorHAnsi" w:hAnsiTheme="majorHAnsi" w:cstheme="majorHAnsi"/>
          <w:szCs w:val="22"/>
          <w:lang w:val="es-MX" w:eastAsia="pt-BR"/>
        </w:rPr>
        <w:t xml:space="preserve"> oportunidades de escalabilidad empresarial, además de ser un</w:t>
      </w:r>
      <w:r w:rsidR="005B4A6B" w:rsidRPr="000E64CC">
        <w:rPr>
          <w:rFonts w:asciiTheme="majorHAnsi" w:hAnsiTheme="majorHAnsi" w:cstheme="majorHAnsi"/>
          <w:szCs w:val="22"/>
          <w:lang w:val="es-MX" w:eastAsia="pt-BR"/>
        </w:rPr>
        <w:t>a</w:t>
      </w:r>
      <w:r w:rsidR="007A44D1" w:rsidRPr="000E64CC">
        <w:rPr>
          <w:rFonts w:asciiTheme="majorHAnsi" w:hAnsiTheme="majorHAnsi" w:cstheme="majorHAnsi"/>
          <w:szCs w:val="22"/>
          <w:lang w:val="es-MX" w:eastAsia="pt-BR"/>
        </w:rPr>
        <w:t xml:space="preserve"> </w:t>
      </w:r>
      <w:r w:rsidR="005B4A6B" w:rsidRPr="000E64CC">
        <w:rPr>
          <w:rFonts w:asciiTheme="majorHAnsi" w:hAnsiTheme="majorHAnsi" w:cstheme="majorHAnsi"/>
          <w:szCs w:val="22"/>
          <w:lang w:val="es-MX" w:eastAsia="pt-BR"/>
        </w:rPr>
        <w:t>localidad</w:t>
      </w:r>
      <w:r w:rsidR="007A44D1" w:rsidRPr="000E64CC">
        <w:rPr>
          <w:rFonts w:asciiTheme="majorHAnsi" w:hAnsiTheme="majorHAnsi" w:cstheme="majorHAnsi"/>
          <w:szCs w:val="22"/>
          <w:lang w:val="es-MX" w:eastAsia="pt-BR"/>
        </w:rPr>
        <w:t xml:space="preserve"> estratégic</w:t>
      </w:r>
      <w:r w:rsidR="005B4A6B" w:rsidRPr="000E64CC">
        <w:rPr>
          <w:rFonts w:asciiTheme="majorHAnsi" w:hAnsiTheme="majorHAnsi" w:cstheme="majorHAnsi"/>
          <w:szCs w:val="22"/>
          <w:lang w:val="es-MX" w:eastAsia="pt-BR"/>
        </w:rPr>
        <w:t>a</w:t>
      </w:r>
      <w:r w:rsidR="007A44D1" w:rsidRPr="000E64CC">
        <w:rPr>
          <w:rFonts w:asciiTheme="majorHAnsi" w:hAnsiTheme="majorHAnsi" w:cstheme="majorHAnsi"/>
          <w:szCs w:val="22"/>
          <w:lang w:val="es-MX" w:eastAsia="pt-BR"/>
        </w:rPr>
        <w:t xml:space="preserve"> de exportación.</w:t>
      </w:r>
    </w:p>
    <w:p w14:paraId="2FAF00C9" w14:textId="006F4B19" w:rsidR="007A44D1" w:rsidRPr="000E64CC" w:rsidRDefault="007A44D1" w:rsidP="0049551C">
      <w:pPr>
        <w:spacing w:before="100" w:beforeAutospacing="1" w:after="100" w:afterAutospacing="1"/>
        <w:rPr>
          <w:rFonts w:asciiTheme="majorHAnsi" w:hAnsiTheme="majorHAnsi" w:cstheme="majorHAnsi"/>
          <w:szCs w:val="22"/>
          <w:lang w:val="es-MX" w:eastAsia="pt-BR"/>
        </w:rPr>
      </w:pP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"Henkel es líder en </w:t>
      </w:r>
      <w:r w:rsidR="00163B6B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la capacitación externa de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la aplicación de adhesivos. Las nuevas instalaciones impulsarán la creación de una plataforma integral, con el objetivo de recibir</w:t>
      </w:r>
      <w:r w:rsidR="000E64CC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distintos 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clientes y establecerse como referencia en formación y soporte técnico. </w:t>
      </w:r>
      <w:r w:rsidR="006665D1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Asimismo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, el proyecto fue concebido sobre </w:t>
      </w:r>
      <w:r w:rsidR="00272E9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los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principios de sustentabilidad,</w:t>
      </w:r>
      <w:r w:rsidR="00D3386F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uno de los pilares globales de Henkel,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reforzando </w:t>
      </w:r>
      <w:r w:rsidR="00DA28E5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igualmente</w:t>
      </w:r>
      <w:r w:rsidR="00D3386F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, 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iniciativas</w:t>
      </w:r>
      <w:r w:rsidR="00617539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corporativas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regionales",</w:t>
      </w:r>
      <w:r w:rsidRPr="000E64CC">
        <w:rPr>
          <w:rFonts w:asciiTheme="majorHAnsi" w:hAnsiTheme="majorHAnsi" w:cstheme="majorHAnsi"/>
          <w:szCs w:val="22"/>
          <w:lang w:val="es-MX" w:eastAsia="pt-BR"/>
        </w:rPr>
        <w:t xml:space="preserve"> explica José </w:t>
      </w:r>
      <w:proofErr w:type="spellStart"/>
      <w:r w:rsidRPr="000E64CC">
        <w:rPr>
          <w:rFonts w:asciiTheme="majorHAnsi" w:hAnsiTheme="majorHAnsi" w:cstheme="majorHAnsi"/>
          <w:szCs w:val="22"/>
          <w:lang w:val="es-MX" w:eastAsia="pt-BR"/>
        </w:rPr>
        <w:t>Antônio</w:t>
      </w:r>
      <w:proofErr w:type="spellEnd"/>
      <w:r w:rsidRPr="000E64CC">
        <w:rPr>
          <w:rFonts w:asciiTheme="majorHAnsi" w:hAnsiTheme="majorHAnsi" w:cstheme="majorHAnsi"/>
          <w:szCs w:val="22"/>
          <w:lang w:val="es-MX" w:eastAsia="pt-BR"/>
        </w:rPr>
        <w:t xml:space="preserve"> de Castro </w:t>
      </w:r>
      <w:proofErr w:type="spellStart"/>
      <w:r w:rsidRPr="000E64CC">
        <w:rPr>
          <w:rFonts w:asciiTheme="majorHAnsi" w:hAnsiTheme="majorHAnsi" w:cstheme="majorHAnsi"/>
          <w:szCs w:val="22"/>
          <w:lang w:val="es-MX" w:eastAsia="pt-BR"/>
        </w:rPr>
        <w:t>Filho</w:t>
      </w:r>
      <w:proofErr w:type="spellEnd"/>
      <w:r w:rsidRPr="000E64CC">
        <w:rPr>
          <w:rFonts w:asciiTheme="majorHAnsi" w:hAnsiTheme="majorHAnsi" w:cstheme="majorHAnsi"/>
          <w:szCs w:val="22"/>
          <w:lang w:val="es-MX" w:eastAsia="pt-BR"/>
        </w:rPr>
        <w:t xml:space="preserve">, </w:t>
      </w:r>
      <w:r w:rsidR="00A14E5B" w:rsidRPr="000E64CC">
        <w:rPr>
          <w:rFonts w:asciiTheme="majorHAnsi" w:hAnsiTheme="majorHAnsi" w:cstheme="majorHAnsi"/>
          <w:szCs w:val="22"/>
          <w:lang w:val="es-MX"/>
        </w:rPr>
        <w:t>p</w:t>
      </w:r>
      <w:r w:rsidRPr="000E64CC">
        <w:rPr>
          <w:rFonts w:asciiTheme="majorHAnsi" w:hAnsiTheme="majorHAnsi" w:cstheme="majorHAnsi"/>
          <w:szCs w:val="22"/>
          <w:lang w:val="es-MX"/>
        </w:rPr>
        <w:t xml:space="preserve">residente </w:t>
      </w:r>
      <w:r w:rsidR="00A14E5B" w:rsidRPr="000E64CC">
        <w:rPr>
          <w:rFonts w:asciiTheme="majorHAnsi" w:hAnsiTheme="majorHAnsi" w:cstheme="majorHAnsi"/>
          <w:szCs w:val="22"/>
          <w:lang w:val="es-MX"/>
        </w:rPr>
        <w:t xml:space="preserve">de </w:t>
      </w:r>
      <w:r w:rsidRPr="000E64CC">
        <w:rPr>
          <w:rFonts w:asciiTheme="majorHAnsi" w:hAnsiTheme="majorHAnsi" w:cstheme="majorHAnsi"/>
          <w:szCs w:val="22"/>
          <w:lang w:val="es-MX"/>
        </w:rPr>
        <w:t xml:space="preserve">Henkel </w:t>
      </w:r>
      <w:r w:rsidR="00A14E5B" w:rsidRPr="000E64CC">
        <w:rPr>
          <w:rFonts w:asciiTheme="majorHAnsi" w:hAnsiTheme="majorHAnsi" w:cstheme="majorHAnsi"/>
          <w:szCs w:val="22"/>
          <w:lang w:val="es-MX"/>
        </w:rPr>
        <w:t xml:space="preserve">en </w:t>
      </w:r>
      <w:r w:rsidRPr="000E64CC">
        <w:rPr>
          <w:rFonts w:asciiTheme="majorHAnsi" w:hAnsiTheme="majorHAnsi" w:cstheme="majorHAnsi"/>
          <w:szCs w:val="22"/>
          <w:lang w:val="es-MX"/>
        </w:rPr>
        <w:t>Brasil.</w:t>
      </w:r>
    </w:p>
    <w:p w14:paraId="316B0D95" w14:textId="3F1D0342" w:rsidR="00A700F3" w:rsidRPr="000E64CC" w:rsidRDefault="00A700F3" w:rsidP="00A700F3">
      <w:pPr>
        <w:spacing w:before="100" w:beforeAutospacing="1" w:after="100" w:afterAutospacing="1" w:line="240" w:lineRule="auto"/>
        <w:rPr>
          <w:rFonts w:asciiTheme="majorHAnsi" w:hAnsiTheme="majorHAnsi" w:cstheme="majorHAnsi"/>
          <w:szCs w:val="22"/>
          <w:lang w:val="es-MX" w:eastAsia="pt-BR"/>
        </w:rPr>
      </w:pPr>
      <w:r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 xml:space="preserve">Infraestructura y </w:t>
      </w:r>
      <w:r w:rsidR="00D221FF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 xml:space="preserve">métodos </w:t>
      </w:r>
      <w:r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>s</w:t>
      </w:r>
      <w:r w:rsidR="001670B2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>ustentables</w:t>
      </w:r>
      <w:r w:rsidR="00272E98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 xml:space="preserve"> pioneros</w:t>
      </w:r>
    </w:p>
    <w:p w14:paraId="13E6BFD4" w14:textId="0733D4AD" w:rsidR="00154889" w:rsidRPr="003D63FA" w:rsidRDefault="00556761" w:rsidP="000C5879">
      <w:pPr>
        <w:spacing w:before="100" w:beforeAutospacing="1" w:after="100" w:afterAutospacing="1"/>
        <w:rPr>
          <w:rFonts w:asciiTheme="majorHAnsi" w:hAnsiTheme="majorHAnsi" w:cstheme="majorHAnsi"/>
          <w:szCs w:val="22"/>
          <w:lang w:val="es-MX" w:eastAsia="pt-BR"/>
        </w:rPr>
      </w:pPr>
      <w:r w:rsidRPr="000E64CC">
        <w:rPr>
          <w:rFonts w:asciiTheme="majorHAnsi" w:hAnsiTheme="majorHAnsi" w:cstheme="majorHAnsi"/>
          <w:szCs w:val="22"/>
          <w:lang w:val="es-MX" w:eastAsia="pt-BR"/>
        </w:rPr>
        <w:t>E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s el primer proyecto de </w:t>
      </w:r>
      <w:r w:rsidR="00FA3498" w:rsidRPr="000E64CC">
        <w:rPr>
          <w:rFonts w:asciiTheme="majorHAnsi" w:hAnsiTheme="majorHAnsi" w:cstheme="majorHAnsi"/>
          <w:color w:val="000000" w:themeColor="text1"/>
          <w:szCs w:val="22"/>
          <w:lang w:val="es-MX" w:eastAsia="pt-BR"/>
        </w:rPr>
        <w:t>esta</w:t>
      </w:r>
      <w:r w:rsidR="00464CBC" w:rsidRPr="000E64CC">
        <w:rPr>
          <w:rFonts w:asciiTheme="majorHAnsi" w:hAnsiTheme="majorHAnsi" w:cstheme="majorHAnsi"/>
          <w:color w:val="000000" w:themeColor="text1"/>
          <w:szCs w:val="22"/>
          <w:lang w:val="es-MX" w:eastAsia="pt-BR"/>
        </w:rPr>
        <w:t xml:space="preserve"> índole en</w:t>
      </w:r>
      <w:r w:rsidR="00A700F3" w:rsidRPr="000E64CC">
        <w:rPr>
          <w:rFonts w:asciiTheme="majorHAnsi" w:hAnsiTheme="majorHAnsi" w:cstheme="majorHAnsi"/>
          <w:color w:val="000000" w:themeColor="text1"/>
          <w:szCs w:val="22"/>
          <w:lang w:val="es-MX" w:eastAsia="pt-BR"/>
        </w:rPr>
        <w:t xml:space="preserve"> 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Henkel </w:t>
      </w:r>
      <w:r w:rsidR="00261A2A" w:rsidRPr="000E64CC">
        <w:rPr>
          <w:rFonts w:asciiTheme="majorHAnsi" w:hAnsiTheme="majorHAnsi" w:cstheme="majorHAnsi"/>
          <w:szCs w:val="22"/>
          <w:lang w:val="es-MX" w:eastAsia="pt-BR"/>
        </w:rPr>
        <w:t xml:space="preserve">Latinoamérica 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>que incorpora madera de ingeniería en uno de sus</w:t>
      </w:r>
      <w:r w:rsidR="00A9383C" w:rsidRPr="000E64CC">
        <w:rPr>
          <w:rFonts w:asciiTheme="majorHAnsi" w:hAnsiTheme="majorHAnsi" w:cstheme="majorHAnsi"/>
          <w:color w:val="00B050"/>
          <w:szCs w:val="22"/>
          <w:lang w:val="es-MX" w:eastAsia="pt-BR"/>
        </w:rPr>
        <w:t xml:space="preserve"> </w:t>
      </w:r>
      <w:r w:rsidR="00A9383C" w:rsidRPr="000E64CC">
        <w:rPr>
          <w:rFonts w:asciiTheme="majorHAnsi" w:hAnsiTheme="majorHAnsi" w:cstheme="majorHAnsi"/>
          <w:szCs w:val="22"/>
          <w:lang w:val="es-MX" w:eastAsia="pt-BR"/>
        </w:rPr>
        <w:t>complejos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, compuesto por capas de </w:t>
      </w:r>
      <w:r w:rsidR="005B4A6B" w:rsidRPr="000E64CC">
        <w:rPr>
          <w:rFonts w:asciiTheme="majorHAnsi" w:hAnsiTheme="majorHAnsi" w:cstheme="majorHAnsi"/>
          <w:szCs w:val="22"/>
          <w:lang w:val="es-MX" w:eastAsia="pt-BR"/>
        </w:rPr>
        <w:t>dicho material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certificad</w:t>
      </w:r>
      <w:r w:rsidR="005B4A6B" w:rsidRPr="000E64CC">
        <w:rPr>
          <w:rFonts w:asciiTheme="majorHAnsi" w:hAnsiTheme="majorHAnsi" w:cstheme="majorHAnsi"/>
          <w:szCs w:val="22"/>
          <w:lang w:val="es-MX" w:eastAsia="pt-BR"/>
        </w:rPr>
        <w:t>o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</w:t>
      </w:r>
      <w:r w:rsidR="00A140D6" w:rsidRPr="000E64CC">
        <w:rPr>
          <w:rFonts w:asciiTheme="majorHAnsi" w:hAnsiTheme="majorHAnsi" w:cstheme="majorHAnsi"/>
          <w:szCs w:val="22"/>
          <w:lang w:val="es-MX" w:eastAsia="pt-BR"/>
        </w:rPr>
        <w:t>por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un</w:t>
      </w:r>
      <w:r w:rsidR="00464CBC" w:rsidRPr="000E64CC">
        <w:rPr>
          <w:rFonts w:asciiTheme="majorHAnsi" w:hAnsiTheme="majorHAnsi" w:cstheme="majorHAnsi"/>
          <w:szCs w:val="22"/>
          <w:lang w:val="es-MX" w:eastAsia="pt-BR"/>
        </w:rPr>
        <w:t xml:space="preserve"> manejo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responsable. </w:t>
      </w:r>
      <w:r w:rsidR="005F5229" w:rsidRPr="000E64CC">
        <w:rPr>
          <w:rFonts w:asciiTheme="majorHAnsi" w:hAnsiTheme="majorHAnsi" w:cstheme="majorHAnsi"/>
          <w:szCs w:val="22"/>
          <w:lang w:val="es-MX" w:eastAsia="pt-BR"/>
        </w:rPr>
        <w:t>Sumado a lo anterior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, se espera </w:t>
      </w:r>
      <w:r w:rsidR="009B7DD1" w:rsidRPr="000E64CC">
        <w:rPr>
          <w:rFonts w:asciiTheme="majorHAnsi" w:hAnsiTheme="majorHAnsi" w:cstheme="majorHAnsi"/>
          <w:szCs w:val="22"/>
          <w:lang w:val="es-MX" w:eastAsia="pt-BR"/>
        </w:rPr>
        <w:t>disminuir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</w:t>
      </w:r>
      <w:r w:rsidR="008B6A2F" w:rsidRPr="000E64CC">
        <w:rPr>
          <w:rFonts w:asciiTheme="majorHAnsi" w:hAnsiTheme="majorHAnsi" w:cstheme="majorHAnsi"/>
          <w:szCs w:val="22"/>
          <w:lang w:val="es-MX" w:eastAsia="pt-BR"/>
        </w:rPr>
        <w:t xml:space="preserve">alrededor 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>de 500 toneladas de CO</w:t>
      </w:r>
      <w:r w:rsidR="00A700F3" w:rsidRPr="000E64CC">
        <w:rPr>
          <w:rFonts w:asciiTheme="majorHAnsi" w:hAnsiTheme="majorHAnsi" w:cstheme="majorHAnsi"/>
          <w:sz w:val="12"/>
          <w:szCs w:val="12"/>
          <w:lang w:val="es-MX" w:eastAsia="pt-BR"/>
        </w:rPr>
        <w:t>2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, </w:t>
      </w:r>
      <w:r w:rsidR="009E1825" w:rsidRPr="000E64CC">
        <w:rPr>
          <w:rFonts w:asciiTheme="majorHAnsi" w:hAnsiTheme="majorHAnsi" w:cstheme="majorHAnsi"/>
          <w:szCs w:val="22"/>
          <w:lang w:val="es-MX" w:eastAsia="pt-BR"/>
        </w:rPr>
        <w:t>minimizando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la dependencia del cemento y hormigón </w:t>
      </w:r>
      <w:r w:rsidR="00DC693B" w:rsidRPr="000E64CC">
        <w:rPr>
          <w:rFonts w:asciiTheme="majorHAnsi" w:hAnsiTheme="majorHAnsi" w:cstheme="majorHAnsi"/>
          <w:szCs w:val="22"/>
          <w:lang w:val="es-MX" w:eastAsia="pt-BR"/>
        </w:rPr>
        <w:t>a lo largo del proceso de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construcción. También está prevista la </w:t>
      </w:r>
      <w:r w:rsidR="00A9383C" w:rsidRPr="000E64CC">
        <w:rPr>
          <w:rFonts w:asciiTheme="majorHAnsi" w:hAnsiTheme="majorHAnsi" w:cstheme="majorHAnsi"/>
          <w:szCs w:val="22"/>
          <w:lang w:val="es-MX" w:eastAsia="pt-BR"/>
        </w:rPr>
        <w:t>colocación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de más de 400 paneles solares, la adopción de energía limpia y prácticas de reutilización de agua. </w:t>
      </w:r>
      <w:r w:rsidR="00011B63" w:rsidRPr="000E64CC">
        <w:rPr>
          <w:rFonts w:asciiTheme="majorHAnsi" w:hAnsiTheme="majorHAnsi" w:cstheme="majorHAnsi"/>
          <w:szCs w:val="22"/>
          <w:lang w:val="es-MX" w:eastAsia="pt-BR"/>
        </w:rPr>
        <w:t xml:space="preserve">El </w:t>
      </w:r>
      <w:r w:rsidR="00A700F3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Henkel </w:t>
      </w:r>
      <w:proofErr w:type="spellStart"/>
      <w:r w:rsidR="00A700F3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Latam</w:t>
      </w:r>
      <w:proofErr w:type="spellEnd"/>
      <w:r w:rsidR="00A700F3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</w:t>
      </w:r>
      <w:proofErr w:type="spellStart"/>
      <w:r w:rsidR="00F5471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Inspiration</w:t>
      </w:r>
      <w:proofErr w:type="spellEnd"/>
      <w:r w:rsidR="00F5471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</w:t>
      </w:r>
      <w:r w:rsidR="00A700F3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Cent</w:t>
      </w:r>
      <w:r w:rsidR="0082557D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e</w:t>
      </w:r>
      <w:r w:rsidR="00A700F3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r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ha sido diseñado para obtener las certificaciones </w:t>
      </w:r>
      <w:r w:rsidR="00A700F3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LEED Gold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y </w:t>
      </w:r>
      <w:r w:rsidR="00A700F3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WELL Silver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, que buscan mejorar la calidad de vida de los ocupantes, promover prácticas de </w:t>
      </w:r>
      <w:r w:rsidR="00464CBC" w:rsidRPr="000E64CC">
        <w:rPr>
          <w:rFonts w:asciiTheme="majorHAnsi" w:hAnsiTheme="majorHAnsi" w:cstheme="majorHAnsi"/>
          <w:szCs w:val="22"/>
          <w:lang w:val="es-MX" w:eastAsia="pt-BR"/>
        </w:rPr>
        <w:t>edificación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</w:t>
      </w:r>
      <w:r w:rsidR="0055553D" w:rsidRPr="000E64CC">
        <w:rPr>
          <w:rFonts w:asciiTheme="majorHAnsi" w:hAnsiTheme="majorHAnsi" w:cstheme="majorHAnsi"/>
          <w:szCs w:val="22"/>
          <w:lang w:val="es-MX" w:eastAsia="pt-BR"/>
        </w:rPr>
        <w:t>amigables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y reducir el impacto ambiental de los </w:t>
      </w:r>
      <w:r w:rsidR="00464CBC" w:rsidRPr="000E64CC">
        <w:rPr>
          <w:rFonts w:asciiTheme="majorHAnsi" w:hAnsiTheme="majorHAnsi" w:cstheme="majorHAnsi"/>
          <w:szCs w:val="22"/>
          <w:lang w:val="es-MX" w:eastAsia="pt-BR"/>
        </w:rPr>
        <w:t>inmuebles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>.</w:t>
      </w:r>
    </w:p>
    <w:p w14:paraId="576E03FF" w14:textId="77777777" w:rsidR="00C87562" w:rsidRDefault="00C87562" w:rsidP="00D50AD0">
      <w:pPr>
        <w:pStyle w:val="NormalWeb"/>
        <w:spacing w:before="0" w:beforeAutospacing="0" w:after="0" w:afterAutospacing="0"/>
        <w:rPr>
          <w:rFonts w:ascii="Segoe UI" w:eastAsia="Times New Roman" w:hAnsi="Segoe UI" w:cs="Segoe UI"/>
          <w:b/>
          <w:bCs/>
          <w:sz w:val="20"/>
          <w:szCs w:val="20"/>
          <w:lang w:val="es-419"/>
        </w:rPr>
      </w:pPr>
    </w:p>
    <w:p w14:paraId="2C49FD7E" w14:textId="77777777" w:rsidR="00C87562" w:rsidRDefault="00C87562" w:rsidP="00D50AD0">
      <w:pPr>
        <w:pStyle w:val="NormalWeb"/>
        <w:spacing w:before="0" w:beforeAutospacing="0" w:after="0" w:afterAutospacing="0"/>
        <w:rPr>
          <w:rFonts w:ascii="Segoe UI" w:eastAsia="Times New Roman" w:hAnsi="Segoe UI" w:cs="Segoe UI"/>
          <w:b/>
          <w:bCs/>
          <w:sz w:val="20"/>
          <w:szCs w:val="20"/>
          <w:lang w:val="es-419"/>
        </w:rPr>
      </w:pPr>
    </w:p>
    <w:p w14:paraId="52E97CBE" w14:textId="77777777" w:rsidR="00C87562" w:rsidRDefault="00C87562" w:rsidP="00D50AD0">
      <w:pPr>
        <w:pStyle w:val="NormalWeb"/>
        <w:spacing w:before="0" w:beforeAutospacing="0" w:after="0" w:afterAutospacing="0"/>
        <w:rPr>
          <w:rFonts w:ascii="Segoe UI" w:eastAsia="Times New Roman" w:hAnsi="Segoe UI" w:cs="Segoe UI"/>
          <w:b/>
          <w:bCs/>
          <w:sz w:val="20"/>
          <w:szCs w:val="20"/>
          <w:lang w:val="es-419"/>
        </w:rPr>
      </w:pPr>
    </w:p>
    <w:p w14:paraId="60CB7CEC" w14:textId="2D8E9B53" w:rsidR="00D50AD0" w:rsidRPr="00181567" w:rsidRDefault="00675E1F" w:rsidP="00D50AD0">
      <w:pPr>
        <w:pStyle w:val="NormalWeb"/>
        <w:spacing w:before="0" w:beforeAutospacing="0" w:after="0" w:afterAutospacing="0"/>
        <w:rPr>
          <w:lang w:val="es-419"/>
        </w:rPr>
      </w:pPr>
      <w:r w:rsidRPr="00181567">
        <w:rPr>
          <w:rFonts w:ascii="Segoe UI" w:eastAsia="Times New Roman" w:hAnsi="Segoe UI" w:cs="Segoe UI"/>
          <w:b/>
          <w:bCs/>
          <w:sz w:val="20"/>
          <w:szCs w:val="20"/>
          <w:lang w:val="es-419"/>
        </w:rPr>
        <w:t xml:space="preserve">Acerca de </w:t>
      </w:r>
      <w:r w:rsidR="00D50AD0" w:rsidRPr="00181567">
        <w:rPr>
          <w:rFonts w:ascii="Segoe UI" w:eastAsia="Times New Roman" w:hAnsi="Segoe UI" w:cs="Segoe UI"/>
          <w:b/>
          <w:bCs/>
          <w:sz w:val="20"/>
          <w:szCs w:val="20"/>
          <w:lang w:val="es-419"/>
        </w:rPr>
        <w:t>Henkel</w:t>
      </w:r>
    </w:p>
    <w:p w14:paraId="17A7F2D7" w14:textId="77777777" w:rsidR="00E44421" w:rsidRDefault="00E44421" w:rsidP="00675E1F">
      <w:pPr>
        <w:spacing w:line="240" w:lineRule="auto"/>
        <w:rPr>
          <w:rStyle w:val="Hipervnculo"/>
          <w:rFonts w:cs="Segoe UI"/>
          <w:sz w:val="20"/>
          <w:szCs w:val="20"/>
          <w:lang w:val="es-ES"/>
        </w:rPr>
      </w:pPr>
    </w:p>
    <w:p w14:paraId="577DCD25" w14:textId="19F9C55E" w:rsidR="00E44421" w:rsidRPr="001A0E14" w:rsidRDefault="00E44421" w:rsidP="00E44421">
      <w:pPr>
        <w:spacing w:line="240" w:lineRule="auto"/>
        <w:rPr>
          <w:rFonts w:cs="Segoe UI"/>
          <w:sz w:val="18"/>
          <w:szCs w:val="18"/>
          <w:lang w:val="es-MX"/>
        </w:rPr>
      </w:pPr>
      <w:r w:rsidRPr="001A0E14">
        <w:rPr>
          <w:rStyle w:val="aboutandcontactheadline0"/>
          <w:rFonts w:cs="Segoe UI"/>
          <w:sz w:val="18"/>
          <w:szCs w:val="18"/>
          <w:lang w:val="es-MX"/>
        </w:rPr>
        <w:t xml:space="preserve">Con sus marcas, innovaciones y tecnologías, Henkel ocupa posiciones de liderazgo a nivel mundial en el mercado industrial y de consumo. La unidad de negocio de Adhesive Technologies es líder mundial en el sector de adhesivos, selladores y recubrimientos. Con el negocio </w:t>
      </w:r>
      <w:proofErr w:type="spellStart"/>
      <w:r w:rsidRPr="001A0E14">
        <w:rPr>
          <w:rStyle w:val="aboutandcontactheadline0"/>
          <w:rFonts w:cs="Segoe UI"/>
          <w:sz w:val="18"/>
          <w:szCs w:val="18"/>
          <w:lang w:val="es-MX"/>
        </w:rPr>
        <w:t>Consumer</w:t>
      </w:r>
      <w:proofErr w:type="spellEnd"/>
      <w:r w:rsidRPr="001A0E14">
        <w:rPr>
          <w:rStyle w:val="aboutandcontactheadline0"/>
          <w:rFonts w:cs="Segoe UI"/>
          <w:sz w:val="18"/>
          <w:szCs w:val="18"/>
          <w:lang w:val="es-MX"/>
        </w:rPr>
        <w:t xml:space="preserve"> </w:t>
      </w:r>
      <w:proofErr w:type="spellStart"/>
      <w:r w:rsidRPr="001A0E14">
        <w:rPr>
          <w:rStyle w:val="aboutandcontactheadline0"/>
          <w:rFonts w:cs="Segoe UI"/>
          <w:sz w:val="18"/>
          <w:szCs w:val="18"/>
          <w:lang w:val="es-MX"/>
        </w:rPr>
        <w:t>Brands</w:t>
      </w:r>
      <w:proofErr w:type="spellEnd"/>
      <w:r w:rsidRPr="001A0E14">
        <w:rPr>
          <w:rStyle w:val="aboutandcontactheadline0"/>
          <w:rFonts w:cs="Segoe UI"/>
          <w:sz w:val="18"/>
          <w:szCs w:val="18"/>
          <w:lang w:val="es-MX"/>
        </w:rPr>
        <w:t xml:space="preserve">, la empresa ocupa posiciones de liderazgo, especialmente en el cuidado del cabello, detergentes y cuidado del hogar, en muchos mercados y categorías de </w:t>
      </w:r>
      <w:r w:rsidRPr="001A0E14">
        <w:rPr>
          <w:rStyle w:val="aboutandcontactheadline0"/>
          <w:rFonts w:cs="Segoe UI"/>
          <w:sz w:val="18"/>
          <w:szCs w:val="18"/>
          <w:lang w:val="es-MX"/>
        </w:rPr>
        <w:lastRenderedPageBreak/>
        <w:t xml:space="preserve">todo el mundo. Las tres marcas más fuertes de la compañía son Loctite, </w:t>
      </w:r>
      <w:proofErr w:type="spellStart"/>
      <w:r w:rsidRPr="001A0E14">
        <w:rPr>
          <w:rStyle w:val="aboutandcontactheadline0"/>
          <w:rFonts w:cs="Segoe UI"/>
          <w:sz w:val="18"/>
          <w:szCs w:val="18"/>
          <w:lang w:val="es-MX"/>
        </w:rPr>
        <w:t>Persil</w:t>
      </w:r>
      <w:proofErr w:type="spellEnd"/>
      <w:r w:rsidRPr="001A0E14">
        <w:rPr>
          <w:rStyle w:val="aboutandcontactheadline0"/>
          <w:rFonts w:cs="Segoe UI"/>
          <w:sz w:val="18"/>
          <w:szCs w:val="18"/>
          <w:lang w:val="es-MX"/>
        </w:rPr>
        <w:t xml:space="preserve"> y Schwarzkopf. En el ejercicio fiscal 2022, Henkel registró unas ventas de más de 22,000 millones de euros y un resultado operativo ajustado de unos 2,300 millones de euros. Las acciones preferentes de Henkel cotizan en el índice bursátil alemán DAX. La sustentabilidad tiene una larga tradición en Henkel, y la empresa tiene una estrategia clara con objetivos concretos. Henkel se fundó en 1876 y hoy cuenta con un equipo diverso de más de 50,000 personas </w:t>
      </w:r>
      <w:r w:rsidR="006F284F">
        <w:rPr>
          <w:rStyle w:val="aboutandcontactheadline0"/>
          <w:rFonts w:cs="Segoe UI"/>
          <w:sz w:val="18"/>
          <w:szCs w:val="18"/>
          <w:lang w:val="es-MX"/>
        </w:rPr>
        <w:t>alrededor</w:t>
      </w:r>
      <w:r w:rsidRPr="001A0E14">
        <w:rPr>
          <w:rStyle w:val="aboutandcontactheadline0"/>
          <w:rFonts w:cs="Segoe UI"/>
          <w:sz w:val="18"/>
          <w:szCs w:val="18"/>
          <w:lang w:val="es-MX"/>
        </w:rPr>
        <w:t xml:space="preserve"> el mundo, unidas por una sólida cultura corporativa, valores compartidos y un propósito común: </w:t>
      </w:r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"</w:t>
      </w:r>
      <w:proofErr w:type="spellStart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Pioneers</w:t>
      </w:r>
      <w:proofErr w:type="spellEnd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 xml:space="preserve"> at </w:t>
      </w:r>
      <w:proofErr w:type="spellStart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heart</w:t>
      </w:r>
      <w:proofErr w:type="spellEnd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 xml:space="preserve"> </w:t>
      </w:r>
      <w:proofErr w:type="spellStart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for</w:t>
      </w:r>
      <w:proofErr w:type="spellEnd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 xml:space="preserve"> </w:t>
      </w:r>
      <w:proofErr w:type="spellStart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the</w:t>
      </w:r>
      <w:proofErr w:type="spellEnd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 xml:space="preserve"> </w:t>
      </w:r>
      <w:proofErr w:type="spellStart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good</w:t>
      </w:r>
      <w:proofErr w:type="spellEnd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 xml:space="preserve"> </w:t>
      </w:r>
      <w:proofErr w:type="spellStart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of</w:t>
      </w:r>
      <w:proofErr w:type="spellEnd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 xml:space="preserve"> </w:t>
      </w:r>
      <w:proofErr w:type="spellStart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generations</w:t>
      </w:r>
      <w:proofErr w:type="spellEnd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”</w:t>
      </w:r>
      <w:r w:rsidRPr="001A0E14">
        <w:rPr>
          <w:rStyle w:val="aboutandcontactheadline0"/>
          <w:rFonts w:cs="Segoe UI"/>
          <w:sz w:val="18"/>
          <w:szCs w:val="18"/>
          <w:lang w:val="es-MX"/>
        </w:rPr>
        <w:t xml:space="preserve"> (pioneros de corazón por el bien de las generaciones). Más información en </w:t>
      </w:r>
      <w:hyperlink r:id="rId12">
        <w:r w:rsidRPr="001A0E14">
          <w:rPr>
            <w:rStyle w:val="Hipervnculo"/>
            <w:rFonts w:cs="Segoe UI"/>
            <w:b/>
            <w:bCs/>
            <w:color w:val="0070C0"/>
            <w:lang w:val="es-MX"/>
          </w:rPr>
          <w:t>www.henkel.com</w:t>
        </w:r>
      </w:hyperlink>
      <w:r w:rsidRPr="001A0E14">
        <w:rPr>
          <w:rStyle w:val="Hipervnculo"/>
          <w:rFonts w:cs="Segoe UI"/>
          <w:b/>
          <w:bCs/>
          <w:color w:val="0070C0"/>
          <w:lang w:val="es-MX"/>
        </w:rPr>
        <w:t>.</w:t>
      </w:r>
      <w:r w:rsidRPr="001A0E14">
        <w:rPr>
          <w:rStyle w:val="Hipervnculo"/>
          <w:rFonts w:cs="Segoe UI"/>
          <w:lang w:val="es-MX"/>
        </w:rPr>
        <w:t xml:space="preserve">  </w:t>
      </w:r>
    </w:p>
    <w:p w14:paraId="0959DF04" w14:textId="77777777" w:rsidR="00E44421" w:rsidRPr="00181567" w:rsidRDefault="00E44421" w:rsidP="00675E1F">
      <w:pPr>
        <w:spacing w:line="240" w:lineRule="auto"/>
        <w:rPr>
          <w:rFonts w:cs="Segoe UI"/>
          <w:sz w:val="20"/>
          <w:szCs w:val="20"/>
          <w:lang w:val="es-ES"/>
        </w:rPr>
      </w:pPr>
    </w:p>
    <w:p w14:paraId="113CEBC1" w14:textId="77777777" w:rsidR="00675E1F" w:rsidRPr="00181567" w:rsidRDefault="00675E1F" w:rsidP="00D50AD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  <w:lang w:val="es-419"/>
        </w:rPr>
      </w:pPr>
    </w:p>
    <w:p w14:paraId="39E11905" w14:textId="77777777" w:rsidR="00A81360" w:rsidRPr="00EA6B8E" w:rsidRDefault="003E3FAB" w:rsidP="00A81360">
      <w:pPr>
        <w:rPr>
          <w:sz w:val="24"/>
          <w:lang w:val="es-CL"/>
        </w:rPr>
      </w:pPr>
      <w:r w:rsidRPr="006F284F">
        <w:rPr>
          <w:rFonts w:cs="Segoe UI"/>
          <w:b/>
          <w:bCs/>
          <w:sz w:val="18"/>
          <w:szCs w:val="18"/>
          <w:lang w:val="es-419"/>
        </w:rPr>
        <w:t>Acerca de</w:t>
      </w:r>
      <w:r w:rsidR="00D50AD0" w:rsidRPr="006F284F">
        <w:rPr>
          <w:rFonts w:cs="Segoe UI"/>
          <w:b/>
          <w:bCs/>
          <w:sz w:val="18"/>
          <w:szCs w:val="18"/>
          <w:lang w:val="es-419"/>
        </w:rPr>
        <w:t xml:space="preserve"> Henkel </w:t>
      </w:r>
      <w:r w:rsidR="00A81360" w:rsidRPr="00A81360">
        <w:rPr>
          <w:rFonts w:cs="Segoe UI"/>
          <w:b/>
          <w:bCs/>
          <w:sz w:val="18"/>
          <w:szCs w:val="18"/>
          <w:lang w:val="es-419"/>
        </w:rPr>
        <w:t>Chile</w:t>
      </w:r>
    </w:p>
    <w:p w14:paraId="0B89A119" w14:textId="4B75E652" w:rsidR="00A81360" w:rsidRPr="00A81360" w:rsidRDefault="00A81360" w:rsidP="00A81360">
      <w:pPr>
        <w:rPr>
          <w:rStyle w:val="aboutandcontactheadline0"/>
          <w:rFonts w:cs="Segoe UI"/>
          <w:sz w:val="18"/>
          <w:szCs w:val="18"/>
          <w:lang w:val="es-MX"/>
        </w:rPr>
      </w:pPr>
      <w:r w:rsidRPr="00A81360">
        <w:rPr>
          <w:rStyle w:val="aboutandcontactheadline0"/>
          <w:rFonts w:cs="Segoe UI"/>
          <w:sz w:val="18"/>
          <w:szCs w:val="18"/>
          <w:lang w:val="es-MX"/>
        </w:rPr>
        <w:t xml:space="preserve">Henkel tiene 39 años en Chile. Respaldada por su reconocida calidad a nivel mundial, comercializa en el país exitosamente productos en los sectores de Adhesive Technologies y </w:t>
      </w:r>
      <w:proofErr w:type="spellStart"/>
      <w:r w:rsidRPr="00A81360">
        <w:rPr>
          <w:rStyle w:val="aboutandcontactheadline0"/>
          <w:rFonts w:cs="Segoe UI"/>
          <w:sz w:val="18"/>
          <w:szCs w:val="18"/>
          <w:lang w:val="es-MX"/>
        </w:rPr>
        <w:t>Consumer</w:t>
      </w:r>
      <w:proofErr w:type="spellEnd"/>
      <w:r w:rsidRPr="00A81360">
        <w:rPr>
          <w:rStyle w:val="aboutandcontactheadline0"/>
          <w:rFonts w:cs="Segoe UI"/>
          <w:sz w:val="18"/>
          <w:szCs w:val="18"/>
          <w:lang w:val="es-MX"/>
        </w:rPr>
        <w:t xml:space="preserve"> </w:t>
      </w:r>
      <w:proofErr w:type="spellStart"/>
      <w:r w:rsidRPr="00A81360">
        <w:rPr>
          <w:rStyle w:val="aboutandcontactheadline0"/>
          <w:rFonts w:cs="Segoe UI"/>
          <w:sz w:val="18"/>
          <w:szCs w:val="18"/>
          <w:lang w:val="es-MX"/>
        </w:rPr>
        <w:t>Brands</w:t>
      </w:r>
      <w:proofErr w:type="spellEnd"/>
      <w:r w:rsidRPr="00A81360">
        <w:rPr>
          <w:rStyle w:val="aboutandcontactheadline0"/>
          <w:rFonts w:cs="Segoe UI"/>
          <w:sz w:val="18"/>
          <w:szCs w:val="18"/>
          <w:lang w:val="es-MX"/>
        </w:rPr>
        <w:t xml:space="preserve"> Professional. Henkel en Chile reportó ventas en el 2023 de más de 100 millones de euros, lo que equivale a más de 90,825 millones de pesos chilenos.  Cuenta con cerca de 350 colaboradores distribuidos en sus oficinas corporativas y plantas en Quilicura y Pudahuel, así como dos plantas modulares en Antofagasta y Arica. Más información en </w:t>
      </w:r>
      <w:hyperlink r:id="rId13" w:history="1">
        <w:r w:rsidRPr="00A81360">
          <w:rPr>
            <w:rStyle w:val="Hipervnculo"/>
            <w:rFonts w:cs="Segoe UI"/>
            <w:b/>
            <w:bCs/>
            <w:color w:val="0070C0"/>
            <w:lang w:val="es-MX"/>
          </w:rPr>
          <w:t>www.henkel.cl</w:t>
        </w:r>
      </w:hyperlink>
    </w:p>
    <w:p w14:paraId="485E3F19" w14:textId="39F5EC1D" w:rsidR="00F54BDA" w:rsidRPr="00984C05" w:rsidRDefault="00F54BDA" w:rsidP="00A81360">
      <w:pPr>
        <w:pStyle w:val="NormalWeb"/>
        <w:spacing w:before="0" w:beforeAutospacing="0" w:after="0" w:afterAutospacing="0"/>
        <w:rPr>
          <w:rStyle w:val="AboutandContactHeadline"/>
          <w:rFonts w:asciiTheme="majorHAnsi" w:hAnsiTheme="majorHAnsi" w:cstheme="majorHAnsi"/>
          <w:lang w:val="es-MX"/>
        </w:rPr>
      </w:pPr>
    </w:p>
    <w:p w14:paraId="362FF629" w14:textId="77777777" w:rsidR="00F54BDA" w:rsidRPr="00984C05" w:rsidRDefault="00F54BDA" w:rsidP="0041339E">
      <w:pPr>
        <w:rPr>
          <w:rStyle w:val="AboutandContactHeadline"/>
          <w:rFonts w:asciiTheme="majorHAnsi" w:hAnsiTheme="majorHAnsi" w:cstheme="majorHAnsi"/>
          <w:lang w:val="es-MX"/>
        </w:rPr>
      </w:pPr>
    </w:p>
    <w:p w14:paraId="73C2CEB9" w14:textId="684D4C8C" w:rsidR="0041339E" w:rsidRPr="002021BC" w:rsidRDefault="002021BC" w:rsidP="0041339E">
      <w:pPr>
        <w:rPr>
          <w:rStyle w:val="AboutandContactHeadline"/>
          <w:rFonts w:asciiTheme="majorHAnsi" w:hAnsiTheme="majorHAnsi" w:cstheme="majorHAnsi"/>
          <w:lang w:val="es-MX"/>
        </w:rPr>
      </w:pPr>
      <w:r w:rsidRPr="002021BC">
        <w:rPr>
          <w:rStyle w:val="AboutandContactHeadline"/>
          <w:rFonts w:asciiTheme="majorHAnsi" w:hAnsiTheme="majorHAnsi" w:cstheme="majorHAnsi"/>
          <w:lang w:val="es-MX"/>
        </w:rPr>
        <w:t>Material fotográfico disponible en</w:t>
      </w:r>
      <w:r w:rsidR="0041339E" w:rsidRPr="002021BC">
        <w:rPr>
          <w:rStyle w:val="AboutandContactHeadline"/>
          <w:rFonts w:asciiTheme="majorHAnsi" w:hAnsiTheme="majorHAnsi" w:cstheme="majorHAnsi"/>
          <w:lang w:val="es-MX"/>
        </w:rPr>
        <w:t xml:space="preserve"> </w:t>
      </w:r>
      <w:hyperlink r:id="rId14" w:history="1">
        <w:r w:rsidR="0041339E" w:rsidRPr="005940F7">
          <w:rPr>
            <w:rStyle w:val="Hipervnculo"/>
            <w:rFonts w:asciiTheme="majorHAnsi" w:hAnsiTheme="majorHAnsi" w:cstheme="majorHAnsi"/>
            <w:b/>
            <w:bCs/>
            <w:color w:val="0070C0"/>
            <w:szCs w:val="24"/>
            <w:lang w:val="es-MX"/>
          </w:rPr>
          <w:t>www.henkel.com/press</w:t>
        </w:r>
      </w:hyperlink>
    </w:p>
    <w:p w14:paraId="13818C1E" w14:textId="77777777" w:rsidR="0041339E" w:rsidRDefault="0041339E" w:rsidP="0041339E">
      <w:pPr>
        <w:rPr>
          <w:rStyle w:val="AboutandContactBody"/>
          <w:rFonts w:asciiTheme="majorHAnsi" w:hAnsiTheme="majorHAnsi" w:cstheme="majorHAnsi"/>
          <w:lang w:val="es-MX"/>
        </w:rPr>
      </w:pPr>
    </w:p>
    <w:p w14:paraId="259700A1" w14:textId="77777777" w:rsidR="0041339E" w:rsidRPr="00677150" w:rsidRDefault="0041339E" w:rsidP="0041339E">
      <w:pPr>
        <w:rPr>
          <w:rStyle w:val="AboutandContactBody"/>
          <w:rFonts w:asciiTheme="majorHAnsi" w:hAnsiTheme="majorHAnsi" w:cstheme="majorHAnsi"/>
          <w:lang w:val="es-MX"/>
        </w:rPr>
      </w:pPr>
    </w:p>
    <w:p w14:paraId="62485949" w14:textId="77777777" w:rsidR="00A81360" w:rsidRPr="00A81360" w:rsidRDefault="00A81360" w:rsidP="00A81360">
      <w:pPr>
        <w:rPr>
          <w:rFonts w:asciiTheme="majorHAnsi" w:hAnsiTheme="majorHAnsi" w:cstheme="majorHAnsi"/>
          <w:sz w:val="18"/>
          <w:lang w:val="es-ES"/>
        </w:rPr>
      </w:pPr>
      <w:r w:rsidRPr="00A81360">
        <w:rPr>
          <w:rFonts w:asciiTheme="majorHAnsi" w:hAnsiTheme="majorHAnsi" w:cstheme="majorHAnsi"/>
          <w:b/>
          <w:bCs/>
          <w:sz w:val="18"/>
          <w:lang w:val="es-ES"/>
        </w:rPr>
        <w:t>CONTACTO DE</w:t>
      </w:r>
      <w:r w:rsidRPr="00A81360">
        <w:rPr>
          <w:rFonts w:asciiTheme="majorHAnsi" w:hAnsiTheme="majorHAnsi" w:cstheme="majorHAnsi"/>
          <w:sz w:val="18"/>
          <w:lang w:val="es-ES"/>
        </w:rPr>
        <w:t xml:space="preserve"> </w:t>
      </w:r>
      <w:r w:rsidRPr="00A81360">
        <w:rPr>
          <w:rFonts w:asciiTheme="majorHAnsi" w:hAnsiTheme="majorHAnsi" w:cstheme="majorHAnsi"/>
          <w:b/>
          <w:bCs/>
          <w:sz w:val="18"/>
          <w:lang w:val="es-ES"/>
        </w:rPr>
        <w:t>PRENSA</w:t>
      </w:r>
    </w:p>
    <w:p w14:paraId="0C9635B1" w14:textId="77777777" w:rsidR="00A81360" w:rsidRPr="00A81360" w:rsidRDefault="00A81360" w:rsidP="00A81360">
      <w:pPr>
        <w:rPr>
          <w:rFonts w:asciiTheme="majorHAnsi" w:hAnsiTheme="majorHAnsi" w:cstheme="majorHAnsi"/>
          <w:sz w:val="18"/>
          <w:lang w:val="es-ES"/>
        </w:rPr>
      </w:pPr>
      <w:r w:rsidRPr="00A81360">
        <w:rPr>
          <w:rFonts w:asciiTheme="majorHAnsi" w:hAnsiTheme="majorHAnsi" w:cstheme="majorHAnsi"/>
          <w:sz w:val="18"/>
          <w:lang w:val="es-ES"/>
        </w:rPr>
        <w:t>Lucía Acuña</w:t>
      </w:r>
    </w:p>
    <w:p w14:paraId="7996778D" w14:textId="77777777" w:rsidR="00A81360" w:rsidRPr="00A81360" w:rsidRDefault="00A81360" w:rsidP="00A81360">
      <w:pPr>
        <w:rPr>
          <w:rFonts w:asciiTheme="majorHAnsi" w:hAnsiTheme="majorHAnsi" w:cstheme="majorHAnsi"/>
          <w:sz w:val="18"/>
          <w:lang w:val="es-ES"/>
        </w:rPr>
      </w:pPr>
      <w:r w:rsidRPr="00A81360">
        <w:rPr>
          <w:rFonts w:asciiTheme="majorHAnsi" w:hAnsiTheme="majorHAnsi" w:cstheme="majorHAnsi"/>
          <w:sz w:val="18"/>
          <w:lang w:val="es-ES"/>
        </w:rPr>
        <w:t xml:space="preserve">Agencia </w:t>
      </w:r>
      <w:proofErr w:type="spellStart"/>
      <w:r w:rsidRPr="00A81360">
        <w:rPr>
          <w:rFonts w:asciiTheme="majorHAnsi" w:hAnsiTheme="majorHAnsi" w:cstheme="majorHAnsi"/>
          <w:sz w:val="18"/>
          <w:lang w:val="es-ES"/>
        </w:rPr>
        <w:t>Headline</w:t>
      </w:r>
      <w:proofErr w:type="spellEnd"/>
      <w:r w:rsidRPr="00A81360">
        <w:rPr>
          <w:rFonts w:asciiTheme="majorHAnsi" w:hAnsiTheme="majorHAnsi" w:cstheme="majorHAnsi"/>
          <w:sz w:val="18"/>
          <w:lang w:val="es-ES"/>
        </w:rPr>
        <w:t xml:space="preserve"> Ejecutiva de Cuenta / </w:t>
      </w:r>
      <w:proofErr w:type="spellStart"/>
      <w:r w:rsidRPr="00A81360">
        <w:rPr>
          <w:rFonts w:asciiTheme="majorHAnsi" w:hAnsiTheme="majorHAnsi" w:cstheme="majorHAnsi"/>
          <w:sz w:val="18"/>
          <w:lang w:val="es-ES"/>
        </w:rPr>
        <w:t>Account</w:t>
      </w:r>
      <w:proofErr w:type="spellEnd"/>
      <w:r w:rsidRPr="00A81360">
        <w:rPr>
          <w:rFonts w:asciiTheme="majorHAnsi" w:hAnsiTheme="majorHAnsi" w:cstheme="majorHAnsi"/>
          <w:sz w:val="18"/>
          <w:lang w:val="es-ES"/>
        </w:rPr>
        <w:t xml:space="preserve"> Executive lucia.acuna@headline.cl</w:t>
      </w:r>
    </w:p>
    <w:p w14:paraId="1C755B87" w14:textId="77777777" w:rsidR="00A81360" w:rsidRPr="00A81360" w:rsidRDefault="00A81360" w:rsidP="00A81360">
      <w:pPr>
        <w:rPr>
          <w:rFonts w:asciiTheme="majorHAnsi" w:hAnsiTheme="majorHAnsi" w:cstheme="majorHAnsi"/>
          <w:sz w:val="18"/>
          <w:lang w:val="es-ES"/>
        </w:rPr>
      </w:pPr>
      <w:r w:rsidRPr="00A81360">
        <w:rPr>
          <w:rFonts w:asciiTheme="majorHAnsi" w:hAnsiTheme="majorHAnsi" w:cstheme="majorHAnsi"/>
          <w:sz w:val="18"/>
          <w:lang w:val="es-ES"/>
        </w:rPr>
        <w:t>(+56) 9 7745 2080 - (+56) 22 232 1282</w:t>
      </w:r>
    </w:p>
    <w:p w14:paraId="1CAE75D3" w14:textId="7D7EBA18" w:rsidR="00112A28" w:rsidRPr="002E5F3C" w:rsidRDefault="00112A28" w:rsidP="003A6AD6">
      <w:pPr>
        <w:rPr>
          <w:rStyle w:val="AboutandContactBody"/>
          <w:rFonts w:asciiTheme="majorHAnsi" w:hAnsiTheme="majorHAnsi" w:cstheme="majorHAnsi"/>
        </w:rPr>
      </w:pPr>
    </w:p>
    <w:sectPr w:rsidR="00112A28" w:rsidRPr="002E5F3C" w:rsidSect="00745996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E503" w14:textId="77777777" w:rsidR="00745996" w:rsidRDefault="00745996">
      <w:r>
        <w:separator/>
      </w:r>
    </w:p>
  </w:endnote>
  <w:endnote w:type="continuationSeparator" w:id="0">
    <w:p w14:paraId="094CB36B" w14:textId="77777777" w:rsidR="00745996" w:rsidRDefault="0074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A41928A" w:rsidR="00CF6F33" w:rsidRPr="00112A28" w:rsidRDefault="000260F0" w:rsidP="00112A28">
    <w:pPr>
      <w:pStyle w:val="Piedepgina"/>
      <w:tabs>
        <w:tab w:val="clear" w:pos="7083"/>
        <w:tab w:val="clear" w:pos="8640"/>
        <w:tab w:val="right" w:pos="9071"/>
      </w:tabs>
      <w:jc w:val="both"/>
    </w:pPr>
    <w:r>
      <w:drawing>
        <wp:inline distT="0" distB="0" distL="0" distR="0" wp14:anchorId="609F7EA4" wp14:editId="61CA307E">
          <wp:extent cx="5733415" cy="605790"/>
          <wp:effectExtent l="0" t="0" r="635" b="3810"/>
          <wp:docPr id="1138714788" name="Imagen 1138714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2A28">
      <w:tab/>
    </w:r>
    <w:r w:rsidR="00112A28" w:rsidRPr="00BF6E82">
      <w:t>P</w:t>
    </w:r>
    <w:r w:rsidR="00315292">
      <w:t>ágina</w:t>
    </w:r>
    <w:r w:rsidR="00112A28" w:rsidRPr="00BF6E82">
      <w:t xml:space="preserve"> </w:t>
    </w:r>
    <w:r w:rsidR="00112A28" w:rsidRPr="00315292">
      <w:rPr>
        <w:b/>
        <w:bCs w:val="0"/>
      </w:rPr>
      <w:fldChar w:fldCharType="begin"/>
    </w:r>
    <w:r w:rsidR="00112A28" w:rsidRPr="00315292">
      <w:rPr>
        <w:b/>
        <w:bCs w:val="0"/>
      </w:rPr>
      <w:instrText xml:space="preserve"> PAGE  \* Arabic  \* MERGEFORMAT </w:instrText>
    </w:r>
    <w:r w:rsidR="00112A28" w:rsidRPr="00315292">
      <w:rPr>
        <w:b/>
        <w:bCs w:val="0"/>
      </w:rPr>
      <w:fldChar w:fldCharType="separate"/>
    </w:r>
    <w:r w:rsidR="00112A28" w:rsidRPr="00315292">
      <w:rPr>
        <w:b/>
        <w:bCs w:val="0"/>
      </w:rPr>
      <w:t>2</w:t>
    </w:r>
    <w:r w:rsidR="00112A28" w:rsidRPr="00315292">
      <w:rPr>
        <w:b/>
        <w:bCs w:val="0"/>
      </w:rPr>
      <w:fldChar w:fldCharType="end"/>
    </w:r>
    <w:r w:rsidR="00112A28" w:rsidRPr="00315292">
      <w:rPr>
        <w:b/>
        <w:bCs w:val="0"/>
      </w:rPr>
      <w:t>/</w:t>
    </w:r>
    <w:r w:rsidR="00832364" w:rsidRPr="00315292">
      <w:rPr>
        <w:b/>
        <w:bCs w:val="0"/>
      </w:rPr>
      <w:fldChar w:fldCharType="begin"/>
    </w:r>
    <w:r w:rsidR="00832364" w:rsidRPr="00315292">
      <w:rPr>
        <w:b/>
        <w:bCs w:val="0"/>
      </w:rPr>
      <w:instrText xml:space="preserve"> NUMPAGES  \* Arabic  \* MERGEFORMAT </w:instrText>
    </w:r>
    <w:r w:rsidR="00832364" w:rsidRPr="00315292">
      <w:rPr>
        <w:b/>
        <w:bCs w:val="0"/>
      </w:rPr>
      <w:fldChar w:fldCharType="separate"/>
    </w:r>
    <w:r w:rsidR="00112A28" w:rsidRPr="00315292">
      <w:rPr>
        <w:b/>
        <w:bCs w:val="0"/>
      </w:rPr>
      <w:t>2</w:t>
    </w:r>
    <w:r w:rsidR="00832364" w:rsidRPr="00315292">
      <w:rPr>
        <w:b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1E77" w14:textId="276D0494" w:rsidR="00DB5D40" w:rsidRDefault="000260F0" w:rsidP="00DB5D40">
    <w:pPr>
      <w:pStyle w:val="Piedepgina"/>
      <w:jc w:val="distribute"/>
      <w:rPr>
        <w:b/>
      </w:rPr>
    </w:pPr>
    <w:r>
      <w:drawing>
        <wp:inline distT="0" distB="0" distL="0" distR="0" wp14:anchorId="305143D3" wp14:editId="38A3C381">
          <wp:extent cx="5733415" cy="605790"/>
          <wp:effectExtent l="0" t="0" r="635" b="3810"/>
          <wp:docPr id="96793264" name="Imagen 96793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</w:t>
    </w:r>
  </w:p>
  <w:p w14:paraId="577A058E" w14:textId="21DFB295" w:rsidR="00CF6F33" w:rsidRPr="003E14E9" w:rsidRDefault="00B422EC" w:rsidP="00992A11">
    <w:pPr>
      <w:pStyle w:val="Piedepgina"/>
      <w:rPr>
        <w:b/>
        <w:bCs w:val="0"/>
      </w:rPr>
    </w:pPr>
    <w:r w:rsidRPr="00992A11">
      <w:t>P</w:t>
    </w:r>
    <w:r w:rsidR="003E14E9">
      <w:t xml:space="preserve">ágina </w:t>
    </w:r>
    <w:r w:rsidR="00CF6F33" w:rsidRPr="003E14E9">
      <w:rPr>
        <w:b/>
        <w:bCs w:val="0"/>
      </w:rPr>
      <w:fldChar w:fldCharType="begin"/>
    </w:r>
    <w:r w:rsidR="00CF6F33" w:rsidRPr="003E14E9">
      <w:rPr>
        <w:b/>
        <w:bCs w:val="0"/>
      </w:rPr>
      <w:instrText xml:space="preserve"> </w:instrText>
    </w:r>
    <w:r w:rsidR="00262C05" w:rsidRPr="003E14E9">
      <w:rPr>
        <w:b/>
        <w:bCs w:val="0"/>
      </w:rPr>
      <w:instrText>PAGE</w:instrText>
    </w:r>
    <w:r w:rsidR="00CF6F33" w:rsidRPr="003E14E9">
      <w:rPr>
        <w:b/>
        <w:bCs w:val="0"/>
      </w:rPr>
      <w:instrText xml:space="preserve">  \* Arabic  \* MERGEFORMAT </w:instrText>
    </w:r>
    <w:r w:rsidR="00CF6F33" w:rsidRPr="003E14E9">
      <w:rPr>
        <w:b/>
        <w:bCs w:val="0"/>
      </w:rPr>
      <w:fldChar w:fldCharType="separate"/>
    </w:r>
    <w:r w:rsidR="006A0A3C" w:rsidRPr="003E14E9">
      <w:rPr>
        <w:b/>
        <w:bCs w:val="0"/>
      </w:rPr>
      <w:t>1</w:t>
    </w:r>
    <w:r w:rsidR="00CF6F33" w:rsidRPr="003E14E9">
      <w:rPr>
        <w:b/>
        <w:bCs w:val="0"/>
      </w:rPr>
      <w:fldChar w:fldCharType="end"/>
    </w:r>
    <w:r w:rsidR="00CF6F33" w:rsidRPr="003E14E9">
      <w:rPr>
        <w:b/>
        <w:bCs w:val="0"/>
      </w:rPr>
      <w:t>/</w:t>
    </w:r>
    <w:r w:rsidR="00CF6F33" w:rsidRPr="003E14E9">
      <w:rPr>
        <w:b/>
        <w:bCs w:val="0"/>
      </w:rPr>
      <w:fldChar w:fldCharType="begin"/>
    </w:r>
    <w:r w:rsidR="00CF6F33" w:rsidRPr="003E14E9">
      <w:rPr>
        <w:b/>
        <w:bCs w:val="0"/>
      </w:rPr>
      <w:instrText xml:space="preserve"> </w:instrText>
    </w:r>
    <w:r w:rsidR="00262C05" w:rsidRPr="003E14E9">
      <w:rPr>
        <w:b/>
        <w:bCs w:val="0"/>
      </w:rPr>
      <w:instrText>NUMPAGES</w:instrText>
    </w:r>
    <w:r w:rsidR="00CF6F33" w:rsidRPr="003E14E9">
      <w:rPr>
        <w:b/>
        <w:bCs w:val="0"/>
      </w:rPr>
      <w:instrText xml:space="preserve">  \* Arabic  \* MERGEFORMAT </w:instrText>
    </w:r>
    <w:r w:rsidR="00CF6F33" w:rsidRPr="003E14E9">
      <w:rPr>
        <w:b/>
        <w:bCs w:val="0"/>
      </w:rPr>
      <w:fldChar w:fldCharType="separate"/>
    </w:r>
    <w:r w:rsidR="006A0A3C" w:rsidRPr="003E14E9">
      <w:rPr>
        <w:b/>
        <w:bCs w:val="0"/>
      </w:rPr>
      <w:t>1</w:t>
    </w:r>
    <w:r w:rsidR="00CF6F33" w:rsidRPr="003E14E9">
      <w:rPr>
        <w:b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2B61" w14:textId="77777777" w:rsidR="00745996" w:rsidRDefault="00745996">
      <w:bookmarkStart w:id="0" w:name="_Hlk47541104"/>
      <w:bookmarkEnd w:id="0"/>
      <w:r>
        <w:separator/>
      </w:r>
    </w:p>
  </w:footnote>
  <w:footnote w:type="continuationSeparator" w:id="0">
    <w:p w14:paraId="67324767" w14:textId="77777777" w:rsidR="00745996" w:rsidRDefault="0074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Encabezad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05B3" w14:textId="32EE65EE" w:rsidR="00CE7270" w:rsidRDefault="00CE7270" w:rsidP="00CE7270">
    <w:pPr>
      <w:pStyle w:val="Sinespaciado"/>
    </w:pPr>
    <w:r>
      <w:rPr>
        <w:noProof/>
      </w:rPr>
      <w:drawing>
        <wp:anchor distT="0" distB="0" distL="114300" distR="114300" simplePos="0" relativeHeight="251679232" behindDoc="0" locked="0" layoutInCell="1" allowOverlap="1" wp14:anchorId="23269367" wp14:editId="104F3D0A">
          <wp:simplePos x="0" y="0"/>
          <wp:positionH relativeFrom="page">
            <wp:posOffset>4847590</wp:posOffset>
          </wp:positionH>
          <wp:positionV relativeFrom="paragraph">
            <wp:posOffset>-562610</wp:posOffset>
          </wp:positionV>
          <wp:extent cx="1838960" cy="1364615"/>
          <wp:effectExtent l="0" t="0" r="0" b="0"/>
          <wp:wrapSquare wrapText="bothSides"/>
          <wp:docPr id="1" name="Picture 1" descr="A red oval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oval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136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F157F4" w14:textId="280D79C4" w:rsidR="00CE7270" w:rsidRDefault="00CE7270" w:rsidP="00CE7270">
    <w:pPr>
      <w:pStyle w:val="Sinespaciado"/>
    </w:pPr>
  </w:p>
  <w:p w14:paraId="1E00FC7F" w14:textId="77777777" w:rsidR="00CE7270" w:rsidRDefault="00CE7270" w:rsidP="00CE7270">
    <w:pPr>
      <w:pStyle w:val="Sinespaciado"/>
    </w:pPr>
  </w:p>
  <w:p w14:paraId="7A8C6931" w14:textId="77777777" w:rsidR="00CE7270" w:rsidRPr="00A400AE" w:rsidRDefault="00CE7270" w:rsidP="00CE7270">
    <w:pPr>
      <w:pStyle w:val="Sinespaciado"/>
      <w:rPr>
        <w:b/>
        <w:bCs/>
      </w:rPr>
    </w:pPr>
  </w:p>
  <w:p w14:paraId="27B065B6" w14:textId="77777777" w:rsidR="00BA4D01" w:rsidRPr="00BA4D01" w:rsidRDefault="00BA4D01" w:rsidP="00BA4D01">
    <w:pPr>
      <w:pStyle w:val="Sinespaciado"/>
      <w:jc w:val="right"/>
      <w:rPr>
        <w:b/>
        <w:bCs/>
        <w:sz w:val="14"/>
        <w:szCs w:val="14"/>
      </w:rPr>
    </w:pPr>
  </w:p>
  <w:p w14:paraId="40E86010" w14:textId="253B5D20" w:rsidR="00CF6F33" w:rsidRPr="00BA4D01" w:rsidRDefault="0035600A" w:rsidP="00BA4D01">
    <w:pPr>
      <w:pStyle w:val="Sinespaciado"/>
      <w:jc w:val="right"/>
      <w:rPr>
        <w:b/>
        <w:bCs/>
        <w:color w:val="808080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EA78BF0" wp14:editId="5DAF32C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06139725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ABF9AB" id="Group 1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proofErr w:type="spellStart"/>
    <w:r w:rsidR="00FA6899" w:rsidRPr="00AB227B">
      <w:rPr>
        <w:b/>
        <w:bCs/>
        <w:color w:val="000000" w:themeColor="text1"/>
        <w:sz w:val="40"/>
        <w:szCs w:val="40"/>
      </w:rPr>
      <w:t>Comunicado</w:t>
    </w:r>
    <w:proofErr w:type="spellEnd"/>
    <w:r w:rsidR="00FA6899" w:rsidRPr="00AB227B">
      <w:rPr>
        <w:b/>
        <w:bCs/>
        <w:color w:val="000000" w:themeColor="text1"/>
        <w:sz w:val="40"/>
        <w:szCs w:val="40"/>
      </w:rPr>
      <w:t xml:space="preserve"> </w:t>
    </w:r>
    <w:r w:rsidR="00975D2A" w:rsidRPr="00AB227B">
      <w:rPr>
        <w:b/>
        <w:bCs/>
        <w:color w:val="000000" w:themeColor="text1"/>
        <w:sz w:val="40"/>
        <w:szCs w:val="40"/>
      </w:rPr>
      <w:t xml:space="preserve">de </w:t>
    </w:r>
    <w:proofErr w:type="spellStart"/>
    <w:r w:rsidR="00975D2A" w:rsidRPr="00AB227B">
      <w:rPr>
        <w:b/>
        <w:bCs/>
        <w:color w:val="000000" w:themeColor="text1"/>
        <w:sz w:val="40"/>
        <w:szCs w:val="40"/>
      </w:rPr>
      <w:t>prensa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7FA807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F50F3"/>
    <w:multiLevelType w:val="hybridMultilevel"/>
    <w:tmpl w:val="E062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206CF"/>
    <w:multiLevelType w:val="hybridMultilevel"/>
    <w:tmpl w:val="BF942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63141">
    <w:abstractNumId w:val="2"/>
  </w:num>
  <w:num w:numId="2" w16cid:durableId="2132432806">
    <w:abstractNumId w:val="1"/>
  </w:num>
  <w:num w:numId="3" w16cid:durableId="159935080">
    <w:abstractNumId w:val="7"/>
  </w:num>
  <w:num w:numId="4" w16cid:durableId="1168638004">
    <w:abstractNumId w:val="4"/>
  </w:num>
  <w:num w:numId="5" w16cid:durableId="652442838">
    <w:abstractNumId w:val="3"/>
  </w:num>
  <w:num w:numId="6" w16cid:durableId="463742882">
    <w:abstractNumId w:val="5"/>
  </w:num>
  <w:num w:numId="7" w16cid:durableId="67768991">
    <w:abstractNumId w:val="0"/>
  </w:num>
  <w:num w:numId="8" w16cid:durableId="31155211">
    <w:abstractNumId w:val="6"/>
  </w:num>
  <w:num w:numId="9" w16cid:durableId="18188375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5B3"/>
    <w:rsid w:val="00002AA4"/>
    <w:rsid w:val="00003EA7"/>
    <w:rsid w:val="00005267"/>
    <w:rsid w:val="00006346"/>
    <w:rsid w:val="00011B63"/>
    <w:rsid w:val="00021C67"/>
    <w:rsid w:val="00024928"/>
    <w:rsid w:val="000260F0"/>
    <w:rsid w:val="000262FE"/>
    <w:rsid w:val="00030557"/>
    <w:rsid w:val="00030F51"/>
    <w:rsid w:val="00035A84"/>
    <w:rsid w:val="00040CC9"/>
    <w:rsid w:val="00045730"/>
    <w:rsid w:val="00047376"/>
    <w:rsid w:val="00050D35"/>
    <w:rsid w:val="00051E86"/>
    <w:rsid w:val="000575F9"/>
    <w:rsid w:val="0006010F"/>
    <w:rsid w:val="000618FC"/>
    <w:rsid w:val="00067071"/>
    <w:rsid w:val="000675AD"/>
    <w:rsid w:val="0007159E"/>
    <w:rsid w:val="00073CC3"/>
    <w:rsid w:val="00080070"/>
    <w:rsid w:val="00080D10"/>
    <w:rsid w:val="0008357F"/>
    <w:rsid w:val="00084597"/>
    <w:rsid w:val="00084B53"/>
    <w:rsid w:val="00084C76"/>
    <w:rsid w:val="00087246"/>
    <w:rsid w:val="000929C5"/>
    <w:rsid w:val="0009504B"/>
    <w:rsid w:val="000A1827"/>
    <w:rsid w:val="000A689D"/>
    <w:rsid w:val="000B695A"/>
    <w:rsid w:val="000C210A"/>
    <w:rsid w:val="000C56DD"/>
    <w:rsid w:val="000C5879"/>
    <w:rsid w:val="000C60C6"/>
    <w:rsid w:val="000D1672"/>
    <w:rsid w:val="000E0449"/>
    <w:rsid w:val="000E06C8"/>
    <w:rsid w:val="000E2F62"/>
    <w:rsid w:val="000E38ED"/>
    <w:rsid w:val="000E64CC"/>
    <w:rsid w:val="000E7F24"/>
    <w:rsid w:val="000F03BE"/>
    <w:rsid w:val="000F0770"/>
    <w:rsid w:val="000F1757"/>
    <w:rsid w:val="000F225B"/>
    <w:rsid w:val="000F239F"/>
    <w:rsid w:val="000F60B8"/>
    <w:rsid w:val="000F7FAF"/>
    <w:rsid w:val="00101802"/>
    <w:rsid w:val="001041AE"/>
    <w:rsid w:val="00105975"/>
    <w:rsid w:val="001077AF"/>
    <w:rsid w:val="00111F4D"/>
    <w:rsid w:val="00112A28"/>
    <w:rsid w:val="00115230"/>
    <w:rsid w:val="00115B5F"/>
    <w:rsid w:val="001162B4"/>
    <w:rsid w:val="00117502"/>
    <w:rsid w:val="00122CBC"/>
    <w:rsid w:val="00126D4A"/>
    <w:rsid w:val="00131D8A"/>
    <w:rsid w:val="00132DA9"/>
    <w:rsid w:val="0013305B"/>
    <w:rsid w:val="00133B99"/>
    <w:rsid w:val="001347F9"/>
    <w:rsid w:val="0013564E"/>
    <w:rsid w:val="00136AD5"/>
    <w:rsid w:val="001443BD"/>
    <w:rsid w:val="00153F74"/>
    <w:rsid w:val="00154889"/>
    <w:rsid w:val="0015526E"/>
    <w:rsid w:val="001577E9"/>
    <w:rsid w:val="00161237"/>
    <w:rsid w:val="0016138C"/>
    <w:rsid w:val="00163B6B"/>
    <w:rsid w:val="00164453"/>
    <w:rsid w:val="001670B2"/>
    <w:rsid w:val="00167C29"/>
    <w:rsid w:val="001726E0"/>
    <w:rsid w:val="001731CE"/>
    <w:rsid w:val="00175644"/>
    <w:rsid w:val="00181567"/>
    <w:rsid w:val="001916CD"/>
    <w:rsid w:val="001A005E"/>
    <w:rsid w:val="001A13F1"/>
    <w:rsid w:val="001B7C20"/>
    <w:rsid w:val="001C067D"/>
    <w:rsid w:val="001C0B32"/>
    <w:rsid w:val="001C4BE1"/>
    <w:rsid w:val="001C7422"/>
    <w:rsid w:val="001C7D60"/>
    <w:rsid w:val="001D56F3"/>
    <w:rsid w:val="001D7ADF"/>
    <w:rsid w:val="001E0F71"/>
    <w:rsid w:val="001E3138"/>
    <w:rsid w:val="001E5126"/>
    <w:rsid w:val="001E6D05"/>
    <w:rsid w:val="001E7C28"/>
    <w:rsid w:val="001F083A"/>
    <w:rsid w:val="001F1BDF"/>
    <w:rsid w:val="001F6200"/>
    <w:rsid w:val="001F7110"/>
    <w:rsid w:val="001F7E96"/>
    <w:rsid w:val="002021BC"/>
    <w:rsid w:val="00202284"/>
    <w:rsid w:val="002044E0"/>
    <w:rsid w:val="00206041"/>
    <w:rsid w:val="0020648F"/>
    <w:rsid w:val="00206C15"/>
    <w:rsid w:val="00212488"/>
    <w:rsid w:val="00216AA8"/>
    <w:rsid w:val="00217917"/>
    <w:rsid w:val="00220628"/>
    <w:rsid w:val="00226E94"/>
    <w:rsid w:val="00227C46"/>
    <w:rsid w:val="002304D2"/>
    <w:rsid w:val="00230E5F"/>
    <w:rsid w:val="00233DE0"/>
    <w:rsid w:val="00234ABD"/>
    <w:rsid w:val="00234D06"/>
    <w:rsid w:val="00236A66"/>
    <w:rsid w:val="00236E2A"/>
    <w:rsid w:val="00237F62"/>
    <w:rsid w:val="00245230"/>
    <w:rsid w:val="00245296"/>
    <w:rsid w:val="002456B8"/>
    <w:rsid w:val="0024586A"/>
    <w:rsid w:val="002478DB"/>
    <w:rsid w:val="00256F0C"/>
    <w:rsid w:val="00261A2A"/>
    <w:rsid w:val="00262C05"/>
    <w:rsid w:val="002647F8"/>
    <w:rsid w:val="00265161"/>
    <w:rsid w:val="00271150"/>
    <w:rsid w:val="00272E98"/>
    <w:rsid w:val="00277063"/>
    <w:rsid w:val="0027773B"/>
    <w:rsid w:val="00280FCD"/>
    <w:rsid w:val="00281D14"/>
    <w:rsid w:val="00282C13"/>
    <w:rsid w:val="0029110D"/>
    <w:rsid w:val="00297C8E"/>
    <w:rsid w:val="002A0DF7"/>
    <w:rsid w:val="002A104B"/>
    <w:rsid w:val="002A2975"/>
    <w:rsid w:val="002A31AD"/>
    <w:rsid w:val="002A32E2"/>
    <w:rsid w:val="002A60E0"/>
    <w:rsid w:val="002C252E"/>
    <w:rsid w:val="002C6773"/>
    <w:rsid w:val="002D2A3D"/>
    <w:rsid w:val="002E0B17"/>
    <w:rsid w:val="002E1320"/>
    <w:rsid w:val="002E1A77"/>
    <w:rsid w:val="002E256C"/>
    <w:rsid w:val="002E4FFB"/>
    <w:rsid w:val="002E5F3C"/>
    <w:rsid w:val="002E7B0D"/>
    <w:rsid w:val="002E7DED"/>
    <w:rsid w:val="002F5807"/>
    <w:rsid w:val="002F7E11"/>
    <w:rsid w:val="00304087"/>
    <w:rsid w:val="00310ACD"/>
    <w:rsid w:val="0031312B"/>
    <w:rsid w:val="0031379F"/>
    <w:rsid w:val="00315292"/>
    <w:rsid w:val="00315CCC"/>
    <w:rsid w:val="00320A26"/>
    <w:rsid w:val="00321344"/>
    <w:rsid w:val="00323AB5"/>
    <w:rsid w:val="00327FA6"/>
    <w:rsid w:val="00330D6E"/>
    <w:rsid w:val="00331361"/>
    <w:rsid w:val="00331FAE"/>
    <w:rsid w:val="0033451C"/>
    <w:rsid w:val="0033508A"/>
    <w:rsid w:val="00336854"/>
    <w:rsid w:val="0034015C"/>
    <w:rsid w:val="003407A5"/>
    <w:rsid w:val="003442F4"/>
    <w:rsid w:val="0034520D"/>
    <w:rsid w:val="00346527"/>
    <w:rsid w:val="00346C22"/>
    <w:rsid w:val="00347327"/>
    <w:rsid w:val="0034733A"/>
    <w:rsid w:val="00347BA3"/>
    <w:rsid w:val="003509DB"/>
    <w:rsid w:val="00353705"/>
    <w:rsid w:val="0035600A"/>
    <w:rsid w:val="003562E8"/>
    <w:rsid w:val="00360748"/>
    <w:rsid w:val="00362237"/>
    <w:rsid w:val="0036357D"/>
    <w:rsid w:val="003649BC"/>
    <w:rsid w:val="00365E44"/>
    <w:rsid w:val="00367AA1"/>
    <w:rsid w:val="00367C20"/>
    <w:rsid w:val="00372E36"/>
    <w:rsid w:val="003761EF"/>
    <w:rsid w:val="00376EE9"/>
    <w:rsid w:val="003770C5"/>
    <w:rsid w:val="00377CBB"/>
    <w:rsid w:val="003877B6"/>
    <w:rsid w:val="00391361"/>
    <w:rsid w:val="00393887"/>
    <w:rsid w:val="00394209"/>
    <w:rsid w:val="00394C6B"/>
    <w:rsid w:val="00396ED4"/>
    <w:rsid w:val="00397AE5"/>
    <w:rsid w:val="003A4E62"/>
    <w:rsid w:val="003A4ED5"/>
    <w:rsid w:val="003A6AD6"/>
    <w:rsid w:val="003B1069"/>
    <w:rsid w:val="003B158C"/>
    <w:rsid w:val="003B390A"/>
    <w:rsid w:val="003B3A1B"/>
    <w:rsid w:val="003C15DE"/>
    <w:rsid w:val="003C4EB2"/>
    <w:rsid w:val="003D0DAE"/>
    <w:rsid w:val="003D2BF6"/>
    <w:rsid w:val="003D2FCC"/>
    <w:rsid w:val="003D42BF"/>
    <w:rsid w:val="003D61E5"/>
    <w:rsid w:val="003D63FA"/>
    <w:rsid w:val="003D7528"/>
    <w:rsid w:val="003E14E9"/>
    <w:rsid w:val="003E3FAB"/>
    <w:rsid w:val="003E4D13"/>
    <w:rsid w:val="003F1AF3"/>
    <w:rsid w:val="003F3A57"/>
    <w:rsid w:val="003F3F59"/>
    <w:rsid w:val="003F4D8D"/>
    <w:rsid w:val="003F5B32"/>
    <w:rsid w:val="003F7B80"/>
    <w:rsid w:val="0040359F"/>
    <w:rsid w:val="00411E94"/>
    <w:rsid w:val="0041339E"/>
    <w:rsid w:val="00425124"/>
    <w:rsid w:val="004313E7"/>
    <w:rsid w:val="0043712E"/>
    <w:rsid w:val="00441DCA"/>
    <w:rsid w:val="00442048"/>
    <w:rsid w:val="0044763B"/>
    <w:rsid w:val="00455EE6"/>
    <w:rsid w:val="004629B3"/>
    <w:rsid w:val="0046376E"/>
    <w:rsid w:val="00464CBC"/>
    <w:rsid w:val="00465671"/>
    <w:rsid w:val="0046690F"/>
    <w:rsid w:val="0047252F"/>
    <w:rsid w:val="00472FEC"/>
    <w:rsid w:val="0047485D"/>
    <w:rsid w:val="00475FC2"/>
    <w:rsid w:val="004763CF"/>
    <w:rsid w:val="004765AE"/>
    <w:rsid w:val="0048219B"/>
    <w:rsid w:val="00483EBD"/>
    <w:rsid w:val="00484781"/>
    <w:rsid w:val="00490A03"/>
    <w:rsid w:val="00493327"/>
    <w:rsid w:val="00494DBE"/>
    <w:rsid w:val="0049551C"/>
    <w:rsid w:val="00495CE6"/>
    <w:rsid w:val="00495DA4"/>
    <w:rsid w:val="004A0942"/>
    <w:rsid w:val="004A2C6A"/>
    <w:rsid w:val="004A323C"/>
    <w:rsid w:val="004A4F45"/>
    <w:rsid w:val="004B54E8"/>
    <w:rsid w:val="004C4FEB"/>
    <w:rsid w:val="004C6B79"/>
    <w:rsid w:val="004D059B"/>
    <w:rsid w:val="004D3876"/>
    <w:rsid w:val="004D4CB6"/>
    <w:rsid w:val="004D5B3B"/>
    <w:rsid w:val="004E1F2F"/>
    <w:rsid w:val="004E3341"/>
    <w:rsid w:val="004E7CC0"/>
    <w:rsid w:val="004F10C1"/>
    <w:rsid w:val="004F613F"/>
    <w:rsid w:val="00502E62"/>
    <w:rsid w:val="00503CB8"/>
    <w:rsid w:val="00506B8A"/>
    <w:rsid w:val="00511B6E"/>
    <w:rsid w:val="0052212B"/>
    <w:rsid w:val="005233DF"/>
    <w:rsid w:val="0053169A"/>
    <w:rsid w:val="00534B46"/>
    <w:rsid w:val="00540358"/>
    <w:rsid w:val="00540D47"/>
    <w:rsid w:val="00550864"/>
    <w:rsid w:val="00550FB3"/>
    <w:rsid w:val="0055553D"/>
    <w:rsid w:val="0055571E"/>
    <w:rsid w:val="00555920"/>
    <w:rsid w:val="00556761"/>
    <w:rsid w:val="00556F67"/>
    <w:rsid w:val="00577403"/>
    <w:rsid w:val="005833F0"/>
    <w:rsid w:val="00584861"/>
    <w:rsid w:val="00586CAF"/>
    <w:rsid w:val="005873E9"/>
    <w:rsid w:val="00591180"/>
    <w:rsid w:val="005940F7"/>
    <w:rsid w:val="0059722C"/>
    <w:rsid w:val="0059736F"/>
    <w:rsid w:val="00597D07"/>
    <w:rsid w:val="005A3846"/>
    <w:rsid w:val="005B22DC"/>
    <w:rsid w:val="005B4A6B"/>
    <w:rsid w:val="005B5A1E"/>
    <w:rsid w:val="005B6A58"/>
    <w:rsid w:val="005C0F63"/>
    <w:rsid w:val="005C7112"/>
    <w:rsid w:val="005D0561"/>
    <w:rsid w:val="005D0663"/>
    <w:rsid w:val="005D0AD9"/>
    <w:rsid w:val="005D14FC"/>
    <w:rsid w:val="005D22F6"/>
    <w:rsid w:val="005D5D91"/>
    <w:rsid w:val="005D6247"/>
    <w:rsid w:val="005E0C30"/>
    <w:rsid w:val="005E2A21"/>
    <w:rsid w:val="005E69D9"/>
    <w:rsid w:val="005E7319"/>
    <w:rsid w:val="005E78EA"/>
    <w:rsid w:val="005E79E4"/>
    <w:rsid w:val="005F1339"/>
    <w:rsid w:val="005F27F4"/>
    <w:rsid w:val="005F3239"/>
    <w:rsid w:val="005F5229"/>
    <w:rsid w:val="005F5C81"/>
    <w:rsid w:val="005F6567"/>
    <w:rsid w:val="00600BAA"/>
    <w:rsid w:val="00601609"/>
    <w:rsid w:val="00603BAE"/>
    <w:rsid w:val="00607256"/>
    <w:rsid w:val="00613E25"/>
    <w:rsid w:val="006144B1"/>
    <w:rsid w:val="00614BEA"/>
    <w:rsid w:val="00616F8C"/>
    <w:rsid w:val="00617539"/>
    <w:rsid w:val="00621F2A"/>
    <w:rsid w:val="00625F0B"/>
    <w:rsid w:val="00633279"/>
    <w:rsid w:val="006335F1"/>
    <w:rsid w:val="006345B6"/>
    <w:rsid w:val="00635712"/>
    <w:rsid w:val="00640F39"/>
    <w:rsid w:val="00643D8A"/>
    <w:rsid w:val="00645DFA"/>
    <w:rsid w:val="00646BBA"/>
    <w:rsid w:val="00651FE4"/>
    <w:rsid w:val="00652229"/>
    <w:rsid w:val="006523DC"/>
    <w:rsid w:val="00652793"/>
    <w:rsid w:val="00654638"/>
    <w:rsid w:val="006626CA"/>
    <w:rsid w:val="00663487"/>
    <w:rsid w:val="006665D1"/>
    <w:rsid w:val="00672382"/>
    <w:rsid w:val="00675E1F"/>
    <w:rsid w:val="00677150"/>
    <w:rsid w:val="00682EB9"/>
    <w:rsid w:val="0068441A"/>
    <w:rsid w:val="00687DD9"/>
    <w:rsid w:val="00690B19"/>
    <w:rsid w:val="00692E2E"/>
    <w:rsid w:val="006A0A3C"/>
    <w:rsid w:val="006A6025"/>
    <w:rsid w:val="006A79F0"/>
    <w:rsid w:val="006B47EE"/>
    <w:rsid w:val="006B499F"/>
    <w:rsid w:val="006C18B7"/>
    <w:rsid w:val="006C2BFD"/>
    <w:rsid w:val="006C62E7"/>
    <w:rsid w:val="006D2270"/>
    <w:rsid w:val="006D3BFA"/>
    <w:rsid w:val="006D4996"/>
    <w:rsid w:val="006D54AB"/>
    <w:rsid w:val="006D6383"/>
    <w:rsid w:val="006E227C"/>
    <w:rsid w:val="006E3006"/>
    <w:rsid w:val="006E5032"/>
    <w:rsid w:val="006E51A6"/>
    <w:rsid w:val="006E5BDA"/>
    <w:rsid w:val="006F0FC7"/>
    <w:rsid w:val="006F284F"/>
    <w:rsid w:val="006F39A9"/>
    <w:rsid w:val="006F5A04"/>
    <w:rsid w:val="006F6659"/>
    <w:rsid w:val="006F670F"/>
    <w:rsid w:val="006F7C05"/>
    <w:rsid w:val="00700A77"/>
    <w:rsid w:val="00701447"/>
    <w:rsid w:val="00703272"/>
    <w:rsid w:val="00703E0A"/>
    <w:rsid w:val="0070733C"/>
    <w:rsid w:val="00710C5D"/>
    <w:rsid w:val="0071348C"/>
    <w:rsid w:val="0071553C"/>
    <w:rsid w:val="00717273"/>
    <w:rsid w:val="00720FD4"/>
    <w:rsid w:val="00724AF2"/>
    <w:rsid w:val="0073096C"/>
    <w:rsid w:val="00735406"/>
    <w:rsid w:val="00736C9F"/>
    <w:rsid w:val="00742398"/>
    <w:rsid w:val="00743C8C"/>
    <w:rsid w:val="00745996"/>
    <w:rsid w:val="00746BDE"/>
    <w:rsid w:val="007507B5"/>
    <w:rsid w:val="0075091D"/>
    <w:rsid w:val="007524D1"/>
    <w:rsid w:val="00753A24"/>
    <w:rsid w:val="007554A0"/>
    <w:rsid w:val="00760F51"/>
    <w:rsid w:val="00761239"/>
    <w:rsid w:val="00761990"/>
    <w:rsid w:val="00764B80"/>
    <w:rsid w:val="00772188"/>
    <w:rsid w:val="00772489"/>
    <w:rsid w:val="007813D0"/>
    <w:rsid w:val="00785993"/>
    <w:rsid w:val="007866E2"/>
    <w:rsid w:val="00786BA3"/>
    <w:rsid w:val="007902E5"/>
    <w:rsid w:val="007907B8"/>
    <w:rsid w:val="00790F7D"/>
    <w:rsid w:val="0079202F"/>
    <w:rsid w:val="007922B6"/>
    <w:rsid w:val="00795AF2"/>
    <w:rsid w:val="007A1AEC"/>
    <w:rsid w:val="007A2AAD"/>
    <w:rsid w:val="007A4432"/>
    <w:rsid w:val="007A44D1"/>
    <w:rsid w:val="007A6040"/>
    <w:rsid w:val="007A784E"/>
    <w:rsid w:val="007A7B18"/>
    <w:rsid w:val="007B0DA8"/>
    <w:rsid w:val="007B30D3"/>
    <w:rsid w:val="007B499C"/>
    <w:rsid w:val="007B4D4B"/>
    <w:rsid w:val="007C2248"/>
    <w:rsid w:val="007C61DA"/>
    <w:rsid w:val="007D2A02"/>
    <w:rsid w:val="007E0748"/>
    <w:rsid w:val="007E3C63"/>
    <w:rsid w:val="007E6EA1"/>
    <w:rsid w:val="007F0F63"/>
    <w:rsid w:val="007F25E6"/>
    <w:rsid w:val="007F2B1E"/>
    <w:rsid w:val="007F62B4"/>
    <w:rsid w:val="007F7AFF"/>
    <w:rsid w:val="008001A0"/>
    <w:rsid w:val="00801517"/>
    <w:rsid w:val="008050E0"/>
    <w:rsid w:val="00806919"/>
    <w:rsid w:val="00814D43"/>
    <w:rsid w:val="00817AE8"/>
    <w:rsid w:val="00817DE8"/>
    <w:rsid w:val="0082041B"/>
    <w:rsid w:val="00821696"/>
    <w:rsid w:val="008229F5"/>
    <w:rsid w:val="0082557D"/>
    <w:rsid w:val="0082699A"/>
    <w:rsid w:val="00826DF9"/>
    <w:rsid w:val="0083226F"/>
    <w:rsid w:val="00832364"/>
    <w:rsid w:val="00833CEB"/>
    <w:rsid w:val="008372D2"/>
    <w:rsid w:val="008377BC"/>
    <w:rsid w:val="00840410"/>
    <w:rsid w:val="0084152D"/>
    <w:rsid w:val="00844C17"/>
    <w:rsid w:val="00847726"/>
    <w:rsid w:val="00852511"/>
    <w:rsid w:val="00853202"/>
    <w:rsid w:val="00853C85"/>
    <w:rsid w:val="00854943"/>
    <w:rsid w:val="008614F1"/>
    <w:rsid w:val="008628A6"/>
    <w:rsid w:val="008639B3"/>
    <w:rsid w:val="00863C1A"/>
    <w:rsid w:val="00866ACF"/>
    <w:rsid w:val="0087142D"/>
    <w:rsid w:val="00873956"/>
    <w:rsid w:val="00880E72"/>
    <w:rsid w:val="008825EE"/>
    <w:rsid w:val="0088596E"/>
    <w:rsid w:val="00893A57"/>
    <w:rsid w:val="0089796A"/>
    <w:rsid w:val="008A2375"/>
    <w:rsid w:val="008A62AD"/>
    <w:rsid w:val="008A7F22"/>
    <w:rsid w:val="008B5A65"/>
    <w:rsid w:val="008B675D"/>
    <w:rsid w:val="008B6A2F"/>
    <w:rsid w:val="008B6EE3"/>
    <w:rsid w:val="008C2FAA"/>
    <w:rsid w:val="008C5989"/>
    <w:rsid w:val="008D76C5"/>
    <w:rsid w:val="008E0AFA"/>
    <w:rsid w:val="008E5838"/>
    <w:rsid w:val="008E75D3"/>
    <w:rsid w:val="008F125E"/>
    <w:rsid w:val="008F152F"/>
    <w:rsid w:val="008F1665"/>
    <w:rsid w:val="008F4D2F"/>
    <w:rsid w:val="008F4E81"/>
    <w:rsid w:val="00900053"/>
    <w:rsid w:val="00901004"/>
    <w:rsid w:val="00906292"/>
    <w:rsid w:val="00910D7E"/>
    <w:rsid w:val="0091243D"/>
    <w:rsid w:val="009128D2"/>
    <w:rsid w:val="0091292A"/>
    <w:rsid w:val="00914672"/>
    <w:rsid w:val="00917162"/>
    <w:rsid w:val="00923219"/>
    <w:rsid w:val="00923BFD"/>
    <w:rsid w:val="009251CC"/>
    <w:rsid w:val="00925CB4"/>
    <w:rsid w:val="0092714E"/>
    <w:rsid w:val="00942002"/>
    <w:rsid w:val="0094510F"/>
    <w:rsid w:val="00947885"/>
    <w:rsid w:val="00952168"/>
    <w:rsid w:val="009527FE"/>
    <w:rsid w:val="00953B48"/>
    <w:rsid w:val="00957663"/>
    <w:rsid w:val="00960ADE"/>
    <w:rsid w:val="009739A0"/>
    <w:rsid w:val="00974F84"/>
    <w:rsid w:val="00975CEB"/>
    <w:rsid w:val="00975D2A"/>
    <w:rsid w:val="009767C7"/>
    <w:rsid w:val="00977E2F"/>
    <w:rsid w:val="00982C00"/>
    <w:rsid w:val="00984C05"/>
    <w:rsid w:val="0098579A"/>
    <w:rsid w:val="00990C5E"/>
    <w:rsid w:val="0099195A"/>
    <w:rsid w:val="00992A11"/>
    <w:rsid w:val="00993A61"/>
    <w:rsid w:val="00994681"/>
    <w:rsid w:val="0099486A"/>
    <w:rsid w:val="009A0A4E"/>
    <w:rsid w:val="009A0E26"/>
    <w:rsid w:val="009A16EC"/>
    <w:rsid w:val="009A40A6"/>
    <w:rsid w:val="009B29B7"/>
    <w:rsid w:val="009B3B37"/>
    <w:rsid w:val="009B7D1F"/>
    <w:rsid w:val="009B7DD1"/>
    <w:rsid w:val="009C088E"/>
    <w:rsid w:val="009C4D35"/>
    <w:rsid w:val="009D1522"/>
    <w:rsid w:val="009D5934"/>
    <w:rsid w:val="009D7252"/>
    <w:rsid w:val="009E1825"/>
    <w:rsid w:val="009E2F47"/>
    <w:rsid w:val="009E5EB4"/>
    <w:rsid w:val="009F26DA"/>
    <w:rsid w:val="009F68A2"/>
    <w:rsid w:val="00A044D6"/>
    <w:rsid w:val="00A04ADB"/>
    <w:rsid w:val="00A04C83"/>
    <w:rsid w:val="00A111AC"/>
    <w:rsid w:val="00A11E0F"/>
    <w:rsid w:val="00A140D6"/>
    <w:rsid w:val="00A14E5B"/>
    <w:rsid w:val="00A172D7"/>
    <w:rsid w:val="00A233BB"/>
    <w:rsid w:val="00A26CB6"/>
    <w:rsid w:val="00A30A78"/>
    <w:rsid w:val="00A32F82"/>
    <w:rsid w:val="00A32F8B"/>
    <w:rsid w:val="00A36BE5"/>
    <w:rsid w:val="00A3756F"/>
    <w:rsid w:val="00A400AE"/>
    <w:rsid w:val="00A42D6F"/>
    <w:rsid w:val="00A44E39"/>
    <w:rsid w:val="00A45A62"/>
    <w:rsid w:val="00A54AC5"/>
    <w:rsid w:val="00A54C1A"/>
    <w:rsid w:val="00A55DC3"/>
    <w:rsid w:val="00A56D41"/>
    <w:rsid w:val="00A61353"/>
    <w:rsid w:val="00A61D6D"/>
    <w:rsid w:val="00A66DB1"/>
    <w:rsid w:val="00A67A92"/>
    <w:rsid w:val="00A700F3"/>
    <w:rsid w:val="00A71978"/>
    <w:rsid w:val="00A734C0"/>
    <w:rsid w:val="00A73C91"/>
    <w:rsid w:val="00A81360"/>
    <w:rsid w:val="00A81C5A"/>
    <w:rsid w:val="00A87870"/>
    <w:rsid w:val="00A91A70"/>
    <w:rsid w:val="00A9383C"/>
    <w:rsid w:val="00A946A6"/>
    <w:rsid w:val="00A94900"/>
    <w:rsid w:val="00AA1B85"/>
    <w:rsid w:val="00AB1CB6"/>
    <w:rsid w:val="00AB1D9A"/>
    <w:rsid w:val="00AB227B"/>
    <w:rsid w:val="00AB6024"/>
    <w:rsid w:val="00AB6428"/>
    <w:rsid w:val="00AC4CDE"/>
    <w:rsid w:val="00AC551B"/>
    <w:rsid w:val="00AC7B18"/>
    <w:rsid w:val="00AD44FE"/>
    <w:rsid w:val="00AE38C2"/>
    <w:rsid w:val="00AE49F1"/>
    <w:rsid w:val="00AE75D0"/>
    <w:rsid w:val="00AF13E2"/>
    <w:rsid w:val="00AF3190"/>
    <w:rsid w:val="00AF34C3"/>
    <w:rsid w:val="00B05CCA"/>
    <w:rsid w:val="00B06F63"/>
    <w:rsid w:val="00B11725"/>
    <w:rsid w:val="00B14271"/>
    <w:rsid w:val="00B16270"/>
    <w:rsid w:val="00B24865"/>
    <w:rsid w:val="00B2550F"/>
    <w:rsid w:val="00B25B13"/>
    <w:rsid w:val="00B260E4"/>
    <w:rsid w:val="00B2685D"/>
    <w:rsid w:val="00B30351"/>
    <w:rsid w:val="00B30B56"/>
    <w:rsid w:val="00B33C2A"/>
    <w:rsid w:val="00B37A72"/>
    <w:rsid w:val="00B422EC"/>
    <w:rsid w:val="00B71502"/>
    <w:rsid w:val="00B726D4"/>
    <w:rsid w:val="00B73FE1"/>
    <w:rsid w:val="00B74624"/>
    <w:rsid w:val="00B76E08"/>
    <w:rsid w:val="00B8214F"/>
    <w:rsid w:val="00B8457D"/>
    <w:rsid w:val="00B86A4F"/>
    <w:rsid w:val="00B86B23"/>
    <w:rsid w:val="00B87184"/>
    <w:rsid w:val="00B87471"/>
    <w:rsid w:val="00B93035"/>
    <w:rsid w:val="00B9317A"/>
    <w:rsid w:val="00B93B4F"/>
    <w:rsid w:val="00B958E8"/>
    <w:rsid w:val="00B97E4A"/>
    <w:rsid w:val="00BA09B2"/>
    <w:rsid w:val="00BA2E94"/>
    <w:rsid w:val="00BA4D01"/>
    <w:rsid w:val="00BA5B46"/>
    <w:rsid w:val="00BA6C3E"/>
    <w:rsid w:val="00BC0995"/>
    <w:rsid w:val="00BD1EF7"/>
    <w:rsid w:val="00BD266D"/>
    <w:rsid w:val="00BD26C7"/>
    <w:rsid w:val="00BE26DE"/>
    <w:rsid w:val="00BE3486"/>
    <w:rsid w:val="00BE793A"/>
    <w:rsid w:val="00BF2B82"/>
    <w:rsid w:val="00BF432A"/>
    <w:rsid w:val="00BF5EC0"/>
    <w:rsid w:val="00BF6E82"/>
    <w:rsid w:val="00C01621"/>
    <w:rsid w:val="00C02CA2"/>
    <w:rsid w:val="00C060C7"/>
    <w:rsid w:val="00C115D2"/>
    <w:rsid w:val="00C14285"/>
    <w:rsid w:val="00C20CD4"/>
    <w:rsid w:val="00C21491"/>
    <w:rsid w:val="00C24C17"/>
    <w:rsid w:val="00C252C3"/>
    <w:rsid w:val="00C3098F"/>
    <w:rsid w:val="00C327F3"/>
    <w:rsid w:val="00C35EB2"/>
    <w:rsid w:val="00C3758F"/>
    <w:rsid w:val="00C40B88"/>
    <w:rsid w:val="00C42280"/>
    <w:rsid w:val="00C443E8"/>
    <w:rsid w:val="00C47D87"/>
    <w:rsid w:val="00C5376E"/>
    <w:rsid w:val="00C54375"/>
    <w:rsid w:val="00C57A6D"/>
    <w:rsid w:val="00C603A6"/>
    <w:rsid w:val="00C6681B"/>
    <w:rsid w:val="00C77C54"/>
    <w:rsid w:val="00C808A6"/>
    <w:rsid w:val="00C87159"/>
    <w:rsid w:val="00C87562"/>
    <w:rsid w:val="00C97091"/>
    <w:rsid w:val="00C97260"/>
    <w:rsid w:val="00CA04C1"/>
    <w:rsid w:val="00CA2001"/>
    <w:rsid w:val="00CA255D"/>
    <w:rsid w:val="00CA5FB3"/>
    <w:rsid w:val="00CB0A0C"/>
    <w:rsid w:val="00CB201F"/>
    <w:rsid w:val="00CB5B6C"/>
    <w:rsid w:val="00CC052E"/>
    <w:rsid w:val="00CC1926"/>
    <w:rsid w:val="00CD16BE"/>
    <w:rsid w:val="00CD4393"/>
    <w:rsid w:val="00CD4616"/>
    <w:rsid w:val="00CD56AF"/>
    <w:rsid w:val="00CE0FDF"/>
    <w:rsid w:val="00CE33D5"/>
    <w:rsid w:val="00CE59B3"/>
    <w:rsid w:val="00CE7270"/>
    <w:rsid w:val="00CF0094"/>
    <w:rsid w:val="00CF10FD"/>
    <w:rsid w:val="00CF19F5"/>
    <w:rsid w:val="00CF5D37"/>
    <w:rsid w:val="00CF6A44"/>
    <w:rsid w:val="00CF6F33"/>
    <w:rsid w:val="00CF7DC4"/>
    <w:rsid w:val="00D01AB7"/>
    <w:rsid w:val="00D02248"/>
    <w:rsid w:val="00D063B8"/>
    <w:rsid w:val="00D06825"/>
    <w:rsid w:val="00D07B96"/>
    <w:rsid w:val="00D15C9C"/>
    <w:rsid w:val="00D17E3B"/>
    <w:rsid w:val="00D221FF"/>
    <w:rsid w:val="00D23810"/>
    <w:rsid w:val="00D23C09"/>
    <w:rsid w:val="00D23CED"/>
    <w:rsid w:val="00D24BD2"/>
    <w:rsid w:val="00D2573D"/>
    <w:rsid w:val="00D260A2"/>
    <w:rsid w:val="00D304AF"/>
    <w:rsid w:val="00D30CC6"/>
    <w:rsid w:val="00D324EA"/>
    <w:rsid w:val="00D3260C"/>
    <w:rsid w:val="00D3386F"/>
    <w:rsid w:val="00D35790"/>
    <w:rsid w:val="00D4081F"/>
    <w:rsid w:val="00D50429"/>
    <w:rsid w:val="00D50AD0"/>
    <w:rsid w:val="00D5653B"/>
    <w:rsid w:val="00D62EF1"/>
    <w:rsid w:val="00D6309D"/>
    <w:rsid w:val="00D644CA"/>
    <w:rsid w:val="00D65F14"/>
    <w:rsid w:val="00D66FC2"/>
    <w:rsid w:val="00D6739C"/>
    <w:rsid w:val="00D76C7E"/>
    <w:rsid w:val="00D771DE"/>
    <w:rsid w:val="00D7776D"/>
    <w:rsid w:val="00D835FC"/>
    <w:rsid w:val="00D9293F"/>
    <w:rsid w:val="00D93598"/>
    <w:rsid w:val="00D93C88"/>
    <w:rsid w:val="00D957B3"/>
    <w:rsid w:val="00D96DF3"/>
    <w:rsid w:val="00DA1E18"/>
    <w:rsid w:val="00DA2009"/>
    <w:rsid w:val="00DA28E5"/>
    <w:rsid w:val="00DA3A2B"/>
    <w:rsid w:val="00DB05B1"/>
    <w:rsid w:val="00DB5A79"/>
    <w:rsid w:val="00DB5D40"/>
    <w:rsid w:val="00DC2465"/>
    <w:rsid w:val="00DC693B"/>
    <w:rsid w:val="00DD1DC8"/>
    <w:rsid w:val="00DD512E"/>
    <w:rsid w:val="00DE0262"/>
    <w:rsid w:val="00DE08B8"/>
    <w:rsid w:val="00DE1177"/>
    <w:rsid w:val="00DE2CEA"/>
    <w:rsid w:val="00DE6A3C"/>
    <w:rsid w:val="00DE74F4"/>
    <w:rsid w:val="00DE7F97"/>
    <w:rsid w:val="00DF1010"/>
    <w:rsid w:val="00DF139F"/>
    <w:rsid w:val="00DF25F2"/>
    <w:rsid w:val="00DF2BB9"/>
    <w:rsid w:val="00DF5AEA"/>
    <w:rsid w:val="00DF63F6"/>
    <w:rsid w:val="00E01749"/>
    <w:rsid w:val="00E0376A"/>
    <w:rsid w:val="00E058B6"/>
    <w:rsid w:val="00E070CD"/>
    <w:rsid w:val="00E13747"/>
    <w:rsid w:val="00E21139"/>
    <w:rsid w:val="00E23FEB"/>
    <w:rsid w:val="00E25AEA"/>
    <w:rsid w:val="00E269BB"/>
    <w:rsid w:val="00E30DEF"/>
    <w:rsid w:val="00E30ED2"/>
    <w:rsid w:val="00E31276"/>
    <w:rsid w:val="00E31A43"/>
    <w:rsid w:val="00E32148"/>
    <w:rsid w:val="00E36A95"/>
    <w:rsid w:val="00E37F70"/>
    <w:rsid w:val="00E4032C"/>
    <w:rsid w:val="00E42F10"/>
    <w:rsid w:val="00E43994"/>
    <w:rsid w:val="00E44421"/>
    <w:rsid w:val="00E446C1"/>
    <w:rsid w:val="00E477FB"/>
    <w:rsid w:val="00E52132"/>
    <w:rsid w:val="00E57A75"/>
    <w:rsid w:val="00E57C39"/>
    <w:rsid w:val="00E64FE9"/>
    <w:rsid w:val="00E758B9"/>
    <w:rsid w:val="00E76925"/>
    <w:rsid w:val="00E77BBC"/>
    <w:rsid w:val="00E85569"/>
    <w:rsid w:val="00E856AF"/>
    <w:rsid w:val="00E86B83"/>
    <w:rsid w:val="00E87C64"/>
    <w:rsid w:val="00E919EC"/>
    <w:rsid w:val="00E93A01"/>
    <w:rsid w:val="00E93FF8"/>
    <w:rsid w:val="00E958CF"/>
    <w:rsid w:val="00E96EAF"/>
    <w:rsid w:val="00EA0116"/>
    <w:rsid w:val="00EA1752"/>
    <w:rsid w:val="00EA2763"/>
    <w:rsid w:val="00EA5A89"/>
    <w:rsid w:val="00EA5BDB"/>
    <w:rsid w:val="00EA7B7E"/>
    <w:rsid w:val="00EB3A60"/>
    <w:rsid w:val="00EB46D9"/>
    <w:rsid w:val="00EC142D"/>
    <w:rsid w:val="00EC1E16"/>
    <w:rsid w:val="00EC254A"/>
    <w:rsid w:val="00EC5628"/>
    <w:rsid w:val="00ED0024"/>
    <w:rsid w:val="00ED09F0"/>
    <w:rsid w:val="00ED0F85"/>
    <w:rsid w:val="00ED2B5C"/>
    <w:rsid w:val="00ED3269"/>
    <w:rsid w:val="00EE1A8C"/>
    <w:rsid w:val="00EE1C2B"/>
    <w:rsid w:val="00EE370A"/>
    <w:rsid w:val="00EE43D4"/>
    <w:rsid w:val="00EE4643"/>
    <w:rsid w:val="00EF1330"/>
    <w:rsid w:val="00EF15FF"/>
    <w:rsid w:val="00EF7111"/>
    <w:rsid w:val="00EF7D1A"/>
    <w:rsid w:val="00F0448F"/>
    <w:rsid w:val="00F0716C"/>
    <w:rsid w:val="00F13320"/>
    <w:rsid w:val="00F270E9"/>
    <w:rsid w:val="00F275C0"/>
    <w:rsid w:val="00F346B6"/>
    <w:rsid w:val="00F3570B"/>
    <w:rsid w:val="00F36145"/>
    <w:rsid w:val="00F37BDD"/>
    <w:rsid w:val="00F409DD"/>
    <w:rsid w:val="00F40E41"/>
    <w:rsid w:val="00F41503"/>
    <w:rsid w:val="00F418A8"/>
    <w:rsid w:val="00F424EE"/>
    <w:rsid w:val="00F466C8"/>
    <w:rsid w:val="00F469A9"/>
    <w:rsid w:val="00F50B46"/>
    <w:rsid w:val="00F50D1F"/>
    <w:rsid w:val="00F54718"/>
    <w:rsid w:val="00F54BDA"/>
    <w:rsid w:val="00F56E2C"/>
    <w:rsid w:val="00F6193F"/>
    <w:rsid w:val="00F635FC"/>
    <w:rsid w:val="00F63D03"/>
    <w:rsid w:val="00F65E2F"/>
    <w:rsid w:val="00F67DF1"/>
    <w:rsid w:val="00F72B40"/>
    <w:rsid w:val="00F82E13"/>
    <w:rsid w:val="00F8309B"/>
    <w:rsid w:val="00F833C9"/>
    <w:rsid w:val="00F84E93"/>
    <w:rsid w:val="00F865C5"/>
    <w:rsid w:val="00F90064"/>
    <w:rsid w:val="00F91B6E"/>
    <w:rsid w:val="00F92A9F"/>
    <w:rsid w:val="00F95663"/>
    <w:rsid w:val="00F96AFD"/>
    <w:rsid w:val="00F97856"/>
    <w:rsid w:val="00FA1398"/>
    <w:rsid w:val="00FA2E19"/>
    <w:rsid w:val="00FA3498"/>
    <w:rsid w:val="00FA6899"/>
    <w:rsid w:val="00FA697F"/>
    <w:rsid w:val="00FB322E"/>
    <w:rsid w:val="00FB5521"/>
    <w:rsid w:val="00FB610D"/>
    <w:rsid w:val="00FC11A5"/>
    <w:rsid w:val="00FC2BB9"/>
    <w:rsid w:val="00FC3F70"/>
    <w:rsid w:val="00FC4477"/>
    <w:rsid w:val="00FC46FB"/>
    <w:rsid w:val="00FC5800"/>
    <w:rsid w:val="00FD2BD3"/>
    <w:rsid w:val="00FD42C5"/>
    <w:rsid w:val="00FD4CCA"/>
    <w:rsid w:val="00FD5FDA"/>
    <w:rsid w:val="00FE0128"/>
    <w:rsid w:val="00FE2A9E"/>
    <w:rsid w:val="00FE67EB"/>
    <w:rsid w:val="00FE7700"/>
    <w:rsid w:val="00FE7B0A"/>
    <w:rsid w:val="00FF2CF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docId w15:val="{D5EF0E8C-87D7-47FB-AB1D-EB185A1C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tulo3">
    <w:name w:val="heading 3"/>
    <w:basedOn w:val="Ttulo2"/>
    <w:next w:val="Normal"/>
    <w:qFormat/>
    <w:rsid w:val="006F1596"/>
    <w:pPr>
      <w:outlineLvl w:val="2"/>
    </w:pPr>
    <w:rPr>
      <w:color w:val="aut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edepgina">
    <w:name w:val="footer"/>
    <w:basedOn w:val="Normal"/>
    <w:link w:val="PiedepginaC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aconcuadrcula">
    <w:name w:val="Table Grid"/>
    <w:basedOn w:val="Tabla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Ttulo1Car">
    <w:name w:val="Título 1 Car"/>
    <w:link w:val="Ttu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vnculo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Textodeglobo">
    <w:name w:val="Balloon Text"/>
    <w:basedOn w:val="Normal"/>
    <w:link w:val="TextodegloboCar"/>
    <w:rsid w:val="00336854"/>
    <w:pPr>
      <w:spacing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edepginaCar">
    <w:name w:val="Pie de página Car"/>
    <w:link w:val="Piedepgina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cinsinresolver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Fuentedeprrafopredeter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Fuentedeprrafopredeter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Fuentedeprrafopredeter"/>
    <w:rsid w:val="00336854"/>
    <w:rPr>
      <w:rFonts w:ascii="Segoe UI" w:hAnsi="Segoe UI"/>
      <w:b/>
      <w:bCs/>
      <w:sz w:val="18"/>
    </w:rPr>
  </w:style>
  <w:style w:type="character" w:customStyle="1" w:styleId="ui-provider">
    <w:name w:val="ui-provider"/>
    <w:basedOn w:val="Fuentedeprrafopredeter"/>
    <w:rsid w:val="00625F0B"/>
  </w:style>
  <w:style w:type="paragraph" w:styleId="Listaconvietas2">
    <w:name w:val="List Bullet 2"/>
    <w:basedOn w:val="Normal"/>
    <w:autoRedefine/>
    <w:rsid w:val="009D5934"/>
    <w:pPr>
      <w:numPr>
        <w:numId w:val="7"/>
      </w:numPr>
      <w:spacing w:line="240" w:lineRule="auto"/>
      <w:jc w:val="left"/>
    </w:pPr>
    <w:rPr>
      <w:rFonts w:ascii="Calibri" w:hAnsi="Calibri"/>
      <w:sz w:val="20"/>
      <w:szCs w:val="20"/>
      <w:lang w:eastAsia="ja-JP"/>
    </w:rPr>
  </w:style>
  <w:style w:type="paragraph" w:styleId="Prrafodelista">
    <w:name w:val="List Paragraph"/>
    <w:basedOn w:val="Normal"/>
    <w:uiPriority w:val="34"/>
    <w:qFormat/>
    <w:rsid w:val="005F1339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de-DE" w:eastAsia="de-DE"/>
    </w:rPr>
  </w:style>
  <w:style w:type="character" w:customStyle="1" w:styleId="normaltextrun">
    <w:name w:val="normaltextrun"/>
    <w:basedOn w:val="Fuentedeprrafopredeter"/>
    <w:rsid w:val="00153F74"/>
  </w:style>
  <w:style w:type="paragraph" w:styleId="NormalWeb">
    <w:name w:val="Normal (Web)"/>
    <w:basedOn w:val="Normal"/>
    <w:uiPriority w:val="99"/>
    <w:unhideWhenUsed/>
    <w:rsid w:val="002E7B0D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</w:rPr>
  </w:style>
  <w:style w:type="paragraph" w:customStyle="1" w:styleId="paragraph">
    <w:name w:val="paragraph"/>
    <w:basedOn w:val="Normal"/>
    <w:rsid w:val="00FB322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eop">
    <w:name w:val="eop"/>
    <w:basedOn w:val="Fuentedeprrafopredeter"/>
    <w:rsid w:val="00FB322E"/>
  </w:style>
  <w:style w:type="paragraph" w:styleId="Revisin">
    <w:name w:val="Revision"/>
    <w:hidden/>
    <w:uiPriority w:val="62"/>
    <w:unhideWhenUsed/>
    <w:rsid w:val="000262FE"/>
    <w:rPr>
      <w:sz w:val="22"/>
    </w:rPr>
  </w:style>
  <w:style w:type="character" w:customStyle="1" w:styleId="aboutandcontactheadline0">
    <w:name w:val="aboutandcontactheadline"/>
    <w:basedOn w:val="Fuentedeprrafopredeter"/>
    <w:rsid w:val="00E44421"/>
  </w:style>
  <w:style w:type="paragraph" w:styleId="Sinespaciado">
    <w:name w:val="No Spacing"/>
    <w:uiPriority w:val="99"/>
    <w:qFormat/>
    <w:rsid w:val="00CE7270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www.henkel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960878878A045A2F0637D6F06E562" ma:contentTypeVersion="13" ma:contentTypeDescription="Create a new document." ma:contentTypeScope="" ma:versionID="3b24a5d1eb40e8c91ac0984431320af9">
  <xsd:schema xmlns:xsd="http://www.w3.org/2001/XMLSchema" xmlns:xs="http://www.w3.org/2001/XMLSchema" xmlns:p="http://schemas.microsoft.com/office/2006/metadata/properties" xmlns:ns2="f9a9efa5-4ee8-4378-a507-553374a78e30" xmlns:ns3="fadd255c-1d15-4955-a224-10db015ae641" targetNamespace="http://schemas.microsoft.com/office/2006/metadata/properties" ma:root="true" ma:fieldsID="5993bc31259ca280f0a91d9ebaadc7de" ns2:_="" ns3:_="">
    <xsd:import namespace="f9a9efa5-4ee8-4378-a507-553374a78e30"/>
    <xsd:import namespace="fadd255c-1d15-4955-a224-10db015ae641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fa5-4ee8-4378-a507-553374a78e30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d255c-1d15-4955-a224-10db015ae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9a9efa5-4ee8-4378-a507-553374a78e30" xsi:nil="true"/>
  </documentManagement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3665981-9FB6-4A53-B950-9E226B56C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9efa5-4ee8-4378-a507-553374a78e30"/>
    <ds:schemaRef ds:uri="fadd255c-1d15-4955-a224-10db015ae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A4728-05D3-4B47-94F9-527DA5F925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9a9efa5-4ee8-4378-a507-553374a78e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1008</Words>
  <Characters>5550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6545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Delfina Freidzon (ext)</cp:lastModifiedBy>
  <cp:revision>8</cp:revision>
  <cp:lastPrinted>2016-11-16T01:11:00Z</cp:lastPrinted>
  <dcterms:created xsi:type="dcterms:W3CDTF">2024-02-28T06:32:00Z</dcterms:created>
  <dcterms:modified xsi:type="dcterms:W3CDTF">2024-03-18T20:04:00Z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0x010100B51960878878A045A2F0637D6F06E562</vt:lpwstr>
  </property>
  <property fmtid="{D5CDD505-2E9C-101B-9397-08002B2CF9AE}" pid="3" name="GrammarlyDocumentId">
    <vt:lpwstr>024b05809aff1ef57cc3db552e63d3bdd54010d4a5b2b0f421e5fd7bd8acd757</vt:lpwstr>
  </property>
</Properties>
</file>