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7416" w14:textId="2E8D5D3A" w:rsidR="00797176" w:rsidRPr="00797176" w:rsidRDefault="00797176" w:rsidP="00797176">
      <w:pPr>
        <w:bidi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97176">
        <w:rPr>
          <w:rFonts w:cstheme="minorHAnsi"/>
          <w:b/>
          <w:bCs/>
          <w:sz w:val="28"/>
          <w:szCs w:val="28"/>
          <w:rtl/>
        </w:rPr>
        <w:t>هنكل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تستكشف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التأثير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="00B9693F">
        <w:rPr>
          <w:rFonts w:cstheme="minorHAnsi" w:hint="cs"/>
          <w:b/>
          <w:bCs/>
          <w:sz w:val="28"/>
          <w:szCs w:val="28"/>
          <w:rtl/>
        </w:rPr>
        <w:t>المتنامي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ل</w:t>
      </w:r>
      <w:r w:rsidR="00B9693F">
        <w:rPr>
          <w:rFonts w:cstheme="minorHAnsi" w:hint="cs"/>
          <w:b/>
          <w:bCs/>
          <w:sz w:val="28"/>
          <w:szCs w:val="28"/>
          <w:rtl/>
        </w:rPr>
        <w:t>نهج ا</w:t>
      </w:r>
      <w:r w:rsidRPr="00797176">
        <w:rPr>
          <w:rFonts w:cstheme="minorHAnsi"/>
          <w:b/>
          <w:bCs/>
          <w:sz w:val="28"/>
          <w:szCs w:val="28"/>
          <w:rtl/>
        </w:rPr>
        <w:t>لقناة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الشاملة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على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="001B4F70">
        <w:rPr>
          <w:rFonts w:cstheme="minorHAnsi" w:hint="cs"/>
          <w:b/>
          <w:bCs/>
          <w:sz w:val="28"/>
          <w:szCs w:val="28"/>
          <w:rtl/>
        </w:rPr>
        <w:t>جيلي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="00804AD0">
        <w:rPr>
          <w:rFonts w:cstheme="minorHAnsi" w:hint="cs"/>
          <w:b/>
          <w:bCs/>
          <w:sz w:val="28"/>
          <w:szCs w:val="28"/>
          <w:rtl/>
        </w:rPr>
        <w:t>زد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وألفا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في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="00804AD0" w:rsidRPr="00804AD0">
        <w:rPr>
          <w:rFonts w:cs="Calibri"/>
          <w:b/>
          <w:bCs/>
          <w:sz w:val="28"/>
          <w:szCs w:val="28"/>
          <w:rtl/>
        </w:rPr>
        <w:t>قمة دائرة قادة التجزئة</w:t>
      </w:r>
      <w:r w:rsidR="00804AD0" w:rsidRPr="00804AD0">
        <w:rPr>
          <w:rFonts w:cs="Calibr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في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الشرق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الأوسط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وشمال</w:t>
      </w:r>
      <w:r w:rsidR="009E7848">
        <w:rPr>
          <w:rFonts w:cstheme="minorHAnsi"/>
          <w:b/>
          <w:bCs/>
          <w:sz w:val="28"/>
          <w:szCs w:val="28"/>
          <w:rtl/>
        </w:rPr>
        <w:t xml:space="preserve"> </w:t>
      </w:r>
      <w:r w:rsidRPr="00797176">
        <w:rPr>
          <w:rFonts w:cstheme="minorHAnsi"/>
          <w:b/>
          <w:bCs/>
          <w:sz w:val="28"/>
          <w:szCs w:val="28"/>
          <w:rtl/>
        </w:rPr>
        <w:t>أفريقيا</w:t>
      </w:r>
    </w:p>
    <w:p w14:paraId="37C70BDF" w14:textId="44381065" w:rsidR="00797176" w:rsidRPr="00797176" w:rsidRDefault="00797176" w:rsidP="00797176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797176">
        <w:rPr>
          <w:rFonts w:cstheme="minorHAnsi"/>
          <w:b/>
          <w:bCs/>
          <w:rtl/>
        </w:rPr>
        <w:t>الرياض،</w:t>
      </w:r>
      <w:r w:rsidR="009E7848">
        <w:rPr>
          <w:rFonts w:cstheme="minorHAnsi"/>
          <w:b/>
          <w:bCs/>
          <w:rtl/>
        </w:rPr>
        <w:t xml:space="preserve"> </w:t>
      </w:r>
      <w:r w:rsidRPr="00797176">
        <w:rPr>
          <w:rFonts w:cstheme="minorHAnsi"/>
          <w:b/>
          <w:bCs/>
          <w:rtl/>
        </w:rPr>
        <w:t>المملكة</w:t>
      </w:r>
      <w:r w:rsidR="009E7848">
        <w:rPr>
          <w:rFonts w:cstheme="minorHAnsi"/>
          <w:b/>
          <w:bCs/>
          <w:rtl/>
        </w:rPr>
        <w:t xml:space="preserve"> </w:t>
      </w:r>
      <w:r w:rsidRPr="00797176">
        <w:rPr>
          <w:rFonts w:cstheme="minorHAnsi"/>
          <w:b/>
          <w:bCs/>
          <w:rtl/>
        </w:rPr>
        <w:t>العربية</w:t>
      </w:r>
      <w:r w:rsidR="009E7848">
        <w:rPr>
          <w:rFonts w:cstheme="minorHAnsi"/>
          <w:b/>
          <w:bCs/>
          <w:rtl/>
        </w:rPr>
        <w:t xml:space="preserve"> </w:t>
      </w:r>
      <w:r w:rsidRPr="00797176">
        <w:rPr>
          <w:rFonts w:cstheme="minorHAnsi"/>
          <w:b/>
          <w:bCs/>
          <w:rtl/>
        </w:rPr>
        <w:t>السعودية،</w:t>
      </w:r>
      <w:r w:rsidR="009E7848">
        <w:rPr>
          <w:rFonts w:cstheme="minorHAnsi"/>
          <w:b/>
          <w:bCs/>
          <w:rtl/>
        </w:rPr>
        <w:t xml:space="preserve"> </w:t>
      </w:r>
      <w:r w:rsidRPr="00797176">
        <w:rPr>
          <w:rFonts w:cstheme="minorHAnsi"/>
          <w:b/>
          <w:bCs/>
          <w:rtl/>
        </w:rPr>
        <w:t>20</w:t>
      </w:r>
      <w:r w:rsidR="009E7848">
        <w:rPr>
          <w:rFonts w:cstheme="minorHAnsi"/>
          <w:b/>
          <w:bCs/>
          <w:rtl/>
        </w:rPr>
        <w:t xml:space="preserve"> </w:t>
      </w:r>
      <w:r w:rsidRPr="00797176">
        <w:rPr>
          <w:rFonts w:cstheme="minorHAnsi"/>
          <w:b/>
          <w:bCs/>
          <w:rtl/>
        </w:rPr>
        <w:t>فبراير</w:t>
      </w:r>
      <w:r w:rsidR="009E7848">
        <w:rPr>
          <w:rFonts w:cstheme="minorHAnsi"/>
          <w:b/>
          <w:bCs/>
          <w:rtl/>
        </w:rPr>
        <w:t xml:space="preserve"> </w:t>
      </w:r>
      <w:r w:rsidRPr="00797176">
        <w:rPr>
          <w:rFonts w:cstheme="minorHAnsi"/>
          <w:b/>
          <w:bCs/>
          <w:rtl/>
        </w:rPr>
        <w:t>2024</w:t>
      </w:r>
      <w:r w:rsidR="009E7848">
        <w:rPr>
          <w:rFonts w:cstheme="minorHAnsi" w:hint="cs"/>
          <w:b/>
          <w:bCs/>
          <w:rtl/>
        </w:rPr>
        <w:t>: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أظهرت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هنكل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التزامها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بالابتكار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مجال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المستهلكين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وتجارة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التجزئة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النسخة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العاشرة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قمة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دائرة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قادة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التجزئة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منطقة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الشرق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الأوسط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وشمال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أفريقيا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عقدت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الرياض</w:t>
      </w:r>
      <w:r w:rsidR="009E7848">
        <w:rPr>
          <w:rFonts w:cstheme="minorHAnsi"/>
          <w:rtl/>
        </w:rPr>
        <w:t xml:space="preserve">. </w:t>
      </w:r>
      <w:r w:rsidR="00B9693F">
        <w:rPr>
          <w:rFonts w:cstheme="minorHAnsi" w:hint="cs"/>
          <w:rtl/>
        </w:rPr>
        <w:t>و</w:t>
      </w:r>
      <w:r w:rsidRPr="00797176">
        <w:rPr>
          <w:rFonts w:cstheme="minorHAnsi"/>
          <w:rtl/>
        </w:rPr>
        <w:t>شارك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باسل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الشابوري،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نائب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الرئيس</w:t>
      </w:r>
      <w:r w:rsidR="009E7848">
        <w:rPr>
          <w:rFonts w:cstheme="minorHAnsi"/>
          <w:rtl/>
        </w:rPr>
        <w:t xml:space="preserve"> </w:t>
      </w:r>
      <w:r w:rsidR="00B9693F">
        <w:rPr>
          <w:rFonts w:cstheme="minorHAnsi" w:hint="cs"/>
          <w:rtl/>
        </w:rPr>
        <w:t xml:space="preserve">في </w:t>
      </w:r>
      <w:r w:rsidRPr="00797176">
        <w:rPr>
          <w:rFonts w:cstheme="minorHAnsi"/>
          <w:rtl/>
        </w:rPr>
        <w:t>أفريقيا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ورئيس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قسم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التسويق</w:t>
      </w:r>
      <w:r w:rsidR="009E7848">
        <w:rPr>
          <w:rFonts w:cstheme="minorHAnsi"/>
          <w:rtl/>
        </w:rPr>
        <w:t xml:space="preserve"> </w:t>
      </w:r>
      <w:r w:rsidR="00B9693F">
        <w:rPr>
          <w:rFonts w:cstheme="minorHAnsi" w:hint="cs"/>
          <w:rtl/>
        </w:rPr>
        <w:t>للمناطق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ذات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النمو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المرتفع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هنكل،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جلسة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نقاش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بعنوان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"مستقبل</w:t>
      </w:r>
      <w:r w:rsidR="009E7848">
        <w:rPr>
          <w:rFonts w:cstheme="minorHAnsi"/>
          <w:rtl/>
        </w:rPr>
        <w:t xml:space="preserve"> </w:t>
      </w:r>
      <w:r w:rsidR="00B9693F">
        <w:rPr>
          <w:rFonts w:cstheme="minorHAnsi" w:hint="cs"/>
          <w:rtl/>
        </w:rPr>
        <w:t>التبضع"</w:t>
      </w:r>
      <w:r w:rsidR="009E7848">
        <w:rPr>
          <w:rFonts w:cstheme="minorHAnsi"/>
          <w:rtl/>
        </w:rPr>
        <w:t>.</w:t>
      </w:r>
    </w:p>
    <w:p w14:paraId="4CB73127" w14:textId="21261996" w:rsidR="00797176" w:rsidRPr="00797176" w:rsidRDefault="00B9693F" w:rsidP="00797176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>و</w:t>
      </w:r>
      <w:r w:rsidR="00797176" w:rsidRPr="00797176">
        <w:rPr>
          <w:rFonts w:cstheme="minorHAnsi"/>
          <w:rtl/>
        </w:rPr>
        <w:t>قدم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الشابوري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خلال</w:t>
      </w:r>
      <w:r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المناقشة،</w:t>
      </w:r>
      <w:r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رؤى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قيمة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حول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الطبيعة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المتنوعة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للمتسوقين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والتقسيم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المتطور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دول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الخليج</w:t>
      </w:r>
      <w:r>
        <w:rPr>
          <w:rFonts w:cstheme="minorHAnsi" w:hint="cs"/>
          <w:rtl/>
        </w:rPr>
        <w:t xml:space="preserve"> </w:t>
      </w:r>
      <w:r w:rsidR="00797176" w:rsidRPr="00797176">
        <w:rPr>
          <w:rFonts w:cstheme="minorHAnsi"/>
          <w:rtl/>
        </w:rPr>
        <w:t>فيما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يتعلق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بعادات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التسوق</w:t>
      </w:r>
      <w:r w:rsidR="009E7848">
        <w:rPr>
          <w:rFonts w:cstheme="minorHAnsi"/>
          <w:rtl/>
        </w:rPr>
        <w:t xml:space="preserve">. </w:t>
      </w:r>
      <w:r w:rsidR="00797176" w:rsidRPr="00797176">
        <w:rPr>
          <w:rFonts w:cstheme="minorHAnsi"/>
          <w:rtl/>
        </w:rPr>
        <w:t>وسلط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الضوء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على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التأثير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المتزايد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ل</w:t>
      </w:r>
      <w:r>
        <w:rPr>
          <w:rFonts w:cstheme="minorHAnsi" w:hint="cs"/>
          <w:rtl/>
        </w:rPr>
        <w:t>نهج القناة الشاملة</w:t>
      </w:r>
      <w:r w:rsidR="00797176" w:rsidRPr="00797176">
        <w:rPr>
          <w:rFonts w:cstheme="minorHAnsi"/>
          <w:rtl/>
        </w:rPr>
        <w:t>،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وتأثيرها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على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أجيال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مثل</w:t>
      </w:r>
      <w:r w:rsidR="009E7848">
        <w:rPr>
          <w:rFonts w:cstheme="minorHAnsi"/>
          <w:rtl/>
        </w:rPr>
        <w:t xml:space="preserve"> </w:t>
      </w:r>
      <w:r w:rsidR="00804AD0">
        <w:rPr>
          <w:rFonts w:cstheme="minorHAnsi" w:hint="cs"/>
          <w:rtl/>
        </w:rPr>
        <w:t>الجيل زد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و</w:t>
      </w:r>
      <w:r w:rsidR="00804AD0">
        <w:rPr>
          <w:rFonts w:cstheme="minorHAnsi" w:hint="cs"/>
          <w:rtl/>
        </w:rPr>
        <w:t>جيل ألفا</w:t>
      </w:r>
      <w:r w:rsidR="00797176" w:rsidRPr="00797176">
        <w:rPr>
          <w:rFonts w:cstheme="minorHAnsi"/>
          <w:rtl/>
        </w:rPr>
        <w:t>،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وشدد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على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الدور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المحوري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الذي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ستلعبه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العلامات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التجارية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تشكيل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المشهد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الرقمي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لمساحة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البيع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بالتجزئة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الغد</w:t>
      </w:r>
      <w:r w:rsidR="009E7848">
        <w:rPr>
          <w:rFonts w:cstheme="minorHAnsi"/>
          <w:rtl/>
        </w:rPr>
        <w:t>.</w:t>
      </w:r>
    </w:p>
    <w:p w14:paraId="3FBC731E" w14:textId="003E3CC3" w:rsidR="00797176" w:rsidRPr="00797176" w:rsidRDefault="00797176" w:rsidP="00797176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797176">
        <w:rPr>
          <w:rFonts w:cstheme="minorHAnsi"/>
          <w:rtl/>
        </w:rPr>
        <w:t>وتعليقًا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على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هذا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الحدث،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قال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باسل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الشابوري</w:t>
      </w:r>
      <w:r w:rsidR="009E7848">
        <w:rPr>
          <w:rFonts w:cstheme="minorHAnsi"/>
          <w:rtl/>
        </w:rPr>
        <w:t xml:space="preserve">: </w:t>
      </w:r>
      <w:r w:rsidR="00804AD0">
        <w:rPr>
          <w:rFonts w:cstheme="minorHAnsi" w:hint="cs"/>
          <w:rtl/>
        </w:rPr>
        <w:t>"</w:t>
      </w:r>
      <w:r w:rsidRPr="00797176">
        <w:rPr>
          <w:rFonts w:cstheme="minorHAnsi"/>
          <w:rtl/>
        </w:rPr>
        <w:t>أصبح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المستهلكون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الشرق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الأوسط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ودول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الخليج</w:t>
      </w:r>
      <w:r w:rsidR="00B9693F">
        <w:rPr>
          <w:rFonts w:cstheme="minorHAnsi" w:hint="cs"/>
          <w:rtl/>
        </w:rPr>
        <w:t xml:space="preserve"> </w:t>
      </w:r>
      <w:r w:rsidRPr="00797176">
        <w:rPr>
          <w:rFonts w:cstheme="minorHAnsi"/>
          <w:rtl/>
        </w:rPr>
        <w:t>أكثر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تنوعًا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أي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وقت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مضى،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مما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يمثل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تحديًا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مثيرًا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ومعقدًا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لتجار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التجزئة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والمصنعين</w:t>
      </w:r>
      <w:r w:rsidR="009E7848">
        <w:rPr>
          <w:rFonts w:cstheme="minorHAnsi"/>
          <w:rtl/>
        </w:rPr>
        <w:t xml:space="preserve">. </w:t>
      </w:r>
      <w:r w:rsidRPr="00797176">
        <w:rPr>
          <w:rFonts w:cstheme="minorHAnsi"/>
          <w:rtl/>
        </w:rPr>
        <w:t>وفي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الوقت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نفسه،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فإن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الفرص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المتاحة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هذا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السوق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المتطور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كبيرة،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ونحن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على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استعداد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لاغتنامها</w:t>
      </w:r>
      <w:r w:rsidR="00B9693F">
        <w:rPr>
          <w:rFonts w:cstheme="minorHAnsi" w:hint="cs"/>
          <w:rtl/>
        </w:rPr>
        <w:t>."</w:t>
      </w:r>
    </w:p>
    <w:p w14:paraId="7AB15ADB" w14:textId="020E7C58" w:rsidR="00797176" w:rsidRPr="00797176" w:rsidRDefault="00797176" w:rsidP="00797176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797176">
        <w:rPr>
          <w:rFonts w:cstheme="minorHAnsi"/>
          <w:rtl/>
        </w:rPr>
        <w:t>وانضم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إلى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الشابوري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مجموعة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متميزة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قادة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الصناعة،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بما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ذلك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أدريانو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أروجو،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رئيس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شركة</w:t>
      </w:r>
      <w:r w:rsidR="009E7848">
        <w:rPr>
          <w:rFonts w:cstheme="minorHAnsi"/>
          <w:rtl/>
        </w:rPr>
        <w:t xml:space="preserve"> </w:t>
      </w:r>
      <w:r w:rsidR="00804AD0">
        <w:rPr>
          <w:rFonts w:cstheme="minorHAnsi" w:hint="cs"/>
          <w:rtl/>
        </w:rPr>
        <w:t xml:space="preserve">"أوكادو </w:t>
      </w:r>
      <w:r w:rsidR="00804AD0" w:rsidRPr="00804AD0">
        <w:rPr>
          <w:rFonts w:cs="Calibri"/>
          <w:rtl/>
        </w:rPr>
        <w:t>سوليوشنز</w:t>
      </w:r>
      <w:r w:rsidR="00804AD0">
        <w:rPr>
          <w:rFonts w:cs="Calibri" w:hint="cs"/>
          <w:rtl/>
        </w:rPr>
        <w:t>"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منطقة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آسيا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والمحيط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الهادئ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والشرق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الأوسط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وأفريقيا</w:t>
      </w:r>
      <w:r w:rsidR="00B9693F">
        <w:rPr>
          <w:rFonts w:cstheme="minorHAnsi" w:hint="cs"/>
          <w:rtl/>
        </w:rPr>
        <w:t>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وفريدريك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ليفي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بيرولت،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الرئيس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التنفيذي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لأسواق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الراية</w:t>
      </w:r>
      <w:r w:rsidR="00E265DF">
        <w:rPr>
          <w:rFonts w:cstheme="minorHAnsi" w:hint="cs"/>
          <w:rtl/>
        </w:rPr>
        <w:t>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وشه</w:t>
      </w:r>
      <w:r w:rsidR="00E265DF">
        <w:rPr>
          <w:rFonts w:cstheme="minorHAnsi" w:hint="cs"/>
          <w:rtl/>
        </w:rPr>
        <w:t>ي</w:t>
      </w:r>
      <w:r w:rsidRPr="00797176">
        <w:rPr>
          <w:rFonts w:cstheme="minorHAnsi"/>
          <w:rtl/>
        </w:rPr>
        <w:t>م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محمد،</w:t>
      </w:r>
      <w:r w:rsidR="009E7848">
        <w:rPr>
          <w:rFonts w:cstheme="minorHAnsi"/>
          <w:rtl/>
        </w:rPr>
        <w:t xml:space="preserve"> </w:t>
      </w:r>
      <w:r w:rsidR="00E265DF">
        <w:rPr>
          <w:rFonts w:cstheme="minorHAnsi" w:hint="cs"/>
          <w:rtl/>
        </w:rPr>
        <w:t>ال</w:t>
      </w:r>
      <w:r w:rsidRPr="00797176">
        <w:rPr>
          <w:rFonts w:cstheme="minorHAnsi"/>
          <w:rtl/>
        </w:rPr>
        <w:t>مدير</w:t>
      </w:r>
      <w:r w:rsidR="00E265DF">
        <w:rPr>
          <w:rFonts w:cstheme="minorHAnsi" w:hint="cs"/>
          <w:rtl/>
        </w:rPr>
        <w:t xml:space="preserve"> الاقليمي في</w:t>
      </w:r>
      <w:r w:rsidR="009E7848">
        <w:rPr>
          <w:rFonts w:cstheme="minorHAnsi"/>
          <w:rtl/>
        </w:rPr>
        <w:t xml:space="preserve"> </w:t>
      </w:r>
      <w:r w:rsidR="00E265DF">
        <w:rPr>
          <w:rFonts w:cstheme="minorHAnsi" w:hint="cs"/>
          <w:rtl/>
        </w:rPr>
        <w:t xml:space="preserve">متاجر </w:t>
      </w:r>
      <w:r w:rsidRPr="00797176">
        <w:rPr>
          <w:rFonts w:cstheme="minorHAnsi"/>
          <w:rtl/>
        </w:rPr>
        <w:t>لولو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هايبر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ماركت</w:t>
      </w:r>
      <w:r w:rsidR="00E265DF">
        <w:rPr>
          <w:rFonts w:cstheme="minorHAnsi" w:hint="cs"/>
          <w:rtl/>
        </w:rPr>
        <w:t xml:space="preserve"> 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السعودية</w:t>
      </w:r>
      <w:r w:rsidR="009E7848">
        <w:rPr>
          <w:rFonts w:cstheme="minorHAnsi"/>
          <w:rtl/>
        </w:rPr>
        <w:t>.</w:t>
      </w:r>
    </w:p>
    <w:p w14:paraId="33BA33D3" w14:textId="63CF420F" w:rsidR="00797176" w:rsidRPr="00797176" w:rsidRDefault="00797176" w:rsidP="00797176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797176">
        <w:rPr>
          <w:rFonts w:cstheme="minorHAnsi"/>
          <w:rtl/>
        </w:rPr>
        <w:t>أدار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الجلسة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سيريل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فابر،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الشريك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الأول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="00804AD0" w:rsidRPr="00804AD0">
        <w:rPr>
          <w:rFonts w:cs="Calibri"/>
          <w:rtl/>
        </w:rPr>
        <w:t>شركة "بين آند كومباني الشرق الأوسط"</w:t>
      </w:r>
      <w:r w:rsidRPr="00797176">
        <w:rPr>
          <w:rFonts w:cstheme="minorHAnsi"/>
          <w:rtl/>
        </w:rPr>
        <w:t>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وبحثت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اللجنة</w:t>
      </w:r>
      <w:r w:rsidR="009E7848">
        <w:rPr>
          <w:rFonts w:cstheme="minorHAnsi"/>
          <w:rtl/>
        </w:rPr>
        <w:t xml:space="preserve"> </w:t>
      </w:r>
      <w:r w:rsidR="001B4F70">
        <w:rPr>
          <w:rFonts w:cstheme="minorHAnsi" w:hint="cs"/>
          <w:rtl/>
        </w:rPr>
        <w:t>التطورات المعقدة ل</w:t>
      </w:r>
      <w:r w:rsidRPr="00797176">
        <w:rPr>
          <w:rFonts w:cstheme="minorHAnsi"/>
          <w:rtl/>
        </w:rPr>
        <w:t>لاتجاهات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الناشئة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تجارة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التجزئة</w:t>
      </w:r>
      <w:r w:rsidR="009E7848">
        <w:rPr>
          <w:rFonts w:cstheme="minorHAnsi"/>
          <w:rtl/>
        </w:rPr>
        <w:t xml:space="preserve"> </w:t>
      </w:r>
      <w:r w:rsidR="001B4F70">
        <w:rPr>
          <w:rFonts w:cstheme="minorHAnsi" w:hint="cs"/>
          <w:rtl/>
        </w:rPr>
        <w:t>للبقالة</w:t>
      </w:r>
      <w:r w:rsidRPr="00797176">
        <w:rPr>
          <w:rFonts w:cstheme="minorHAnsi"/>
          <w:rtl/>
        </w:rPr>
        <w:t>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وسلطت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الضوء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على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الابتكارات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المتطورة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تهدف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إلى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تعزيز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الكفاءة،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وتجارب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التسوق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الغامرة،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وتقديم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المحتوى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المخصص</w:t>
      </w:r>
      <w:r w:rsidR="009E7848">
        <w:rPr>
          <w:rFonts w:cstheme="minorHAnsi"/>
          <w:rtl/>
        </w:rPr>
        <w:t xml:space="preserve">. </w:t>
      </w:r>
      <w:r w:rsidR="00D5413D">
        <w:rPr>
          <w:rFonts w:cstheme="minorHAnsi" w:hint="cs"/>
          <w:rtl/>
        </w:rPr>
        <w:t>و</w:t>
      </w:r>
      <w:r w:rsidRPr="00797176">
        <w:rPr>
          <w:rFonts w:cstheme="minorHAnsi"/>
          <w:rtl/>
        </w:rPr>
        <w:t>استكشفت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الجلسة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الدوافع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الرئيسية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للتغيير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والابتكارات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الرائدة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تعيد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تعريف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تجربة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تسوق</w:t>
      </w:r>
      <w:r w:rsidR="009E7848">
        <w:rPr>
          <w:rFonts w:cstheme="minorHAnsi"/>
          <w:rtl/>
        </w:rPr>
        <w:t xml:space="preserve"> </w:t>
      </w:r>
      <w:r w:rsidR="00896D25">
        <w:rPr>
          <w:rFonts w:cstheme="minorHAnsi" w:hint="cs"/>
          <w:rtl/>
        </w:rPr>
        <w:t>البضاعة</w:t>
      </w:r>
      <w:r w:rsidR="009E7848">
        <w:rPr>
          <w:rFonts w:cstheme="minorHAnsi"/>
          <w:rtl/>
        </w:rPr>
        <w:t>.</w:t>
      </w:r>
    </w:p>
    <w:p w14:paraId="351E8B63" w14:textId="2B1C66DD" w:rsidR="00797176" w:rsidRPr="00797176" w:rsidRDefault="00D5413D" w:rsidP="00797176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>و</w:t>
      </w:r>
      <w:r w:rsidR="00797176" w:rsidRPr="00797176">
        <w:rPr>
          <w:rFonts w:cstheme="minorHAnsi"/>
          <w:rtl/>
        </w:rPr>
        <w:t>اختتمت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اليوم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النسخة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العاشرة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من</w:t>
      </w:r>
      <w:r w:rsidR="009E7848">
        <w:rPr>
          <w:rFonts w:cstheme="minorHAnsi"/>
          <w:rtl/>
        </w:rPr>
        <w:t xml:space="preserve"> </w:t>
      </w:r>
      <w:r w:rsidR="00804AD0" w:rsidRPr="00804AD0">
        <w:rPr>
          <w:rFonts w:cs="Calibri"/>
          <w:rtl/>
        </w:rPr>
        <w:t>قمة دائرة قادة التجزئة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لمنطقة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الشرق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الأوسط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وشمال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أفريقيا،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التي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عقدت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تحت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شعار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"الابتكار</w:t>
      </w:r>
      <w:r w:rsidR="009E7848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الجريء</w:t>
      </w:r>
      <w:r w:rsidR="009E7848">
        <w:rPr>
          <w:rFonts w:cstheme="minorHAnsi"/>
          <w:rtl/>
        </w:rPr>
        <w:t xml:space="preserve">: </w:t>
      </w:r>
      <w:r>
        <w:rPr>
          <w:rFonts w:cstheme="minorHAnsi" w:hint="cs"/>
          <w:rtl/>
        </w:rPr>
        <w:t xml:space="preserve">التخطيط للمراحل </w:t>
      </w:r>
      <w:r w:rsidRPr="003220B7">
        <w:rPr>
          <w:rFonts w:cstheme="minorHAnsi"/>
          <w:rtl/>
        </w:rPr>
        <w:t>التالية</w:t>
      </w:r>
      <w:r w:rsidR="00797176" w:rsidRPr="00797176">
        <w:rPr>
          <w:rFonts w:cstheme="minorHAnsi"/>
          <w:rtl/>
        </w:rPr>
        <w:t>"،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لتضع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علامة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فارقة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جديدة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للمملكة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العربية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السعودية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وقطاع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التجزئة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الاستهلاكية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المنطقة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وسعيها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المستمر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نحو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النمو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المستدام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وتعزيز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النمو</w:t>
      </w:r>
      <w:r w:rsidR="009E7848">
        <w:rPr>
          <w:rFonts w:cstheme="minorHAnsi"/>
          <w:rtl/>
        </w:rPr>
        <w:t xml:space="preserve"> </w:t>
      </w:r>
      <w:r w:rsidR="00797176" w:rsidRPr="00797176">
        <w:rPr>
          <w:rFonts w:cstheme="minorHAnsi"/>
          <w:rtl/>
        </w:rPr>
        <w:t>الاقتصادي</w:t>
      </w:r>
      <w:r w:rsidR="009E7848">
        <w:rPr>
          <w:rFonts w:cstheme="minorHAnsi"/>
          <w:rtl/>
        </w:rPr>
        <w:t>.</w:t>
      </w:r>
    </w:p>
    <w:p w14:paraId="0806487B" w14:textId="3D8A309D" w:rsidR="00797176" w:rsidRPr="00797176" w:rsidRDefault="00797176" w:rsidP="00797176">
      <w:pPr>
        <w:bidi/>
        <w:spacing w:before="100" w:beforeAutospacing="1" w:after="0" w:line="240" w:lineRule="auto"/>
        <w:jc w:val="both"/>
        <w:rPr>
          <w:rFonts w:cstheme="minorHAnsi"/>
        </w:rPr>
      </w:pPr>
      <w:r w:rsidRPr="00797176">
        <w:rPr>
          <w:rFonts w:cstheme="minorHAnsi"/>
          <w:rtl/>
        </w:rPr>
        <w:t>تفتخر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هنكل</w:t>
      </w:r>
      <w:r w:rsidR="009E7848">
        <w:rPr>
          <w:rFonts w:cstheme="minorHAnsi"/>
          <w:rtl/>
        </w:rPr>
        <w:t xml:space="preserve"> </w:t>
      </w:r>
      <w:r w:rsidR="00DC731C">
        <w:rPr>
          <w:rFonts w:cstheme="minorHAnsi" w:hint="cs"/>
          <w:rtl/>
        </w:rPr>
        <w:t xml:space="preserve">في </w:t>
      </w:r>
      <w:r w:rsidRPr="00797176">
        <w:rPr>
          <w:rFonts w:cstheme="minorHAnsi"/>
          <w:rtl/>
        </w:rPr>
        <w:t>دول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الخليج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بمحفظة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متنوعة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العلامات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التجارية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الاستهلاكية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تشمل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منتجات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وعلامات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تجارية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مشهورة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وجدت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صدى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لدى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المستهلكين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="00DC731C">
        <w:rPr>
          <w:rFonts w:cstheme="minorHAnsi" w:hint="cs"/>
          <w:rtl/>
        </w:rPr>
        <w:t xml:space="preserve">منطقة </w:t>
      </w:r>
      <w:r w:rsidRPr="00797176">
        <w:rPr>
          <w:rFonts w:cstheme="minorHAnsi"/>
          <w:rtl/>
        </w:rPr>
        <w:t>الشرق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الأوسط،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بما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ذلك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شوارزكوف،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وباليت،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وبرسيل</w:t>
      </w:r>
      <w:r w:rsidR="009E7848">
        <w:rPr>
          <w:rFonts w:cstheme="minorHAnsi"/>
          <w:rtl/>
        </w:rPr>
        <w:t xml:space="preserve">. </w:t>
      </w:r>
      <w:r w:rsidR="00DC731C">
        <w:rPr>
          <w:rFonts w:cstheme="minorHAnsi" w:hint="cs"/>
          <w:rtl/>
        </w:rPr>
        <w:t>و</w:t>
      </w:r>
      <w:r w:rsidRPr="00797176">
        <w:rPr>
          <w:rFonts w:cstheme="minorHAnsi"/>
          <w:rtl/>
        </w:rPr>
        <w:t>بعد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دمج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وحدتي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أعمال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الغسيل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والعناية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المنزلية</w:t>
      </w:r>
      <w:r w:rsidR="009E7848">
        <w:rPr>
          <w:rFonts w:cstheme="minorHAnsi"/>
          <w:rtl/>
        </w:rPr>
        <w:t xml:space="preserve"> </w:t>
      </w:r>
      <w:r w:rsidR="00DC731C">
        <w:rPr>
          <w:rFonts w:cstheme="minorHAnsi" w:hint="cs"/>
          <w:rtl/>
        </w:rPr>
        <w:t xml:space="preserve">مع </w:t>
      </w:r>
      <w:r w:rsidRPr="00797176">
        <w:rPr>
          <w:rFonts w:cstheme="minorHAnsi"/>
          <w:rtl/>
        </w:rPr>
        <w:t>العناية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بالجمال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التابعتين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لهنكل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عام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2022</w:t>
      </w:r>
      <w:r w:rsidR="009E7848">
        <w:rPr>
          <w:rFonts w:cstheme="minorHAnsi"/>
          <w:rtl/>
        </w:rPr>
        <w:t xml:space="preserve"> </w:t>
      </w:r>
      <w:r w:rsidR="00DC731C">
        <w:rPr>
          <w:rFonts w:cstheme="minorHAnsi" w:hint="cs"/>
          <w:rtl/>
        </w:rPr>
        <w:t>تحت أسم</w:t>
      </w:r>
      <w:r w:rsidR="009E7848">
        <w:rPr>
          <w:rFonts w:cstheme="minorHAnsi"/>
          <w:rtl/>
        </w:rPr>
        <w:t xml:space="preserve"> </w:t>
      </w:r>
      <w:r w:rsidR="00DC731C" w:rsidRPr="00DC731C">
        <w:rPr>
          <w:rFonts w:cs="Calibri"/>
          <w:rtl/>
        </w:rPr>
        <w:t>هنكل منتجات المستهلك</w:t>
      </w:r>
      <w:r w:rsidRPr="00797176">
        <w:rPr>
          <w:rFonts w:cstheme="minorHAnsi"/>
          <w:rtl/>
        </w:rPr>
        <w:t>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استثمرت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الشركة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بشكل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استراتيجي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دول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الخليج،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مع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التركيز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على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القدرات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والاستدامة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والتحول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الرقمي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لتعزيز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مكانتها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كشركة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رائدة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مبتكرة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تجارة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التجزئة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في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الشرق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الأوسط</w:t>
      </w:r>
      <w:r w:rsidR="009E7848">
        <w:rPr>
          <w:rFonts w:cstheme="minorHAnsi"/>
          <w:rtl/>
        </w:rPr>
        <w:t xml:space="preserve">. </w:t>
      </w:r>
      <w:r w:rsidRPr="00797176">
        <w:rPr>
          <w:rFonts w:cstheme="minorHAnsi"/>
          <w:rtl/>
        </w:rPr>
        <w:t>والصناعة</w:t>
      </w:r>
      <w:r w:rsidR="009E7848">
        <w:rPr>
          <w:rFonts w:cstheme="minorHAnsi"/>
          <w:rtl/>
        </w:rPr>
        <w:t xml:space="preserve"> </w:t>
      </w:r>
      <w:r w:rsidRPr="00797176">
        <w:rPr>
          <w:rFonts w:cstheme="minorHAnsi"/>
          <w:rtl/>
        </w:rPr>
        <w:t>الاستهلاكية</w:t>
      </w:r>
      <w:r w:rsidR="009E7848">
        <w:rPr>
          <w:rFonts w:cstheme="minorHAnsi"/>
          <w:rtl/>
        </w:rPr>
        <w:t>.</w:t>
      </w:r>
    </w:p>
    <w:p w14:paraId="3B93636E" w14:textId="77777777" w:rsidR="00797176" w:rsidRPr="00797176" w:rsidRDefault="00797176" w:rsidP="00797176">
      <w:pPr>
        <w:bidi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AB2A46" w14:textId="18664745" w:rsidR="00797176" w:rsidRPr="00797176" w:rsidRDefault="009E7848" w:rsidP="00797176">
      <w:pPr>
        <w:bidi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 w:hint="cs"/>
          <w:b/>
          <w:bCs/>
          <w:sz w:val="20"/>
          <w:szCs w:val="20"/>
          <w:rtl/>
          <w:lang w:bidi="ar-AE"/>
        </w:rPr>
        <w:t>-</w:t>
      </w:r>
      <w:r w:rsidR="00797176" w:rsidRPr="00797176">
        <w:rPr>
          <w:rFonts w:cstheme="minorHAnsi"/>
          <w:b/>
          <w:bCs/>
          <w:sz w:val="20"/>
          <w:szCs w:val="20"/>
          <w:rtl/>
        </w:rPr>
        <w:t>انتهى</w:t>
      </w:r>
      <w:r>
        <w:rPr>
          <w:rFonts w:cstheme="minorHAnsi" w:hint="cs"/>
          <w:b/>
          <w:bCs/>
          <w:sz w:val="20"/>
          <w:szCs w:val="20"/>
          <w:rtl/>
        </w:rPr>
        <w:t>-</w:t>
      </w:r>
    </w:p>
    <w:sectPr w:rsidR="00797176" w:rsidRPr="00797176" w:rsidSect="007F4FA5">
      <w:headerReference w:type="default" r:id="rId6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9398" w14:textId="77777777" w:rsidR="009F3877" w:rsidRDefault="009F3877" w:rsidP="007F4FA5">
      <w:pPr>
        <w:spacing w:after="0" w:line="240" w:lineRule="auto"/>
      </w:pPr>
      <w:r>
        <w:separator/>
      </w:r>
    </w:p>
  </w:endnote>
  <w:endnote w:type="continuationSeparator" w:id="0">
    <w:p w14:paraId="73A94082" w14:textId="77777777" w:rsidR="009F3877" w:rsidRDefault="009F3877" w:rsidP="007F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5604" w14:textId="77777777" w:rsidR="009F3877" w:rsidRDefault="009F3877" w:rsidP="007F4FA5">
      <w:pPr>
        <w:spacing w:after="0" w:line="240" w:lineRule="auto"/>
      </w:pPr>
      <w:r>
        <w:separator/>
      </w:r>
    </w:p>
  </w:footnote>
  <w:footnote w:type="continuationSeparator" w:id="0">
    <w:p w14:paraId="02F6C7D2" w14:textId="77777777" w:rsidR="009F3877" w:rsidRDefault="009F3877" w:rsidP="007F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FD46" w14:textId="6598BC1F" w:rsidR="007F4FA5" w:rsidRDefault="007F4FA5">
    <w:pPr>
      <w:pStyle w:val="Header"/>
    </w:pPr>
    <w:r w:rsidRPr="00EB46D9">
      <w:rPr>
        <w:noProof/>
      </w:rPr>
      <w:drawing>
        <wp:inline distT="0" distB="0" distL="0" distR="0" wp14:anchorId="2F75DBE3" wp14:editId="103CBB24">
          <wp:extent cx="802640" cy="46037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6"/>
    <w:rsid w:val="001B4F70"/>
    <w:rsid w:val="00797176"/>
    <w:rsid w:val="007F4FA5"/>
    <w:rsid w:val="00804AD0"/>
    <w:rsid w:val="00896D25"/>
    <w:rsid w:val="009E7848"/>
    <w:rsid w:val="009F3877"/>
    <w:rsid w:val="00B9693F"/>
    <w:rsid w:val="00D5413D"/>
    <w:rsid w:val="00DC731C"/>
    <w:rsid w:val="00E265DF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B779"/>
  <w15:chartTrackingRefBased/>
  <w15:docId w15:val="{6499BD29-AC21-421A-AD9A-B38B960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A5"/>
  </w:style>
  <w:style w:type="paragraph" w:styleId="Footer">
    <w:name w:val="footer"/>
    <w:basedOn w:val="Normal"/>
    <w:link w:val="FooterChar"/>
    <w:uiPriority w:val="99"/>
    <w:unhideWhenUsed/>
    <w:rsid w:val="007F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 Raboo</dc:creator>
  <cp:keywords/>
  <dc:description/>
  <cp:lastModifiedBy>Omar Abd Raboo</cp:lastModifiedBy>
  <cp:revision>6</cp:revision>
  <dcterms:created xsi:type="dcterms:W3CDTF">2024-02-16T21:32:00Z</dcterms:created>
  <dcterms:modified xsi:type="dcterms:W3CDTF">2024-02-17T08:59:00Z</dcterms:modified>
</cp:coreProperties>
</file>