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6162" w14:textId="0505ACA7" w:rsidR="00336220" w:rsidRDefault="00336220" w:rsidP="00336220">
      <w:pPr>
        <w:jc w:val="right"/>
        <w:rPr>
          <w:b/>
          <w:bCs/>
        </w:rPr>
      </w:pPr>
    </w:p>
    <w:p w14:paraId="38096B3F" w14:textId="081B5E3C" w:rsidR="00336220" w:rsidRDefault="00336220" w:rsidP="00336220">
      <w:pPr>
        <w:jc w:val="right"/>
        <w:rPr>
          <w:sz w:val="24"/>
          <w:szCs w:val="24"/>
        </w:rPr>
      </w:pPr>
      <w:r w:rsidRPr="00336220">
        <w:rPr>
          <w:b/>
          <w:bCs/>
          <w:sz w:val="36"/>
          <w:szCs w:val="36"/>
        </w:rPr>
        <w:t>Pressemitteilung</w:t>
      </w:r>
      <w:r>
        <w:rPr>
          <w:b/>
          <w:bCs/>
          <w:sz w:val="36"/>
          <w:szCs w:val="36"/>
        </w:rPr>
        <w:br/>
      </w:r>
      <w:r>
        <w:rPr>
          <w:sz w:val="24"/>
          <w:szCs w:val="24"/>
        </w:rPr>
        <w:t>September 2023</w:t>
      </w:r>
    </w:p>
    <w:p w14:paraId="5E4108AD" w14:textId="77777777" w:rsidR="00336220" w:rsidRPr="00336220" w:rsidRDefault="00336220" w:rsidP="00336220">
      <w:pPr>
        <w:jc w:val="right"/>
        <w:rPr>
          <w:sz w:val="24"/>
          <w:szCs w:val="24"/>
        </w:rPr>
      </w:pPr>
    </w:p>
    <w:p w14:paraId="49D97F4B" w14:textId="6681C7F4" w:rsidR="00336220" w:rsidRPr="00336220" w:rsidRDefault="00050DB4">
      <w:pPr>
        <w:rPr>
          <w:sz w:val="24"/>
          <w:szCs w:val="24"/>
        </w:rPr>
      </w:pPr>
      <w:r w:rsidRPr="00336220">
        <w:rPr>
          <w:b/>
          <w:bCs/>
          <w:sz w:val="24"/>
          <w:szCs w:val="24"/>
        </w:rPr>
        <w:t>Session Label</w:t>
      </w:r>
      <w:r w:rsidRPr="00336220">
        <w:rPr>
          <w:sz w:val="24"/>
          <w:szCs w:val="24"/>
        </w:rPr>
        <w:t xml:space="preserve"> </w:t>
      </w:r>
    </w:p>
    <w:p w14:paraId="6859767D" w14:textId="77777777" w:rsidR="00336220" w:rsidRPr="001028A1" w:rsidRDefault="00050DB4">
      <w:pPr>
        <w:rPr>
          <w:b/>
          <w:bCs/>
          <w:sz w:val="36"/>
          <w:szCs w:val="36"/>
        </w:rPr>
      </w:pPr>
      <w:r w:rsidRPr="001028A1">
        <w:rPr>
          <w:b/>
          <w:bCs/>
          <w:sz w:val="36"/>
          <w:szCs w:val="36"/>
        </w:rPr>
        <w:t xml:space="preserve">Next Level Styling: Schwarzkopf Professional lanciert zwei Produkt-Neuheiten aus der SESSION LABEL-Serie </w:t>
      </w:r>
    </w:p>
    <w:p w14:paraId="2D19EC9E" w14:textId="77777777" w:rsidR="00336220" w:rsidRPr="001028A1" w:rsidRDefault="00050DB4" w:rsidP="001028A1">
      <w:pPr>
        <w:jc w:val="both"/>
        <w:rPr>
          <w:b/>
          <w:bCs/>
        </w:rPr>
      </w:pPr>
      <w:r w:rsidRPr="001028A1">
        <w:rPr>
          <w:b/>
          <w:bCs/>
        </w:rPr>
        <w:t xml:space="preserve">Die Details machen den Unterschied: Die neuen Heroes „THE JELLY“ und „THE COAT“ setzen auf multifunktionale Performance für eine grenzenlos visionäre Handwerkskunst. </w:t>
      </w:r>
    </w:p>
    <w:p w14:paraId="020A0336" w14:textId="77777777" w:rsidR="00336220" w:rsidRDefault="00050DB4" w:rsidP="001028A1">
      <w:pPr>
        <w:jc w:val="both"/>
      </w:pPr>
      <w:r>
        <w:t xml:space="preserve">Von erfahrenen </w:t>
      </w:r>
      <w:proofErr w:type="spellStart"/>
      <w:proofErr w:type="gramStart"/>
      <w:r>
        <w:t>Topstylist:innen</w:t>
      </w:r>
      <w:proofErr w:type="spellEnd"/>
      <w:proofErr w:type="gramEnd"/>
      <w:r>
        <w:t xml:space="preserve"> inspiriert: SESSION LABEL setzt mit nachhaltigen Newcomern auf extra kompakte Leistung. Das Resultat: Erstklassige Ergebnisse treffen auf ein absolut unbeschwertes Haargefühl.</w:t>
      </w:r>
    </w:p>
    <w:p w14:paraId="405E00B7" w14:textId="77777777" w:rsidR="00336220" w:rsidRDefault="00050DB4" w:rsidP="001028A1">
      <w:pPr>
        <w:jc w:val="both"/>
      </w:pPr>
      <w:r>
        <w:t xml:space="preserve"> „Wir liefern die Produkte, Du erweckst Deine Vision zum Leben.“ So lautet das aktuelle Motto der SESSION LABEL-Serie aus dem Hause Schwarzkopf Professional, die jetzt um zwei bahnbrechend visionäre Produkte ergänzt wird. Der Unterschied liegt wie immer in den Details. Die Styling-Ansprüche der Zukunft sind kompromisslos. Der Trend heißt: Weniger ist mehr. Das gilt auch für die Haar-Routine. Die aktuelle Herausforderung am Markt ist, das zunehmende Bewusstsein der </w:t>
      </w:r>
      <w:proofErr w:type="spellStart"/>
      <w:proofErr w:type="gramStart"/>
      <w:r>
        <w:t>Kund:innen</w:t>
      </w:r>
      <w:proofErr w:type="spellEnd"/>
      <w:proofErr w:type="gramEnd"/>
      <w:r>
        <w:t xml:space="preserve"> für reinere Inhaltsstoffe mit dem für eine besonders kompakte Leistung zu verbinden – einen veganen Allrounder, der gleich mehrere Pflege-, Schutz- und </w:t>
      </w:r>
      <w:proofErr w:type="spellStart"/>
      <w:r>
        <w:t>Stylingbedürfnisse</w:t>
      </w:r>
      <w:proofErr w:type="spellEnd"/>
      <w:r>
        <w:t xml:space="preserve"> in einem beinhaltet. #craftthedifference </w:t>
      </w:r>
    </w:p>
    <w:p w14:paraId="639341F5" w14:textId="77777777" w:rsidR="00336220" w:rsidRDefault="00050DB4" w:rsidP="001028A1">
      <w:pPr>
        <w:jc w:val="both"/>
      </w:pPr>
      <w:r>
        <w:t xml:space="preserve">Nach dem Relaunch der SESSION LABEL-Serie im Jahre 2022 lanciert Schwarzkopf Professional jetzt folgende Produktergänzungen – mit neuen sensorischen und spannenden Texturen: </w:t>
      </w:r>
    </w:p>
    <w:p w14:paraId="4084D6F6" w14:textId="77777777" w:rsidR="00336220" w:rsidRPr="001028A1" w:rsidRDefault="00050DB4">
      <w:pPr>
        <w:rPr>
          <w:b/>
          <w:bCs/>
        </w:rPr>
      </w:pPr>
      <w:r w:rsidRPr="001028A1">
        <w:rPr>
          <w:b/>
          <w:bCs/>
        </w:rPr>
        <w:t xml:space="preserve">THE JELLY </w:t>
      </w:r>
    </w:p>
    <w:p w14:paraId="199C6DAD" w14:textId="46D3AF89" w:rsidR="00336220" w:rsidRDefault="00050DB4" w:rsidP="00DE794C">
      <w:pPr>
        <w:jc w:val="both"/>
      </w:pPr>
      <w:r>
        <w:t xml:space="preserve">Eine Gel-Innovation, die das Haar formt und definiert, ohne dass es steif oder klebrig wirkt. Die leichte Formel mit geleeartiger Konsistenz verleiht strahlenden Glanz und bändigt das Haar mit einem angenehm produktfreien Gefühl – selbst bei mehreren Schichten. Dank des flexiblen Halts kann somit immer wieder neu gestylt werden. 150 ml – 27,10 € </w:t>
      </w:r>
    </w:p>
    <w:p w14:paraId="1FE9AE4A" w14:textId="77777777" w:rsidR="00336220" w:rsidRPr="00DE794C" w:rsidRDefault="00050DB4">
      <w:pPr>
        <w:rPr>
          <w:b/>
          <w:bCs/>
        </w:rPr>
      </w:pPr>
      <w:r w:rsidRPr="00DE794C">
        <w:rPr>
          <w:b/>
          <w:bCs/>
        </w:rPr>
        <w:t xml:space="preserve">THE COAT </w:t>
      </w:r>
    </w:p>
    <w:p w14:paraId="4D793AAB" w14:textId="4201EBEB" w:rsidR="00336220" w:rsidRDefault="00050DB4" w:rsidP="00DE794C">
      <w:pPr>
        <w:jc w:val="both"/>
      </w:pPr>
      <w:r>
        <w:t xml:space="preserve">Ein Multi-Schutz-Glanz-Sprühnebel, der das Haar nicht nur pflegt und schützt, sondern auch ein makelloses, glänzendes Finish für ein seidiges Gefühl bietet. Und das mit einem wunderbar produktfreien Gefühl. Die Formel bietet Schutz vor Hitze bis 230 Grad sowie vor Feuchtigkeit und Ablagerungen durch Umweltverschmutzungen. Die antistatischen Eigenschaften sorgen für ein makelloses Finish, während die pflegenden Inhaltsstoffe das Haar mit Feuchtigkeit versorgen. 300 ml – 27,50 € </w:t>
      </w:r>
    </w:p>
    <w:p w14:paraId="4A781324" w14:textId="77777777" w:rsidR="00336220" w:rsidRDefault="00050DB4" w:rsidP="00DE794C">
      <w:pPr>
        <w:jc w:val="both"/>
      </w:pPr>
      <w:r>
        <w:t xml:space="preserve">THE JELLY &amp; THE COAT sowie die gesamte SESSION LABEL-Serie sind perfekt für den Salon und </w:t>
      </w:r>
      <w:proofErr w:type="spellStart"/>
      <w:proofErr w:type="gramStart"/>
      <w:r>
        <w:t>Stylist:innen</w:t>
      </w:r>
      <w:proofErr w:type="spellEnd"/>
      <w:proofErr w:type="gramEnd"/>
      <w:r>
        <w:t xml:space="preserve">, weil </w:t>
      </w:r>
    </w:p>
    <w:p w14:paraId="1FEEE320" w14:textId="77777777" w:rsidR="00336220" w:rsidRDefault="00050DB4">
      <w:r>
        <w:t>- das kompakte Sortiment Abfall reduziert,</w:t>
      </w:r>
      <w:r w:rsidR="00336220">
        <w:br/>
      </w:r>
      <w:r>
        <w:t>- die innovativen Texturen die Kreativität steigern,</w:t>
      </w:r>
      <w:r w:rsidR="00336220">
        <w:br/>
      </w:r>
      <w:r>
        <w:t>- die Premium-Preispunkte den Gewinn steigern,</w:t>
      </w:r>
      <w:r w:rsidR="00336220">
        <w:br/>
      </w:r>
      <w:r>
        <w:t xml:space="preserve">- sie die Kreativität im Handwerk anregen, </w:t>
      </w:r>
      <w:r w:rsidR="00336220">
        <w:br/>
      </w:r>
      <w:r>
        <w:lastRenderedPageBreak/>
        <w:t xml:space="preserve">- sie </w:t>
      </w:r>
      <w:proofErr w:type="gramStart"/>
      <w:r>
        <w:t>parallel Unterstützung</w:t>
      </w:r>
      <w:proofErr w:type="gramEnd"/>
      <w:r>
        <w:t xml:space="preserve"> durch Fortbildungen bieten,</w:t>
      </w:r>
      <w:r w:rsidR="00336220">
        <w:br/>
      </w:r>
      <w:r>
        <w:t xml:space="preserve">- sie eine multifunktionale Produktperformance liefern, ohne auf reinere Formulierungen zu verzichten. </w:t>
      </w:r>
    </w:p>
    <w:p w14:paraId="5613F920" w14:textId="77777777" w:rsidR="00336220" w:rsidRDefault="00050DB4">
      <w:r>
        <w:t xml:space="preserve">Um in das gesamte Produktportfolio von Session Label., in neue Looks und spannendes Styling-Know-how einzutauchen, besuchen Sie die Schwarzkopf Professional Website: </w:t>
      </w:r>
    </w:p>
    <w:p w14:paraId="2C5DA3D3" w14:textId="0F521ADB" w:rsidR="00336220" w:rsidRDefault="00336220">
      <w:hyperlink r:id="rId6" w:history="1">
        <w:r w:rsidRPr="006224F3">
          <w:rPr>
            <w:rStyle w:val="Hyperlink"/>
          </w:rPr>
          <w:t>https://www.schwarzkopf-professional.com/at/de/styling/session-label.html</w:t>
        </w:r>
      </w:hyperlink>
      <w:r w:rsidR="00050DB4">
        <w:t xml:space="preserve"> </w:t>
      </w:r>
    </w:p>
    <w:p w14:paraId="461AD028" w14:textId="77777777" w:rsidR="00336220" w:rsidRDefault="00050DB4">
      <w:r>
        <w:t>oder entdecken Sie weiteres Material auf @schwarzkopfpro.at</w:t>
      </w:r>
    </w:p>
    <w:p w14:paraId="391C25E5" w14:textId="7BCFF9DA" w:rsidR="00336220" w:rsidRDefault="00050DB4">
      <w:r>
        <w:t xml:space="preserve">Die Produkte sind ab </w:t>
      </w:r>
      <w:r w:rsidR="00DE794C">
        <w:t xml:space="preserve">sofort </w:t>
      </w:r>
      <w:r>
        <w:t xml:space="preserve">erhältlich. </w:t>
      </w:r>
    </w:p>
    <w:p w14:paraId="4B48AE63" w14:textId="77777777" w:rsidR="00DE794C" w:rsidRDefault="00050DB4" w:rsidP="00DE794C">
      <w:pPr>
        <w:jc w:val="both"/>
        <w:rPr>
          <w:b/>
          <w:bCs/>
        </w:rPr>
      </w:pPr>
      <w:r w:rsidRPr="00DE794C">
        <w:rPr>
          <w:b/>
          <w:bCs/>
        </w:rPr>
        <w:t xml:space="preserve">Über Henkel </w:t>
      </w:r>
    </w:p>
    <w:p w14:paraId="7142D866" w14:textId="07D32B75" w:rsidR="00CE33C6" w:rsidRDefault="00050DB4" w:rsidP="00DE794C">
      <w:pPr>
        <w:jc w:val="both"/>
      </w:pPr>
      <w:r>
        <w:t>Mit seinen Marken, Innovationen und Technologien hält Henkel weltweit führende Marktpositionen im Industrie</w:t>
      </w:r>
      <w:r w:rsidR="00DE794C">
        <w:t xml:space="preserve">- </w:t>
      </w:r>
      <w:r>
        <w:t xml:space="preserve">und Konsumentengeschäft. Mit dem Unternehmensbereich </w:t>
      </w:r>
      <w:proofErr w:type="spellStart"/>
      <w:r>
        <w:t>Adhesive</w:t>
      </w:r>
      <w:proofErr w:type="spellEnd"/>
      <w: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t>Mitarbeiter:innen</w:t>
      </w:r>
      <w:proofErr w:type="spellEnd"/>
      <w:proofErr w:type="gramEnd"/>
      <w:r>
        <w:t xml:space="preserve"> – verbunden durch eine starke Unternehmenskultur, gemeinsame Werte und den Unternehmenszweck „</w:t>
      </w:r>
      <w:proofErr w:type="spellStart"/>
      <w:r>
        <w:t>Pioneers</w:t>
      </w:r>
      <w:proofErr w:type="spellEnd"/>
      <w:r>
        <w:t xml:space="preserve"> at </w:t>
      </w:r>
      <w:proofErr w:type="spellStart"/>
      <w:r>
        <w:t>heart</w:t>
      </w:r>
      <w:proofErr w:type="spellEnd"/>
      <w:r>
        <w:t xml:space="preserve"> for </w:t>
      </w:r>
      <w:proofErr w:type="spellStart"/>
      <w:r>
        <w:t>the</w:t>
      </w:r>
      <w:proofErr w:type="spellEnd"/>
      <w:r>
        <w:t xml:space="preserve"> </w:t>
      </w:r>
      <w:proofErr w:type="spellStart"/>
      <w:r>
        <w:t>good</w:t>
      </w:r>
      <w:proofErr w:type="spellEnd"/>
      <w:r>
        <w:t xml:space="preserve"> </w:t>
      </w:r>
      <w:proofErr w:type="spellStart"/>
      <w:r>
        <w:t>of</w:t>
      </w:r>
      <w:proofErr w:type="spellEnd"/>
      <w:r>
        <w:t xml:space="preserve"> </w:t>
      </w:r>
      <w:proofErr w:type="spellStart"/>
      <w:r>
        <w:t>generations</w:t>
      </w:r>
      <w:proofErr w:type="spellEnd"/>
      <w:r>
        <w:t xml:space="preserve">“. Weitere Informationen unter www.henkel.de </w:t>
      </w:r>
    </w:p>
    <w:p w14:paraId="213F5E41" w14:textId="77777777" w:rsidR="00DE794C" w:rsidRDefault="00DE794C" w:rsidP="00DE794C">
      <w:pPr>
        <w:jc w:val="both"/>
      </w:pPr>
    </w:p>
    <w:p w14:paraId="4F03FDEB" w14:textId="77777777" w:rsidR="00DE794C" w:rsidRDefault="00DE794C" w:rsidP="00DE794C">
      <w:pPr>
        <w:jc w:val="both"/>
      </w:pPr>
    </w:p>
    <w:p w14:paraId="5FCA5AF5" w14:textId="77777777" w:rsidR="00DE794C" w:rsidRDefault="00DE794C" w:rsidP="00DE794C">
      <w:pPr>
        <w:jc w:val="both"/>
      </w:pPr>
    </w:p>
    <w:p w14:paraId="795EA6EF" w14:textId="6212E1A6" w:rsidR="00DE794C" w:rsidRDefault="00DE794C" w:rsidP="00DE794C">
      <w:pPr>
        <w:jc w:val="cente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096777BF" wp14:editId="6E8814CD">
                <wp:simplePos x="0" y="0"/>
                <wp:positionH relativeFrom="column">
                  <wp:posOffset>211455</wp:posOffset>
                </wp:positionH>
                <wp:positionV relativeFrom="paragraph">
                  <wp:posOffset>-1905</wp:posOffset>
                </wp:positionV>
                <wp:extent cx="2932430"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2932430" cy="1736090"/>
                        </a:xfrm>
                        <a:prstGeom prst="rect">
                          <a:avLst/>
                        </a:prstGeom>
                      </wps:spPr>
                      <wps:txbx>
                        <w:txbxContent>
                          <w:p w14:paraId="4151F9D8" w14:textId="77777777" w:rsidR="00DE794C" w:rsidRPr="000300A8" w:rsidRDefault="00DE794C" w:rsidP="00DE794C">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0EAA824" w14:textId="77777777" w:rsidR="00DE794C" w:rsidRPr="000300A8" w:rsidRDefault="00DE794C" w:rsidP="00DE794C">
                            <w:pPr>
                              <w:jc w:val="right"/>
                              <w:rPr>
                                <w:rFonts w:ascii="Arial" w:eastAsia="Times New Roman" w:hAnsi="Arial" w:cs="Arial"/>
                                <w:noProof/>
                                <w:color w:val="000000" w:themeColor="text1"/>
                                <w:sz w:val="16"/>
                                <w:szCs w:val="16"/>
                                <w:lang w:eastAsia="de-DE"/>
                              </w:rPr>
                            </w:pPr>
                          </w:p>
                          <w:p w14:paraId="45412A4B" w14:textId="77777777" w:rsidR="00DE794C" w:rsidRPr="000300A8" w:rsidRDefault="00DE794C" w:rsidP="00DE794C">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Caroline Rhein</w:t>
                            </w:r>
                          </w:p>
                          <w:p w14:paraId="70006872" w14:textId="77777777" w:rsidR="00DE794C" w:rsidRPr="000300A8" w:rsidRDefault="00DE794C" w:rsidP="00DE794C">
                            <w:pPr>
                              <w:jc w:val="right"/>
                              <w:rPr>
                                <w:rFonts w:ascii="Arial" w:eastAsia="Times New Roman" w:hAnsi="Arial" w:cs="Arial"/>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Telefon:</w:t>
                            </w:r>
                            <w:r w:rsidRPr="000300A8">
                              <w:rPr>
                                <w:rFonts w:ascii="Arial" w:eastAsia="Times New Roman" w:hAnsi="Arial" w:cs="Arial"/>
                                <w:noProof/>
                                <w:color w:val="000000" w:themeColor="text1"/>
                                <w:sz w:val="16"/>
                                <w:szCs w:val="16"/>
                                <w:lang w:eastAsia="de-DE"/>
                              </w:rPr>
                              <w:t xml:space="preserve"> +49 40 432136-0</w:t>
                            </w:r>
                          </w:p>
                          <w:p w14:paraId="5AB3C39D" w14:textId="77777777" w:rsidR="00DE794C" w:rsidRPr="000300A8" w:rsidRDefault="00DE794C" w:rsidP="00DE794C">
                            <w:pPr>
                              <w:jc w:val="right"/>
                              <w:rPr>
                                <w:rFonts w:ascii="Arial" w:hAnsi="Arial" w:cs="Arial"/>
                                <w:color w:val="000000" w:themeColor="text1"/>
                                <w:sz w:val="16"/>
                                <w:szCs w:val="16"/>
                              </w:rPr>
                            </w:pPr>
                            <w:r w:rsidRPr="000300A8">
                              <w:rPr>
                                <w:rFonts w:ascii="Arial" w:eastAsia="Times New Roman" w:hAnsi="Arial" w:cs="Arial"/>
                                <w:b/>
                                <w:bCs/>
                                <w:noProof/>
                                <w:color w:val="000000" w:themeColor="text1"/>
                                <w:sz w:val="16"/>
                                <w:szCs w:val="16"/>
                                <w:lang w:eastAsia="de-DE"/>
                              </w:rPr>
                              <w:t xml:space="preserve">E-Mail: </w:t>
                            </w:r>
                            <w:r w:rsidRPr="000300A8">
                              <w:rPr>
                                <w:rFonts w:ascii="Arial" w:eastAsia="Times New Roman" w:hAnsi="Arial" w:cs="Arial"/>
                                <w:noProof/>
                                <w:color w:val="000000" w:themeColor="text1"/>
                                <w:sz w:val="16"/>
                                <w:szCs w:val="16"/>
                                <w:lang w:eastAsia="de-DE"/>
                              </w:rPr>
                              <w:t xml:space="preserve">schwarzkopfprofessional@rheincom.de </w:t>
                            </w:r>
                          </w:p>
                          <w:p w14:paraId="3D6454F2" w14:textId="77777777" w:rsidR="00DE794C" w:rsidRPr="000300A8" w:rsidRDefault="00DE794C" w:rsidP="00DE794C">
                            <w:pPr>
                              <w:jc w:val="right"/>
                              <w:rPr>
                                <w:rFonts w:ascii="Arial" w:eastAsia="Times New Roman" w:hAnsi="Arial" w:cs="Arial"/>
                                <w:noProof/>
                                <w:color w:val="000000" w:themeColor="text1"/>
                                <w:sz w:val="16"/>
                                <w:szCs w:val="16"/>
                                <w:lang w:eastAsia="de-DE"/>
                              </w:rPr>
                            </w:pPr>
                            <w:proofErr w:type="spellStart"/>
                            <w:r w:rsidRPr="000300A8">
                              <w:rPr>
                                <w:rFonts w:ascii="Arial" w:hAnsi="Arial" w:cs="Arial"/>
                                <w:color w:val="000000" w:themeColor="text1"/>
                                <w:sz w:val="16"/>
                                <w:szCs w:val="16"/>
                              </w:rPr>
                              <w:t>Rheincom</w:t>
                            </w:r>
                            <w:proofErr w:type="spellEnd"/>
                            <w:r w:rsidRPr="000300A8">
                              <w:rPr>
                                <w:rFonts w:ascii="Arial" w:hAnsi="Arial" w:cs="Arial"/>
                                <w:color w:val="000000" w:themeColor="text1"/>
                                <w:sz w:val="16"/>
                                <w:szCs w:val="16"/>
                              </w:rPr>
                              <w:t xml:space="preserve"> PR</w:t>
                            </w:r>
                          </w:p>
                          <w:p w14:paraId="4D1BABDE" w14:textId="77777777" w:rsidR="00DE794C" w:rsidRPr="000300A8" w:rsidRDefault="00DE794C" w:rsidP="00DE794C">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096777BF" id="Rechteck 10" o:spid="_x0000_s1026" style="position:absolute;left:0;text-align:left;margin-left:16.65pt;margin-top:-.15pt;width:230.9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" filled="f" stroked="f">
                <v:textbox style="mso-fit-shape-to-text:t">
                  <w:txbxContent>
                    <w:p w14:paraId="4151F9D8" w14:textId="77777777" w:rsidR="00DE794C" w:rsidRPr="000300A8" w:rsidRDefault="00DE794C" w:rsidP="00DE794C">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0EAA824" w14:textId="77777777" w:rsidR="00DE794C" w:rsidRPr="000300A8" w:rsidRDefault="00DE794C" w:rsidP="00DE794C">
                      <w:pPr>
                        <w:jc w:val="right"/>
                        <w:rPr>
                          <w:rFonts w:ascii="Arial" w:eastAsia="Times New Roman" w:hAnsi="Arial" w:cs="Arial"/>
                          <w:noProof/>
                          <w:color w:val="000000" w:themeColor="text1"/>
                          <w:sz w:val="16"/>
                          <w:szCs w:val="16"/>
                          <w:lang w:eastAsia="de-DE"/>
                        </w:rPr>
                      </w:pPr>
                    </w:p>
                    <w:p w14:paraId="45412A4B" w14:textId="77777777" w:rsidR="00DE794C" w:rsidRPr="000300A8" w:rsidRDefault="00DE794C" w:rsidP="00DE794C">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Caroline Rhein</w:t>
                      </w:r>
                    </w:p>
                    <w:p w14:paraId="70006872" w14:textId="77777777" w:rsidR="00DE794C" w:rsidRPr="000300A8" w:rsidRDefault="00DE794C" w:rsidP="00DE794C">
                      <w:pPr>
                        <w:jc w:val="right"/>
                        <w:rPr>
                          <w:rFonts w:ascii="Arial" w:eastAsia="Times New Roman" w:hAnsi="Arial" w:cs="Arial"/>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Telefon:</w:t>
                      </w:r>
                      <w:r w:rsidRPr="000300A8">
                        <w:rPr>
                          <w:rFonts w:ascii="Arial" w:eastAsia="Times New Roman" w:hAnsi="Arial" w:cs="Arial"/>
                          <w:noProof/>
                          <w:color w:val="000000" w:themeColor="text1"/>
                          <w:sz w:val="16"/>
                          <w:szCs w:val="16"/>
                          <w:lang w:eastAsia="de-DE"/>
                        </w:rPr>
                        <w:t xml:space="preserve"> +49 40 432136-0</w:t>
                      </w:r>
                    </w:p>
                    <w:p w14:paraId="5AB3C39D" w14:textId="77777777" w:rsidR="00DE794C" w:rsidRPr="000300A8" w:rsidRDefault="00DE794C" w:rsidP="00DE794C">
                      <w:pPr>
                        <w:jc w:val="right"/>
                        <w:rPr>
                          <w:rFonts w:ascii="Arial" w:hAnsi="Arial" w:cs="Arial"/>
                          <w:color w:val="000000" w:themeColor="text1"/>
                          <w:sz w:val="16"/>
                          <w:szCs w:val="16"/>
                        </w:rPr>
                      </w:pPr>
                      <w:r w:rsidRPr="000300A8">
                        <w:rPr>
                          <w:rFonts w:ascii="Arial" w:eastAsia="Times New Roman" w:hAnsi="Arial" w:cs="Arial"/>
                          <w:b/>
                          <w:bCs/>
                          <w:noProof/>
                          <w:color w:val="000000" w:themeColor="text1"/>
                          <w:sz w:val="16"/>
                          <w:szCs w:val="16"/>
                          <w:lang w:eastAsia="de-DE"/>
                        </w:rPr>
                        <w:t xml:space="preserve">E-Mail: </w:t>
                      </w:r>
                      <w:r w:rsidRPr="000300A8">
                        <w:rPr>
                          <w:rFonts w:ascii="Arial" w:eastAsia="Times New Roman" w:hAnsi="Arial" w:cs="Arial"/>
                          <w:noProof/>
                          <w:color w:val="000000" w:themeColor="text1"/>
                          <w:sz w:val="16"/>
                          <w:szCs w:val="16"/>
                          <w:lang w:eastAsia="de-DE"/>
                        </w:rPr>
                        <w:t xml:space="preserve">schwarzkopfprofessional@rheincom.de </w:t>
                      </w:r>
                    </w:p>
                    <w:p w14:paraId="3D6454F2" w14:textId="77777777" w:rsidR="00DE794C" w:rsidRPr="000300A8" w:rsidRDefault="00DE794C" w:rsidP="00DE794C">
                      <w:pPr>
                        <w:jc w:val="right"/>
                        <w:rPr>
                          <w:rFonts w:ascii="Arial" w:eastAsia="Times New Roman" w:hAnsi="Arial" w:cs="Arial"/>
                          <w:noProof/>
                          <w:color w:val="000000" w:themeColor="text1"/>
                          <w:sz w:val="16"/>
                          <w:szCs w:val="16"/>
                          <w:lang w:eastAsia="de-DE"/>
                        </w:rPr>
                      </w:pPr>
                      <w:proofErr w:type="spellStart"/>
                      <w:r w:rsidRPr="000300A8">
                        <w:rPr>
                          <w:rFonts w:ascii="Arial" w:hAnsi="Arial" w:cs="Arial"/>
                          <w:color w:val="000000" w:themeColor="text1"/>
                          <w:sz w:val="16"/>
                          <w:szCs w:val="16"/>
                        </w:rPr>
                        <w:t>Rheincom</w:t>
                      </w:r>
                      <w:proofErr w:type="spellEnd"/>
                      <w:r w:rsidRPr="000300A8">
                        <w:rPr>
                          <w:rFonts w:ascii="Arial" w:hAnsi="Arial" w:cs="Arial"/>
                          <w:color w:val="000000" w:themeColor="text1"/>
                          <w:sz w:val="16"/>
                          <w:szCs w:val="16"/>
                        </w:rPr>
                        <w:t xml:space="preserve"> PR</w:t>
                      </w:r>
                    </w:p>
                    <w:p w14:paraId="4D1BABDE" w14:textId="77777777" w:rsidR="00DE794C" w:rsidRPr="000300A8" w:rsidRDefault="00DE794C" w:rsidP="00DE794C">
                      <w:pPr>
                        <w:spacing w:line="312" w:lineRule="auto"/>
                        <w:jc w:val="right"/>
                        <w:rPr>
                          <w:rFonts w:ascii="Arial" w:hAnsi="Arial" w:cs="Arial"/>
                          <w:color w:val="000000" w:themeColor="text1"/>
                          <w:sz w:val="16"/>
                          <w:szCs w:val="16"/>
                        </w:rPr>
                      </w:pPr>
                    </w:p>
                  </w:txbxContent>
                </v:textbox>
              </v:rect>
            </w:pict>
          </mc:Fallback>
        </mc:AlternateContent>
      </w:r>
    </w:p>
    <w:sectPr w:rsidR="00DE794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CE2" w14:textId="77777777" w:rsidR="00336220" w:rsidRDefault="00336220" w:rsidP="00336220">
      <w:pPr>
        <w:spacing w:after="0" w:line="240" w:lineRule="auto"/>
      </w:pPr>
      <w:r>
        <w:separator/>
      </w:r>
    </w:p>
  </w:endnote>
  <w:endnote w:type="continuationSeparator" w:id="0">
    <w:p w14:paraId="217E2676" w14:textId="77777777" w:rsidR="00336220" w:rsidRDefault="00336220" w:rsidP="0033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4D22" w14:textId="77777777" w:rsidR="00336220" w:rsidRDefault="00336220" w:rsidP="00336220">
      <w:pPr>
        <w:spacing w:after="0" w:line="240" w:lineRule="auto"/>
      </w:pPr>
      <w:r>
        <w:separator/>
      </w:r>
    </w:p>
  </w:footnote>
  <w:footnote w:type="continuationSeparator" w:id="0">
    <w:p w14:paraId="0550AC1E" w14:textId="77777777" w:rsidR="00336220" w:rsidRDefault="00336220" w:rsidP="0033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BB26" w14:textId="039B7596" w:rsidR="00336220" w:rsidRDefault="00336220">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DFAA7FF" wp14:editId="689B2CFB">
          <wp:simplePos x="0" y="0"/>
          <wp:positionH relativeFrom="margin">
            <wp:posOffset>4616450</wp:posOffset>
          </wp:positionH>
          <wp:positionV relativeFrom="paragraph">
            <wp:posOffset>-165735</wp:posOffset>
          </wp:positionV>
          <wp:extent cx="1155065" cy="600710"/>
          <wp:effectExtent l="0" t="0" r="6985" b="8890"/>
          <wp:wrapTight wrapText="bothSides">
            <wp:wrapPolygon edited="0">
              <wp:start x="8550" y="0"/>
              <wp:lineTo x="0" y="9590"/>
              <wp:lineTo x="0" y="21235"/>
              <wp:lineTo x="21374" y="21235"/>
              <wp:lineTo x="21374" y="9590"/>
              <wp:lineTo x="12468" y="0"/>
              <wp:lineTo x="8550"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B4"/>
    <w:rsid w:val="00050DB4"/>
    <w:rsid w:val="001028A1"/>
    <w:rsid w:val="00336220"/>
    <w:rsid w:val="00CE33C6"/>
    <w:rsid w:val="00DE7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B38E"/>
  <w15:chartTrackingRefBased/>
  <w15:docId w15:val="{A887172E-1A33-4708-8857-3B9C6E3D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6220"/>
    <w:rPr>
      <w:color w:val="0563C1" w:themeColor="hyperlink"/>
      <w:u w:val="single"/>
    </w:rPr>
  </w:style>
  <w:style w:type="character" w:styleId="NichtaufgelsteErwhnung">
    <w:name w:val="Unresolved Mention"/>
    <w:basedOn w:val="Absatz-Standardschriftart"/>
    <w:uiPriority w:val="99"/>
    <w:semiHidden/>
    <w:unhideWhenUsed/>
    <w:rsid w:val="00336220"/>
    <w:rPr>
      <w:color w:val="605E5C"/>
      <w:shd w:val="clear" w:color="auto" w:fill="E1DFDD"/>
    </w:rPr>
  </w:style>
  <w:style w:type="paragraph" w:styleId="Kopfzeile">
    <w:name w:val="header"/>
    <w:basedOn w:val="Standard"/>
    <w:link w:val="KopfzeileZchn"/>
    <w:uiPriority w:val="99"/>
    <w:unhideWhenUsed/>
    <w:rsid w:val="003362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220"/>
  </w:style>
  <w:style w:type="paragraph" w:styleId="Fuzeile">
    <w:name w:val="footer"/>
    <w:basedOn w:val="Standard"/>
    <w:link w:val="FuzeileZchn"/>
    <w:uiPriority w:val="99"/>
    <w:unhideWhenUsed/>
    <w:rsid w:val="003362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warzkopf-professional.com/at/de/styling/session-label.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2023-10-19T13:17:00Z</dcterms:created>
  <dcterms:modified xsi:type="dcterms:W3CDTF">2023-10-20T14:17:00Z</dcterms:modified>
</cp:coreProperties>
</file>