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24ED" w14:textId="188F3872" w:rsidR="005742B4" w:rsidRPr="00150683" w:rsidRDefault="0055668E">
      <w:pPr>
        <w:pStyle w:val="MonthDayYear"/>
        <w:rPr>
          <w:lang w:val="cs-CZ"/>
        </w:rPr>
      </w:pPr>
      <w:r w:rsidRPr="00150683">
        <w:rPr>
          <w:lang w:val="cs-CZ"/>
        </w:rPr>
        <w:t>18</w:t>
      </w:r>
      <w:r w:rsidR="004D74B9" w:rsidRPr="00150683">
        <w:rPr>
          <w:lang w:val="cs-CZ"/>
        </w:rPr>
        <w:t xml:space="preserve">. </w:t>
      </w:r>
      <w:r w:rsidR="002655A7" w:rsidRPr="00150683">
        <w:rPr>
          <w:lang w:val="cs-CZ"/>
        </w:rPr>
        <w:t>září</w:t>
      </w:r>
      <w:r w:rsidR="007D354B" w:rsidRPr="00150683">
        <w:rPr>
          <w:lang w:val="cs-CZ"/>
        </w:rPr>
        <w:t xml:space="preserve"> 2023</w:t>
      </w:r>
    </w:p>
    <w:p w14:paraId="51AA24EE" w14:textId="6EFD393B" w:rsidR="005742B4" w:rsidRPr="00150683" w:rsidRDefault="0055668E" w:rsidP="0055668E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560" w:after="560" w:line="280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Xathon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vstupuje do pátého kola</w:t>
      </w:r>
    </w:p>
    <w:p w14:paraId="33980A41" w14:textId="24358D57" w:rsidR="0061471A" w:rsidRPr="00150683" w:rsidRDefault="0061471A" w:rsidP="00B70BC2">
      <w:pPr>
        <w:rPr>
          <w:b/>
          <w:bCs/>
          <w:sz w:val="32"/>
          <w:szCs w:val="32"/>
          <w:lang w:val="cs-CZ"/>
        </w:rPr>
      </w:pPr>
      <w:r w:rsidRPr="00150683">
        <w:rPr>
          <w:b/>
          <w:bCs/>
          <w:sz w:val="32"/>
          <w:szCs w:val="32"/>
          <w:lang w:val="cs-CZ"/>
        </w:rPr>
        <w:t xml:space="preserve">Začátek fáze podávání přihlášek: </w:t>
      </w:r>
      <w:proofErr w:type="spellStart"/>
      <w:r w:rsidRPr="00150683">
        <w:rPr>
          <w:b/>
          <w:bCs/>
          <w:sz w:val="32"/>
          <w:szCs w:val="32"/>
          <w:lang w:val="cs-CZ"/>
        </w:rPr>
        <w:t>Henkel</w:t>
      </w:r>
      <w:proofErr w:type="spellEnd"/>
      <w:r w:rsidRPr="00150683">
        <w:rPr>
          <w:b/>
          <w:bCs/>
          <w:sz w:val="32"/>
          <w:szCs w:val="32"/>
          <w:lang w:val="cs-CZ"/>
        </w:rPr>
        <w:t xml:space="preserve"> zve ženy v AI do soutěže Open Innovation </w:t>
      </w:r>
      <w:proofErr w:type="spellStart"/>
      <w:r w:rsidRPr="00150683">
        <w:rPr>
          <w:b/>
          <w:bCs/>
          <w:sz w:val="32"/>
          <w:szCs w:val="32"/>
          <w:lang w:val="cs-CZ"/>
        </w:rPr>
        <w:t>Challenge</w:t>
      </w:r>
      <w:proofErr w:type="spellEnd"/>
    </w:p>
    <w:p w14:paraId="6ACE1D5A" w14:textId="77777777" w:rsidR="0061471A" w:rsidRPr="00150683" w:rsidRDefault="0061471A" w:rsidP="0061471A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0048F950" w14:textId="02B548FB" w:rsidR="0061471A" w:rsidRPr="00150683" w:rsidRDefault="0061471A" w:rsidP="00F60028">
      <w:pPr>
        <w:pStyle w:val="Predvol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hAnsi="Segoe UI" w:cs="Segoe UI"/>
          <w:b/>
          <w:bCs/>
          <w:sz w:val="22"/>
          <w:szCs w:val="22"/>
          <w:lang w:val="cs-CZ"/>
        </w:rPr>
      </w:pPr>
      <w:r w:rsidRPr="00150683">
        <w:rPr>
          <w:rFonts w:ascii="Segoe UI" w:hAnsi="Segoe UI" w:cs="Segoe UI"/>
          <w:b/>
          <w:bCs/>
          <w:sz w:val="22"/>
          <w:szCs w:val="22"/>
          <w:lang w:val="cs-CZ"/>
        </w:rPr>
        <w:t xml:space="preserve">Prostřednictvím dvou výzev akce </w:t>
      </w:r>
      <w:proofErr w:type="spellStart"/>
      <w:r w:rsidRPr="00150683">
        <w:rPr>
          <w:rFonts w:ascii="Segoe UI" w:hAnsi="Segoe UI" w:cs="Segoe UI"/>
          <w:b/>
          <w:bCs/>
          <w:sz w:val="22"/>
          <w:szCs w:val="22"/>
          <w:lang w:val="cs-CZ"/>
        </w:rPr>
        <w:t>Xathon</w:t>
      </w:r>
      <w:proofErr w:type="spellEnd"/>
      <w:r w:rsidRPr="00150683">
        <w:rPr>
          <w:rFonts w:ascii="Segoe UI" w:hAnsi="Segoe UI" w:cs="Segoe UI"/>
          <w:b/>
          <w:bCs/>
          <w:sz w:val="22"/>
          <w:szCs w:val="22"/>
          <w:lang w:val="cs-CZ"/>
        </w:rPr>
        <w:t xml:space="preserve"> motivuje startupy vedené ženami k řešení reálných problémů v podnikání prostřednictvím umělé inteligence</w:t>
      </w:r>
    </w:p>
    <w:p w14:paraId="0A913008" w14:textId="77777777" w:rsidR="0061471A" w:rsidRPr="00150683" w:rsidRDefault="0061471A" w:rsidP="00F60028">
      <w:pPr>
        <w:pStyle w:val="Predvol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hAnsi="Segoe UI" w:cs="Segoe UI"/>
          <w:b/>
          <w:bCs/>
          <w:sz w:val="22"/>
          <w:szCs w:val="22"/>
          <w:lang w:val="cs-CZ"/>
        </w:rPr>
      </w:pPr>
      <w:r w:rsidRPr="00150683">
        <w:rPr>
          <w:rFonts w:ascii="Segoe UI" w:hAnsi="Segoe UI" w:cs="Segoe UI"/>
          <w:b/>
          <w:bCs/>
          <w:sz w:val="22"/>
          <w:szCs w:val="22"/>
          <w:lang w:val="cs-CZ"/>
        </w:rPr>
        <w:t xml:space="preserve">Finanční ocenění ve výši 25 000 eur k ověření koncepce se společností </w:t>
      </w:r>
      <w:proofErr w:type="spellStart"/>
      <w:r w:rsidRPr="00150683">
        <w:rPr>
          <w:rFonts w:ascii="Segoe UI" w:hAnsi="Segoe UI" w:cs="Segoe UI"/>
          <w:b/>
          <w:bCs/>
          <w:sz w:val="22"/>
          <w:szCs w:val="22"/>
          <w:lang w:val="cs-CZ"/>
        </w:rPr>
        <w:t>Henkel</w:t>
      </w:r>
      <w:proofErr w:type="spellEnd"/>
    </w:p>
    <w:p w14:paraId="7EEC5EB2" w14:textId="77777777" w:rsidR="0061471A" w:rsidRPr="00150683" w:rsidRDefault="0061471A" w:rsidP="00F60028">
      <w:pPr>
        <w:pStyle w:val="Predvol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hAnsi="Segoe UI" w:cs="Segoe UI"/>
          <w:b/>
          <w:bCs/>
          <w:sz w:val="22"/>
          <w:szCs w:val="22"/>
          <w:lang w:val="cs-CZ"/>
        </w:rPr>
      </w:pPr>
      <w:r w:rsidRPr="00150683">
        <w:rPr>
          <w:rFonts w:ascii="Segoe UI" w:hAnsi="Segoe UI" w:cs="Segoe UI"/>
          <w:b/>
          <w:bCs/>
          <w:sz w:val="22"/>
          <w:szCs w:val="22"/>
          <w:lang w:val="cs-CZ"/>
        </w:rPr>
        <w:t>Fáze podávání přihlášek trvá do 13. října 2023</w:t>
      </w:r>
    </w:p>
    <w:p w14:paraId="4CF9DF4B" w14:textId="77777777" w:rsidR="0061471A" w:rsidRPr="00150683" w:rsidRDefault="0061471A" w:rsidP="0061471A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76" w:lineRule="auto"/>
        <w:ind w:left="720" w:right="553"/>
        <w:jc w:val="both"/>
        <w:rPr>
          <w:rFonts w:ascii="Segoe UI" w:eastAsia="Helvetica" w:hAnsi="Segoe UI" w:cs="Segoe UI"/>
          <w:b/>
          <w:bCs/>
          <w:sz w:val="22"/>
          <w:szCs w:val="22"/>
          <w:lang w:val="cs-CZ"/>
        </w:rPr>
      </w:pPr>
    </w:p>
    <w:p w14:paraId="28F82EEB" w14:textId="77777777" w:rsidR="0061471A" w:rsidRPr="00150683" w:rsidRDefault="0061471A" w:rsidP="0061471A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150683">
        <w:rPr>
          <w:rFonts w:ascii="Segoe UI" w:hAnsi="Segoe UI" w:cs="Segoe UI"/>
          <w:sz w:val="22"/>
          <w:szCs w:val="22"/>
          <w:lang w:val="cs-CZ"/>
        </w:rPr>
        <w:t xml:space="preserve">Düsseldorf – Akce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Xathon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, jež je podnikatelským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hackathonem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společnosti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pro začínající podnikatelky, rozšiřuje svou vizi do podoby otevřené výzvy k inovacím (Open Innovation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Challenge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) se zaměřením na umělou inteligenci při současném zachování svého závazku zlepšovat postavení zakladatelek firem v oblasti technologií. </w:t>
      </w:r>
    </w:p>
    <w:p w14:paraId="542CABB6" w14:textId="77777777" w:rsidR="0061471A" w:rsidRPr="00150683" w:rsidRDefault="0061471A" w:rsidP="0061471A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50C443C0" w14:textId="4235FF5C" w:rsidR="0061471A" w:rsidRPr="00150683" w:rsidRDefault="0061471A" w:rsidP="0061471A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150683">
        <w:rPr>
          <w:rFonts w:ascii="Segoe UI" w:hAnsi="Segoe UI" w:cs="Segoe UI"/>
          <w:i/>
          <w:iCs/>
          <w:sz w:val="22"/>
          <w:szCs w:val="22"/>
          <w:lang w:val="cs-CZ"/>
        </w:rPr>
        <w:t xml:space="preserve">„Během svého pátého ročníku vstupuje akce </w:t>
      </w:r>
      <w:proofErr w:type="spellStart"/>
      <w:r w:rsidRPr="00150683">
        <w:rPr>
          <w:rFonts w:ascii="Segoe UI" w:hAnsi="Segoe UI" w:cs="Segoe UI"/>
          <w:i/>
          <w:iCs/>
          <w:sz w:val="22"/>
          <w:szCs w:val="22"/>
          <w:lang w:val="cs-CZ"/>
        </w:rPr>
        <w:t>Xathon</w:t>
      </w:r>
      <w:proofErr w:type="spellEnd"/>
      <w:r w:rsidRPr="00150683">
        <w:rPr>
          <w:rFonts w:ascii="Segoe UI" w:hAnsi="Segoe UI" w:cs="Segoe UI"/>
          <w:i/>
          <w:iCs/>
          <w:sz w:val="22"/>
          <w:szCs w:val="22"/>
          <w:lang w:val="cs-CZ"/>
        </w:rPr>
        <w:t xml:space="preserve"> do stadia, kdy pomůže vyřešit dva reálné požadavky z oblasti podnikání společnosti </w:t>
      </w:r>
      <w:proofErr w:type="spellStart"/>
      <w:r w:rsidRPr="00150683">
        <w:rPr>
          <w:rFonts w:ascii="Segoe UI" w:hAnsi="Segoe UI" w:cs="Segoe UI"/>
          <w:i/>
          <w:iCs/>
          <w:sz w:val="22"/>
          <w:szCs w:val="22"/>
          <w:lang w:val="cs-CZ"/>
        </w:rPr>
        <w:t>Henkel</w:t>
      </w:r>
      <w:proofErr w:type="spellEnd"/>
      <w:r w:rsidRPr="00150683">
        <w:rPr>
          <w:rFonts w:ascii="Segoe UI" w:hAnsi="Segoe UI" w:cs="Segoe UI"/>
          <w:i/>
          <w:iCs/>
          <w:sz w:val="22"/>
          <w:szCs w:val="22"/>
          <w:lang w:val="cs-CZ"/>
        </w:rPr>
        <w:t>, a to v prostředí umělé inteligence a zároveň v kombinaci s naší ambicí podporovat startupy pod vedením žen a prosazovat rodovou rozmanitost v odvětví technologických startupů. Ženy v AI tak mohou prokázat své schopnosti a reálně ovlivnit dynamický ekosystém technologií,“</w:t>
      </w:r>
      <w:r w:rsidRPr="00150683">
        <w:rPr>
          <w:rFonts w:ascii="Segoe UI" w:hAnsi="Segoe UI" w:cs="Segoe UI"/>
          <w:sz w:val="22"/>
          <w:szCs w:val="22"/>
          <w:lang w:val="cs-CZ"/>
        </w:rPr>
        <w:t xml:space="preserve"> říká Michaela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Bessell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,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Head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of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Venture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Ecosystem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and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Partnerships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z investiční odnože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dx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Ventures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. Účastníci mohou vyhrát finanční částku ve výši 25 000 eur pro účely ověření koncepce se společností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. </w:t>
      </w:r>
      <w:r w:rsidRPr="00150683">
        <w:rPr>
          <w:rFonts w:ascii="Segoe UI" w:hAnsi="Segoe UI" w:cs="Segoe UI"/>
          <w:b/>
          <w:bCs/>
          <w:sz w:val="22"/>
          <w:szCs w:val="22"/>
          <w:lang w:val="cs-CZ"/>
        </w:rPr>
        <w:t xml:space="preserve">Přihlášky lze podávat </w:t>
      </w:r>
      <w:hyperlink r:id="rId10" w:history="1">
        <w:r w:rsidRPr="00150683">
          <w:rPr>
            <w:rStyle w:val="Hypertextovprepojenie"/>
            <w:rFonts w:ascii="Segoe UI" w:hAnsi="Segoe UI" w:cs="Segoe UI"/>
            <w:b/>
            <w:bCs/>
            <w:sz w:val="22"/>
            <w:szCs w:val="22"/>
            <w:lang w:val="cs-CZ"/>
          </w:rPr>
          <w:t>zde</w:t>
        </w:r>
      </w:hyperlink>
      <w:r w:rsidRPr="00150683">
        <w:rPr>
          <w:rFonts w:ascii="Segoe UI" w:hAnsi="Segoe UI" w:cs="Segoe UI"/>
          <w:b/>
          <w:bCs/>
          <w:sz w:val="22"/>
          <w:szCs w:val="22"/>
          <w:lang w:val="cs-CZ"/>
        </w:rPr>
        <w:t xml:space="preserve"> odedneška až do 13. října 2023.</w:t>
      </w:r>
    </w:p>
    <w:p w14:paraId="14680667" w14:textId="77777777" w:rsidR="0061471A" w:rsidRPr="00150683" w:rsidRDefault="0061471A" w:rsidP="0061471A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75CA553D" w14:textId="77777777" w:rsidR="0061471A" w:rsidRPr="00150683" w:rsidRDefault="0061471A" w:rsidP="0061471A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150683">
        <w:rPr>
          <w:rFonts w:ascii="Segoe UI" w:hAnsi="Segoe UI" w:cs="Segoe UI"/>
          <w:sz w:val="22"/>
          <w:szCs w:val="22"/>
          <w:lang w:val="cs-CZ"/>
        </w:rPr>
        <w:t xml:space="preserve">Startupy se tedy mohou přihlásit do níže uvedených výzev a předvést, jak by dokázaly změnit způsob fungování podniků:  </w:t>
      </w:r>
    </w:p>
    <w:p w14:paraId="6E34EB5C" w14:textId="77777777" w:rsidR="0061471A" w:rsidRPr="00150683" w:rsidRDefault="0061471A" w:rsidP="0061471A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7F361F54" w14:textId="5F893921" w:rsidR="0061471A" w:rsidRPr="00150683" w:rsidRDefault="0061471A" w:rsidP="003257AD">
      <w:pPr>
        <w:pStyle w:val="Predvolen"/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rPr>
          <w:rFonts w:ascii="Segoe UI" w:hAnsi="Segoe UI" w:cs="Segoe UI"/>
          <w:b/>
          <w:bCs/>
          <w:sz w:val="22"/>
          <w:szCs w:val="22"/>
          <w:u w:val="single"/>
          <w:lang w:val="cs-CZ"/>
        </w:rPr>
      </w:pPr>
      <w:r w:rsidRPr="00150683">
        <w:rPr>
          <w:rFonts w:ascii="Segoe UI" w:hAnsi="Segoe UI" w:cs="Segoe UI"/>
          <w:b/>
          <w:bCs/>
          <w:sz w:val="22"/>
          <w:szCs w:val="22"/>
          <w:u w:val="single"/>
          <w:lang w:val="cs-CZ"/>
        </w:rPr>
        <w:t>Výzva Venture vision AI: revoluce v rozhodování o investicích</w:t>
      </w:r>
    </w:p>
    <w:p w14:paraId="5A5CE3E8" w14:textId="77777777" w:rsidR="0061471A" w:rsidRPr="00150683" w:rsidRDefault="0061471A" w:rsidP="0061471A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left="720"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150683">
        <w:rPr>
          <w:rFonts w:ascii="Segoe UI" w:hAnsi="Segoe UI" w:cs="Segoe UI"/>
          <w:sz w:val="22"/>
          <w:szCs w:val="22"/>
          <w:lang w:val="cs-CZ"/>
        </w:rPr>
        <w:lastRenderedPageBreak/>
        <w:t xml:space="preserve">Vytvoření algoritmů využívajících umělou inteligenci s cílem zlepšit identifikaci společností s vysokým potenciálem pro investice, resp. příležitostí k fúzi a akvizici. Aplikace by měla poskytovat řešení k optimalizaci některého z prvků procesů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due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diligence, oceňování nebo sestavování dohody (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deal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structuring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>).</w:t>
      </w:r>
    </w:p>
    <w:p w14:paraId="38A02801" w14:textId="77777777" w:rsidR="0061471A" w:rsidRPr="00150683" w:rsidRDefault="0061471A" w:rsidP="003257AD">
      <w:pPr>
        <w:pStyle w:val="Predvolen"/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hAnsi="Segoe UI" w:cs="Segoe UI"/>
          <w:b/>
          <w:bCs/>
          <w:sz w:val="22"/>
          <w:szCs w:val="22"/>
          <w:u w:val="single"/>
          <w:lang w:val="cs-CZ"/>
        </w:rPr>
      </w:pPr>
      <w:r w:rsidRPr="00150683">
        <w:rPr>
          <w:rFonts w:ascii="Segoe UI" w:hAnsi="Segoe UI" w:cs="Segoe UI"/>
          <w:b/>
          <w:bCs/>
          <w:sz w:val="22"/>
          <w:szCs w:val="22"/>
          <w:u w:val="single"/>
          <w:lang w:val="cs-CZ"/>
        </w:rPr>
        <w:t xml:space="preserve">Výzva Label </w:t>
      </w:r>
      <w:proofErr w:type="spellStart"/>
      <w:r w:rsidRPr="00150683">
        <w:rPr>
          <w:rFonts w:ascii="Segoe UI" w:hAnsi="Segoe UI" w:cs="Segoe UI"/>
          <w:b/>
          <w:bCs/>
          <w:sz w:val="22"/>
          <w:szCs w:val="22"/>
          <w:u w:val="single"/>
          <w:lang w:val="cs-CZ"/>
        </w:rPr>
        <w:t>workflow</w:t>
      </w:r>
      <w:proofErr w:type="spellEnd"/>
      <w:r w:rsidRPr="00150683">
        <w:rPr>
          <w:rFonts w:ascii="Segoe UI" w:hAnsi="Segoe UI" w:cs="Segoe UI"/>
          <w:b/>
          <w:bCs/>
          <w:sz w:val="22"/>
          <w:szCs w:val="22"/>
          <w:u w:val="single"/>
          <w:lang w:val="cs-CZ"/>
        </w:rPr>
        <w:t xml:space="preserve"> AI: transformace postupů při označování obalů </w:t>
      </w:r>
    </w:p>
    <w:p w14:paraId="732B7757" w14:textId="77777777" w:rsidR="0061471A" w:rsidRPr="00150683" w:rsidRDefault="0061471A" w:rsidP="0061471A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left="720"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150683">
        <w:rPr>
          <w:rFonts w:ascii="Segoe UI" w:hAnsi="Segoe UI" w:cs="Segoe UI"/>
          <w:sz w:val="22"/>
          <w:szCs w:val="22"/>
          <w:lang w:val="cs-CZ"/>
        </w:rPr>
        <w:t>Vytvoření nástrojů na bázi umělé inteligence s cílem zefektivnit celý pracovní postup při označování obalů v rámci marketingu/managementu obchodní značky. Aplikace by měla nabídnout řešení z hlediska optimalizace procesů v oblasti překladů a uchovávání údajů o výrobcích, nebo v oblasti právních a regulačních kontrol.</w:t>
      </w:r>
    </w:p>
    <w:p w14:paraId="658E41A9" w14:textId="77777777" w:rsidR="0061471A" w:rsidRPr="00150683" w:rsidRDefault="0061471A" w:rsidP="0061471A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76" w:lineRule="auto"/>
        <w:ind w:left="720"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1D79D061" w14:textId="77777777" w:rsidR="0061471A" w:rsidRPr="00150683" w:rsidRDefault="0061471A" w:rsidP="0061471A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150683">
        <w:rPr>
          <w:rFonts w:ascii="Segoe UI" w:hAnsi="Segoe UI" w:cs="Segoe UI"/>
          <w:sz w:val="22"/>
          <w:szCs w:val="22"/>
          <w:lang w:val="cs-CZ"/>
        </w:rPr>
        <w:t xml:space="preserve">Zapojením se do řešení reálných problémů v rámci podnikání a spoluprací se společností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mohou účastníci prokázat své dovednosti, získat neocenitelné kontakty a posunout své podnikání na novou úroveň. Závěrečné prezentace odeznějí na akci, jež je naplánovaná na 27. října v centrále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dx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Innovation Hub v Berlíně, kde šest nejlepších startupů dostane příležitost získat rozpočet ve výši 25 000 eur k ověření koncepce ve spolupráci se společností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, jakož i další ceny od partnerů akce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Xathon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. </w:t>
      </w:r>
    </w:p>
    <w:p w14:paraId="653BE6DD" w14:textId="77777777" w:rsidR="0061471A" w:rsidRPr="00150683" w:rsidRDefault="0061471A" w:rsidP="0061471A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46148D04" w14:textId="77777777" w:rsidR="0061471A" w:rsidRPr="00150683" w:rsidRDefault="0061471A" w:rsidP="0061471A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150683">
        <w:rPr>
          <w:rFonts w:ascii="Segoe UI" w:hAnsi="Segoe UI" w:cs="Segoe UI"/>
          <w:b/>
          <w:bCs/>
          <w:sz w:val="22"/>
          <w:szCs w:val="22"/>
          <w:lang w:val="cs-CZ"/>
        </w:rPr>
        <w:t>Zlepšování postavení nové generace podnikatelek</w:t>
      </w:r>
    </w:p>
    <w:p w14:paraId="1D72BF67" w14:textId="4ECFCF79" w:rsidR="0061471A" w:rsidRPr="00150683" w:rsidRDefault="0061471A" w:rsidP="0061471A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150683">
        <w:rPr>
          <w:rFonts w:ascii="Segoe UI" w:hAnsi="Segoe UI" w:cs="Segoe UI"/>
          <w:sz w:val="22"/>
          <w:szCs w:val="22"/>
          <w:lang w:val="cs-CZ"/>
        </w:rPr>
        <w:t xml:space="preserve">V neustále se vyvíjejícím prostředí technologií se akce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Xathon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stabilně zaměřuje na zlepšení postavení zakladatelek firem zaměřených na inovace a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disrupci</w:t>
      </w:r>
      <w:proofErr w:type="spellEnd"/>
      <w:r w:rsidR="00964EAF">
        <w:rPr>
          <w:rFonts w:ascii="Segoe UI" w:hAnsi="Segoe UI" w:cs="Segoe UI"/>
          <w:sz w:val="22"/>
          <w:szCs w:val="22"/>
          <w:lang w:val="cs-CZ"/>
        </w:rPr>
        <w:t>.</w:t>
      </w:r>
      <w:r w:rsidRPr="00150683">
        <w:rPr>
          <w:rFonts w:ascii="Segoe UI" w:hAnsi="Segoe UI" w:cs="Segoe UI"/>
          <w:sz w:val="22"/>
          <w:szCs w:val="22"/>
          <w:lang w:val="cs-CZ"/>
        </w:rPr>
        <w:t xml:space="preserve">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dx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Ventures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, coby kapitálová investiční odnož divize spotřebního zboží společnosti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, spustila akci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Xathon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před pěti lety s cílem posílit postavení vizionářských startupů, jež založily nebo vedou ženy (resp. v nichž alespoň jedna žena zastává pozici na úrovni „C“), a také podnikatelek, jež se chtějí stát průkopnicemi v této rychle se rozvíjející oblasti s cílem nově definovat standardy v odvětví.</w:t>
      </w:r>
    </w:p>
    <w:p w14:paraId="562589F0" w14:textId="77777777" w:rsidR="0061471A" w:rsidRPr="00150683" w:rsidRDefault="0061471A" w:rsidP="0061471A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7929ACE0" w14:textId="77777777" w:rsidR="0061471A" w:rsidRPr="00150683" w:rsidRDefault="0061471A" w:rsidP="0061471A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eastAsia="Helvetica" w:hAnsi="Segoe UI" w:cs="Segoe UI"/>
          <w:b/>
          <w:bCs/>
          <w:sz w:val="22"/>
          <w:szCs w:val="22"/>
          <w:lang w:val="cs-CZ"/>
        </w:rPr>
      </w:pPr>
      <w:r w:rsidRPr="00150683">
        <w:rPr>
          <w:rFonts w:ascii="Segoe UI" w:hAnsi="Segoe UI" w:cs="Segoe UI"/>
          <w:b/>
          <w:bCs/>
          <w:sz w:val="22"/>
          <w:szCs w:val="22"/>
          <w:lang w:val="cs-CZ"/>
        </w:rPr>
        <w:t>Jak se zapojit?</w:t>
      </w:r>
    </w:p>
    <w:p w14:paraId="4EDA14C5" w14:textId="554F2FB7" w:rsidR="0061471A" w:rsidRPr="00150683" w:rsidRDefault="0061471A" w:rsidP="0061471A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80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150683">
        <w:rPr>
          <w:rFonts w:ascii="Segoe UI" w:hAnsi="Segoe UI" w:cs="Segoe UI"/>
          <w:sz w:val="22"/>
          <w:szCs w:val="22"/>
          <w:lang w:val="cs-CZ"/>
        </w:rPr>
        <w:t xml:space="preserve">Všechny zakladatelky nebo rodově smíšené týmy zakladatelů, jež chtějí přinést změnu, mohou svá řešení posílat v rámci dvou rozdílných výzev do 13. října </w:t>
      </w:r>
      <w:hyperlink r:id="rId11" w:history="1">
        <w:r w:rsidRPr="00150683">
          <w:rPr>
            <w:rStyle w:val="Hyperlink0"/>
            <w:sz w:val="22"/>
            <w:szCs w:val="22"/>
            <w:lang w:val="cs-CZ"/>
          </w:rPr>
          <w:t>zde</w:t>
        </w:r>
      </w:hyperlink>
      <w:r w:rsidRPr="00150683">
        <w:rPr>
          <w:rFonts w:ascii="Segoe UI" w:hAnsi="Segoe UI" w:cs="Segoe UI"/>
          <w:sz w:val="22"/>
          <w:szCs w:val="22"/>
          <w:lang w:val="cs-CZ"/>
        </w:rPr>
        <w:t xml:space="preserve">. Účast je bezplatná. Přihlášky budou důkladně posouzeny z hlediska specifických potřeb v oblasti podnikání společnosti </w:t>
      </w:r>
      <w:proofErr w:type="spellStart"/>
      <w:r w:rsidRPr="00150683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50683">
        <w:rPr>
          <w:rFonts w:ascii="Segoe UI" w:hAnsi="Segoe UI" w:cs="Segoe UI"/>
          <w:sz w:val="22"/>
          <w:szCs w:val="22"/>
          <w:lang w:val="cs-CZ"/>
        </w:rPr>
        <w:t xml:space="preserve"> a potenciálního vlivu v prostředí umělé inteligence. Více informací naleznete na </w:t>
      </w:r>
      <w:hyperlink r:id="rId12" w:history="1">
        <w:r w:rsidRPr="00150683">
          <w:rPr>
            <w:rStyle w:val="Hypertextovprepojenie"/>
            <w:rFonts w:ascii="Segoe UI" w:hAnsi="Segoe UI" w:cs="Segoe UI"/>
            <w:sz w:val="22"/>
            <w:szCs w:val="22"/>
            <w:lang w:val="cs-CZ"/>
          </w:rPr>
          <w:t>www.henkel.com/xathon</w:t>
        </w:r>
      </w:hyperlink>
      <w:r w:rsidRPr="00150683">
        <w:rPr>
          <w:rFonts w:ascii="Segoe UI" w:hAnsi="Segoe UI" w:cs="Segoe UI"/>
          <w:sz w:val="22"/>
          <w:szCs w:val="22"/>
          <w:lang w:val="cs-CZ"/>
        </w:rPr>
        <w:t>.</w:t>
      </w:r>
    </w:p>
    <w:p w14:paraId="51AA24F2" w14:textId="77777777" w:rsidR="005742B4" w:rsidRPr="00844C99" w:rsidRDefault="005742B4">
      <w:pPr>
        <w:rPr>
          <w:lang w:val="cs-CZ"/>
        </w:rPr>
      </w:pPr>
    </w:p>
    <w:p w14:paraId="51AA24F3" w14:textId="77777777" w:rsidR="005742B4" w:rsidRDefault="005742B4">
      <w:pPr>
        <w:rPr>
          <w:lang w:val="cs-CZ"/>
        </w:rPr>
      </w:pPr>
    </w:p>
    <w:p w14:paraId="42832B9A" w14:textId="77777777" w:rsidR="00E832BF" w:rsidRDefault="00E832BF">
      <w:pPr>
        <w:rPr>
          <w:lang w:val="cs-CZ"/>
        </w:rPr>
      </w:pPr>
    </w:p>
    <w:p w14:paraId="6FFF79C0" w14:textId="77777777" w:rsidR="00E832BF" w:rsidRDefault="00E832BF">
      <w:pPr>
        <w:rPr>
          <w:lang w:val="cs-CZ"/>
        </w:rPr>
      </w:pPr>
    </w:p>
    <w:p w14:paraId="7E985F0B" w14:textId="77777777" w:rsidR="00E832BF" w:rsidRPr="00A110E3" w:rsidRDefault="00E832BF">
      <w:pPr>
        <w:rPr>
          <w:lang w:val="cs-CZ"/>
        </w:rPr>
      </w:pPr>
    </w:p>
    <w:p w14:paraId="51AA24F4" w14:textId="77777777" w:rsidR="005742B4" w:rsidRPr="00A110E3" w:rsidRDefault="005742B4">
      <w:pPr>
        <w:rPr>
          <w:lang w:val="cs-CZ"/>
        </w:rPr>
      </w:pPr>
    </w:p>
    <w:p w14:paraId="51AA24F5" w14:textId="77777777" w:rsidR="005742B4" w:rsidRPr="00A110E3" w:rsidRDefault="005742B4">
      <w:pPr>
        <w:rPr>
          <w:sz w:val="18"/>
          <w:szCs w:val="18"/>
          <w:lang w:val="cs-CZ"/>
        </w:rPr>
      </w:pPr>
    </w:p>
    <w:p w14:paraId="76CCC920" w14:textId="77777777" w:rsidR="005D6168" w:rsidRPr="005D6168" w:rsidRDefault="005D6168" w:rsidP="002F7A23">
      <w:pPr>
        <w:rPr>
          <w:b/>
          <w:bCs/>
          <w:sz w:val="18"/>
          <w:szCs w:val="18"/>
          <w:lang w:val="cs-CZ" w:bidi="bo-CN"/>
        </w:rPr>
      </w:pPr>
      <w:r w:rsidRPr="005D6168">
        <w:rPr>
          <w:b/>
          <w:bCs/>
          <w:sz w:val="18"/>
          <w:szCs w:val="18"/>
          <w:lang w:val="cs-CZ" w:bidi="bo-CN"/>
        </w:rPr>
        <w:t xml:space="preserve">O společnosti </w:t>
      </w:r>
      <w:proofErr w:type="spellStart"/>
      <w:r w:rsidRPr="005D6168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294CC13E" w14:textId="1FAFB360" w:rsidR="005D6168" w:rsidRPr="008E58B1" w:rsidRDefault="005D6168" w:rsidP="002F7A23">
      <w:pPr>
        <w:rPr>
          <w:sz w:val="18"/>
          <w:szCs w:val="18"/>
          <w:lang w:val="pl-PL" w:bidi="bo-CN"/>
        </w:rPr>
      </w:pPr>
      <w:r w:rsidRPr="005D6168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světovým lídrem na trzích s průmyslovým a spotřebním zbožím. Obchodní divize </w:t>
      </w:r>
      <w:proofErr w:type="spellStart"/>
      <w:r w:rsidRPr="005D6168">
        <w:rPr>
          <w:sz w:val="18"/>
          <w:szCs w:val="18"/>
          <w:lang w:val="cs-CZ" w:bidi="bo-CN"/>
        </w:rPr>
        <w:t>Adhesive</w:t>
      </w:r>
      <w:proofErr w:type="spellEnd"/>
      <w:r w:rsidRPr="005D6168">
        <w:rPr>
          <w:sz w:val="18"/>
          <w:szCs w:val="18"/>
          <w:lang w:val="cs-CZ" w:bidi="bo-CN"/>
        </w:rPr>
        <w:t xml:space="preserve"> Technologies je globálním lídrem na trhu se spojovacími a lepícími materiály, tmely a funkčními nátěry. Obchodní divize </w:t>
      </w:r>
      <w:proofErr w:type="spellStart"/>
      <w:r w:rsidRPr="005D6168">
        <w:rPr>
          <w:sz w:val="18"/>
          <w:szCs w:val="18"/>
          <w:lang w:val="cs-CZ" w:bidi="bo-CN"/>
        </w:rPr>
        <w:t>Consumer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Brands</w:t>
      </w:r>
      <w:proofErr w:type="spellEnd"/>
      <w:r w:rsidRPr="005D6168">
        <w:rPr>
          <w:sz w:val="18"/>
          <w:szCs w:val="18"/>
          <w:lang w:val="cs-CZ" w:bidi="bo-CN"/>
        </w:rPr>
        <w:t xml:space="preserve"> se drží na předních místech na mnoha světových trzích především v segmentech vlasové kosmetiky a pracích a čistících prostředků pro domácnost. Mezi tři nejsilnější značky společnosti patří </w:t>
      </w:r>
      <w:proofErr w:type="spellStart"/>
      <w:r w:rsidRPr="005D6168">
        <w:rPr>
          <w:sz w:val="18"/>
          <w:szCs w:val="18"/>
          <w:lang w:val="cs-CZ" w:bidi="bo-CN"/>
        </w:rPr>
        <w:t>Loctite</w:t>
      </w:r>
      <w:proofErr w:type="spellEnd"/>
      <w:r w:rsidRPr="005D6168">
        <w:rPr>
          <w:sz w:val="18"/>
          <w:szCs w:val="18"/>
          <w:lang w:val="cs-CZ" w:bidi="bo-CN"/>
        </w:rPr>
        <w:t xml:space="preserve">, </w:t>
      </w:r>
      <w:proofErr w:type="spellStart"/>
      <w:r w:rsidRPr="005D6168">
        <w:rPr>
          <w:sz w:val="18"/>
          <w:szCs w:val="18"/>
          <w:lang w:val="cs-CZ" w:bidi="bo-CN"/>
        </w:rPr>
        <w:t>Persil</w:t>
      </w:r>
      <w:proofErr w:type="spellEnd"/>
      <w:r w:rsidRPr="005D6168">
        <w:rPr>
          <w:sz w:val="18"/>
          <w:szCs w:val="18"/>
          <w:lang w:val="cs-CZ" w:bidi="bo-CN"/>
        </w:rPr>
        <w:t xml:space="preserve"> a </w:t>
      </w:r>
      <w:proofErr w:type="spellStart"/>
      <w:r w:rsidRPr="005D6168">
        <w:rPr>
          <w:sz w:val="18"/>
          <w:szCs w:val="18"/>
          <w:lang w:val="cs-CZ" w:bidi="bo-CN"/>
        </w:rPr>
        <w:t>Schwarzkopf</w:t>
      </w:r>
      <w:proofErr w:type="spellEnd"/>
      <w:r w:rsidRPr="005D6168">
        <w:rPr>
          <w:sz w:val="18"/>
          <w:szCs w:val="18"/>
          <w:lang w:val="cs-CZ" w:bidi="bo-CN"/>
        </w:rPr>
        <w:t>. Ve finančním roce 202</w:t>
      </w:r>
      <w:r w:rsidR="008E58B1">
        <w:rPr>
          <w:sz w:val="18"/>
          <w:szCs w:val="18"/>
          <w:lang w:val="cs-CZ" w:bidi="bo-CN"/>
        </w:rPr>
        <w:t>2</w:t>
      </w:r>
      <w:r w:rsidRPr="005D6168">
        <w:rPr>
          <w:sz w:val="18"/>
          <w:szCs w:val="18"/>
          <w:lang w:val="cs-CZ" w:bidi="bo-CN"/>
        </w:rPr>
        <w:t xml:space="preserve"> vykázala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obrat ve výši přes 2</w:t>
      </w:r>
      <w:r w:rsidR="008E58B1">
        <w:rPr>
          <w:sz w:val="18"/>
          <w:szCs w:val="18"/>
          <w:lang w:val="cs-CZ" w:bidi="bo-CN"/>
        </w:rPr>
        <w:t>2</w:t>
      </w:r>
      <w:r w:rsidRPr="005D6168">
        <w:rPr>
          <w:sz w:val="18"/>
          <w:szCs w:val="18"/>
          <w:lang w:val="cs-CZ" w:bidi="bo-CN"/>
        </w:rPr>
        <w:t xml:space="preserve"> mld. eur a upravený provozní zisk přibližně ve výši 2,</w:t>
      </w:r>
      <w:r w:rsidR="009A3DB0">
        <w:rPr>
          <w:sz w:val="18"/>
          <w:szCs w:val="18"/>
          <w:lang w:val="cs-CZ" w:bidi="bo-CN"/>
        </w:rPr>
        <w:t>3</w:t>
      </w:r>
      <w:r w:rsidRPr="005D6168">
        <w:rPr>
          <w:sz w:val="18"/>
          <w:szCs w:val="18"/>
          <w:lang w:val="cs-CZ" w:bidi="bo-CN"/>
        </w:rPr>
        <w:t xml:space="preserve"> mld. eur. Prioritní akcie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, přičemž k plnění konkrétních cílů má společnost vypracovanou jasnou strategii dlouhodobé udržitelnosti.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byla založena v roce 1876 a dnes celosvětově zaměstnává přes 50 000 zaměstnanců, již spojuje silná firemní kultura, společné hodnoty a společné poslání: „</w:t>
      </w:r>
      <w:proofErr w:type="spellStart"/>
      <w:r w:rsidRPr="005D6168">
        <w:rPr>
          <w:sz w:val="18"/>
          <w:szCs w:val="18"/>
          <w:lang w:val="cs-CZ" w:bidi="bo-CN"/>
        </w:rPr>
        <w:t>Pioneers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at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heart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for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the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good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of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generations</w:t>
      </w:r>
      <w:proofErr w:type="spellEnd"/>
      <w:r w:rsidRPr="005D6168">
        <w:rPr>
          <w:sz w:val="18"/>
          <w:szCs w:val="18"/>
          <w:lang w:val="cs-CZ" w:bidi="bo-CN"/>
        </w:rPr>
        <w:t>“. Více informací najdete na stránkách</w:t>
      </w:r>
      <w:r w:rsidRPr="008E58B1">
        <w:rPr>
          <w:sz w:val="18"/>
          <w:szCs w:val="18"/>
          <w:lang w:val="pl-PL" w:bidi="bo-CN"/>
        </w:rPr>
        <w:t xml:space="preserve"> </w:t>
      </w:r>
      <w:hyperlink r:id="rId13" w:history="1">
        <w:r w:rsidR="00A070EE" w:rsidRPr="008E58B1">
          <w:rPr>
            <w:rStyle w:val="Hypertextovprepojenie"/>
            <w:sz w:val="18"/>
            <w:szCs w:val="18"/>
            <w:lang w:val="pl-PL" w:bidi="bo-CN"/>
          </w:rPr>
          <w:t>www.henkel.com</w:t>
        </w:r>
      </w:hyperlink>
      <w:r w:rsidR="00A070EE" w:rsidRPr="008E58B1">
        <w:rPr>
          <w:sz w:val="18"/>
          <w:szCs w:val="18"/>
          <w:lang w:val="pl-PL" w:bidi="bo-CN"/>
        </w:rPr>
        <w:t>.</w:t>
      </w:r>
      <w:r w:rsidRPr="008E58B1">
        <w:rPr>
          <w:sz w:val="18"/>
          <w:szCs w:val="18"/>
          <w:lang w:val="pl-PL" w:bidi="bo-CN"/>
        </w:rPr>
        <w:t xml:space="preserve"> </w:t>
      </w:r>
    </w:p>
    <w:p w14:paraId="4F4668BC" w14:textId="77777777" w:rsidR="005D6168" w:rsidRPr="00B71239" w:rsidRDefault="005D6168" w:rsidP="002F7A23">
      <w:pPr>
        <w:rPr>
          <w:rFonts w:asciiTheme="majorHAnsi" w:hAnsiTheme="majorHAnsi" w:cstheme="majorHAnsi"/>
          <w:sz w:val="18"/>
          <w:szCs w:val="18"/>
          <w:lang w:val="sk-SK"/>
        </w:rPr>
      </w:pPr>
    </w:p>
    <w:p w14:paraId="5010685E" w14:textId="77777777" w:rsidR="003B16A3" w:rsidRPr="00A110E3" w:rsidRDefault="003B16A3" w:rsidP="003B16A3">
      <w:pPr>
        <w:rPr>
          <w:sz w:val="18"/>
          <w:szCs w:val="18"/>
          <w:lang w:val="cs-CZ"/>
        </w:rPr>
      </w:pPr>
    </w:p>
    <w:p w14:paraId="1466B3D3" w14:textId="77777777" w:rsidR="00A110E3" w:rsidRPr="00A110E3" w:rsidRDefault="00A110E3" w:rsidP="00A110E3">
      <w:pPr>
        <w:rPr>
          <w:rStyle w:val="AboutandContactHeadline"/>
          <w:lang w:val="cs-CZ"/>
        </w:rPr>
      </w:pPr>
      <w:r w:rsidRPr="00A110E3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A110E3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62EC9F8" w14:textId="44C869DF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Ředitelka korporátní komunikace</w:t>
      </w:r>
      <w:r w:rsidR="00754FB8">
        <w:rPr>
          <w:rStyle w:val="AboutandContactHeadline"/>
          <w:b w:val="0"/>
          <w:bCs w:val="0"/>
          <w:lang w:val="cs-CZ"/>
        </w:rPr>
        <w:t xml:space="preserve"> CEE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Telef</w:t>
      </w:r>
      <w:r w:rsidR="00A070EE">
        <w:rPr>
          <w:rStyle w:val="AboutandContactHeadline"/>
          <w:b w:val="0"/>
          <w:bCs w:val="0"/>
          <w:lang w:val="cs-CZ"/>
        </w:rPr>
        <w:t>o</w:t>
      </w:r>
      <w:r w:rsidRPr="00A110E3">
        <w:rPr>
          <w:rStyle w:val="AboutandContactHeadline"/>
          <w:b w:val="0"/>
          <w:bCs w:val="0"/>
          <w:lang w:val="cs-CZ"/>
        </w:rPr>
        <w:t>n: +421 917 160 597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E-mail:</w:t>
      </w:r>
      <w:r>
        <w:rPr>
          <w:rStyle w:val="AboutandContactHeadline"/>
          <w:b w:val="0"/>
          <w:bCs w:val="0"/>
          <w:lang w:val="cs-CZ"/>
        </w:rPr>
        <w:t xml:space="preserve"> </w:t>
      </w:r>
      <w:hyperlink r:id="rId14" w:history="1">
        <w:r w:rsidRPr="005B6D31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A110E3" w:rsidRDefault="005742B4" w:rsidP="00A110E3">
      <w:pPr>
        <w:rPr>
          <w:lang w:val="cs-CZ"/>
        </w:rPr>
      </w:pPr>
    </w:p>
    <w:sectPr w:rsidR="005742B4" w:rsidRPr="00A110E3">
      <w:footerReference w:type="default" r:id="rId15"/>
      <w:headerReference w:type="first" r:id="rId16"/>
      <w:footerReference w:type="first" r:id="rId17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250E" w14:textId="77777777" w:rsidR="0099764C" w:rsidRDefault="007D354B">
      <w:pPr>
        <w:spacing w:line="240" w:lineRule="auto"/>
      </w:pPr>
      <w:r>
        <w:separator/>
      </w:r>
    </w:p>
  </w:endnote>
  <w:endnote w:type="continuationSeparator" w:id="0">
    <w:p w14:paraId="51AA2510" w14:textId="77777777" w:rsidR="0099764C" w:rsidRDefault="007D3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r w:rsidR="00964EAF">
      <w:fldChar w:fldCharType="begin"/>
    </w:r>
    <w:r w:rsidR="00964EAF">
      <w:instrText xml:space="preserve"> NUMPAGES </w:instrText>
    </w:r>
    <w:r w:rsidR="00964EAF">
      <w:fldChar w:fldCharType="separate"/>
    </w:r>
    <w:r w:rsidR="00031201">
      <w:rPr>
        <w:noProof/>
      </w:rPr>
      <w:t>2</w:t>
    </w:r>
    <w:r w:rsidR="00964EA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r w:rsidR="00964EAF">
      <w:fldChar w:fldCharType="begin"/>
    </w:r>
    <w:r w:rsidR="00964EAF">
      <w:instrText xml:space="preserve"> NUMPAGES </w:instrText>
    </w:r>
    <w:r w:rsidR="00964EAF">
      <w:fldChar w:fldCharType="separate"/>
    </w:r>
    <w:r w:rsidR="00031201">
      <w:rPr>
        <w:noProof/>
      </w:rPr>
      <w:t>1</w:t>
    </w:r>
    <w:r w:rsidR="00964EA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250A" w14:textId="77777777" w:rsidR="0099764C" w:rsidRDefault="007D354B">
      <w:pPr>
        <w:spacing w:line="240" w:lineRule="auto"/>
      </w:pPr>
      <w:r>
        <w:separator/>
      </w:r>
    </w:p>
  </w:footnote>
  <w:footnote w:type="continuationSeparator" w:id="0">
    <w:p w14:paraId="51AA250C" w14:textId="77777777" w:rsidR="0099764C" w:rsidRDefault="007D3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6911"/>
    <w:multiLevelType w:val="hybridMultilevel"/>
    <w:tmpl w:val="6F269D98"/>
    <w:numStyleLink w:val="sla"/>
  </w:abstractNum>
  <w:abstractNum w:abstractNumId="1" w15:restartNumberingAfterBreak="0">
    <w:nsid w:val="3FF00DBD"/>
    <w:multiLevelType w:val="hybridMultilevel"/>
    <w:tmpl w:val="6F269D98"/>
    <w:styleLink w:val="sla"/>
    <w:lvl w:ilvl="0" w:tplc="67D27AF2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firstLine="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4EC670">
      <w:start w:val="1"/>
      <w:numFmt w:val="decimal"/>
      <w:suff w:val="nothing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" w:firstLine="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78A852">
      <w:start w:val="1"/>
      <w:numFmt w:val="decimal"/>
      <w:suff w:val="nothing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firstLine="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509082">
      <w:start w:val="1"/>
      <w:numFmt w:val="decimal"/>
      <w:suff w:val="nothing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00" w:firstLine="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6C5588">
      <w:start w:val="1"/>
      <w:numFmt w:val="decimal"/>
      <w:suff w:val="nothing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firstLine="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0778C">
      <w:start w:val="1"/>
      <w:numFmt w:val="decimal"/>
      <w:suff w:val="nothing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260" w:firstLine="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D46AF6">
      <w:start w:val="1"/>
      <w:numFmt w:val="decimal"/>
      <w:suff w:val="nothing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firstLine="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E82762">
      <w:start w:val="1"/>
      <w:numFmt w:val="decimal"/>
      <w:suff w:val="nothing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20" w:firstLine="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34FDEC">
      <w:start w:val="1"/>
      <w:numFmt w:val="decimal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firstLine="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22F4A81"/>
    <w:multiLevelType w:val="hybridMultilevel"/>
    <w:tmpl w:val="C0DEA906"/>
    <w:numStyleLink w:val="Odrky"/>
  </w:abstractNum>
  <w:abstractNum w:abstractNumId="3" w15:restartNumberingAfterBreak="0">
    <w:nsid w:val="459E7842"/>
    <w:multiLevelType w:val="hybridMultilevel"/>
    <w:tmpl w:val="4D2870CA"/>
    <w:lvl w:ilvl="0" w:tplc="E9286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71BD4"/>
    <w:multiLevelType w:val="hybridMultilevel"/>
    <w:tmpl w:val="EE2A5C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D278C"/>
    <w:multiLevelType w:val="hybridMultilevel"/>
    <w:tmpl w:val="C0DEA906"/>
    <w:styleLink w:val="Odrky"/>
    <w:lvl w:ilvl="0" w:tplc="DF4022D2">
      <w:start w:val="1"/>
      <w:numFmt w:val="bullet"/>
      <w:suff w:val="nothing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1" w:tplc="5D9EECE2">
      <w:start w:val="1"/>
      <w:numFmt w:val="bullet"/>
      <w:suff w:val="nothing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-2"/>
        <w:highlight w:val="none"/>
        <w:vertAlign w:val="baseline"/>
      </w:rPr>
    </w:lvl>
    <w:lvl w:ilvl="2" w:tplc="45B23A24">
      <w:start w:val="1"/>
      <w:numFmt w:val="bullet"/>
      <w:suff w:val="nothing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-2"/>
        <w:highlight w:val="none"/>
        <w:vertAlign w:val="baseline"/>
      </w:rPr>
    </w:lvl>
    <w:lvl w:ilvl="3" w:tplc="E982A244">
      <w:start w:val="1"/>
      <w:numFmt w:val="bullet"/>
      <w:suff w:val="nothing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-2"/>
        <w:highlight w:val="none"/>
        <w:vertAlign w:val="baseline"/>
      </w:rPr>
    </w:lvl>
    <w:lvl w:ilvl="4" w:tplc="855ECED4">
      <w:start w:val="1"/>
      <w:numFmt w:val="bullet"/>
      <w:suff w:val="nothing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-2"/>
        <w:highlight w:val="none"/>
        <w:vertAlign w:val="baseline"/>
      </w:rPr>
    </w:lvl>
    <w:lvl w:ilvl="5" w:tplc="1722BC5C">
      <w:start w:val="1"/>
      <w:numFmt w:val="bullet"/>
      <w:suff w:val="nothing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2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-2"/>
        <w:highlight w:val="none"/>
        <w:vertAlign w:val="baseline"/>
      </w:rPr>
    </w:lvl>
    <w:lvl w:ilvl="6" w:tplc="B09617F0">
      <w:start w:val="1"/>
      <w:numFmt w:val="bullet"/>
      <w:suff w:val="nothing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-2"/>
        <w:highlight w:val="none"/>
        <w:vertAlign w:val="baseline"/>
      </w:rPr>
    </w:lvl>
    <w:lvl w:ilvl="7" w:tplc="BE3204BC">
      <w:start w:val="1"/>
      <w:numFmt w:val="bullet"/>
      <w:suff w:val="nothing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-2"/>
        <w:highlight w:val="none"/>
        <w:vertAlign w:val="baseline"/>
      </w:rPr>
    </w:lvl>
    <w:lvl w:ilvl="8" w:tplc="0220C0DA">
      <w:start w:val="1"/>
      <w:numFmt w:val="bullet"/>
      <w:suff w:val="nothing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526064357">
    <w:abstractNumId w:val="5"/>
  </w:num>
  <w:num w:numId="2" w16cid:durableId="116070380">
    <w:abstractNumId w:val="2"/>
  </w:num>
  <w:num w:numId="3" w16cid:durableId="2059696183">
    <w:abstractNumId w:val="1"/>
  </w:num>
  <w:num w:numId="4" w16cid:durableId="989401857">
    <w:abstractNumId w:val="0"/>
  </w:num>
  <w:num w:numId="5" w16cid:durableId="20517809">
    <w:abstractNumId w:val="0"/>
    <w:lvlOverride w:ilvl="0">
      <w:startOverride w:val="1"/>
    </w:lvlOverride>
  </w:num>
  <w:num w:numId="6" w16cid:durableId="1094863004">
    <w:abstractNumId w:val="3"/>
  </w:num>
  <w:num w:numId="7" w16cid:durableId="2006350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1210EA"/>
    <w:rsid w:val="00150683"/>
    <w:rsid w:val="00251645"/>
    <w:rsid w:val="002570B7"/>
    <w:rsid w:val="002655A7"/>
    <w:rsid w:val="00284F28"/>
    <w:rsid w:val="002F7A23"/>
    <w:rsid w:val="003257AD"/>
    <w:rsid w:val="003B16A3"/>
    <w:rsid w:val="0041650E"/>
    <w:rsid w:val="004D3C26"/>
    <w:rsid w:val="004D74B9"/>
    <w:rsid w:val="0055668E"/>
    <w:rsid w:val="00562E09"/>
    <w:rsid w:val="005742B4"/>
    <w:rsid w:val="005B6D31"/>
    <w:rsid w:val="005D6168"/>
    <w:rsid w:val="0061471A"/>
    <w:rsid w:val="0069283E"/>
    <w:rsid w:val="006B2F83"/>
    <w:rsid w:val="00751DC7"/>
    <w:rsid w:val="00752E89"/>
    <w:rsid w:val="00754FB8"/>
    <w:rsid w:val="007B51A1"/>
    <w:rsid w:val="007D354B"/>
    <w:rsid w:val="007F6B90"/>
    <w:rsid w:val="00844C99"/>
    <w:rsid w:val="008E58B1"/>
    <w:rsid w:val="00964EAF"/>
    <w:rsid w:val="0099764C"/>
    <w:rsid w:val="009A3DB0"/>
    <w:rsid w:val="00A070EE"/>
    <w:rsid w:val="00A110E3"/>
    <w:rsid w:val="00A36581"/>
    <w:rsid w:val="00B70BC2"/>
    <w:rsid w:val="00BB5AB9"/>
    <w:rsid w:val="00C930A3"/>
    <w:rsid w:val="00E832BF"/>
    <w:rsid w:val="00EC3FCC"/>
    <w:rsid w:val="00F6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AA24ED"/>
  <w15:docId w15:val="{59876774-5C3D-4785-A080-064EB56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paragraph" w:customStyle="1" w:styleId="Predvolen">
    <w:name w:val="Predvolené"/>
    <w:rsid w:val="0061471A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rsid w:val="0061471A"/>
    <w:pPr>
      <w:numPr>
        <w:numId w:val="1"/>
      </w:numPr>
    </w:pPr>
  </w:style>
  <w:style w:type="numbering" w:customStyle="1" w:styleId="sla">
    <w:name w:val="Čísla"/>
    <w:rsid w:val="0061471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nkel.com/xath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assdollar.com/henkeldxventuresxatho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lassdollar.com/henkeldxventuresxatho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zuzana.kanuchova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7" ma:contentTypeDescription="Umožňuje vytvoriť nový dokument." ma:contentTypeScope="" ma:versionID="7f28ca4896c7a8f5a01972813969b400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66b95a44a74f3d98b955414a80acf41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A22C7-4FCB-42EC-90E9-277991FA7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Blažeková (seesame.com)</cp:lastModifiedBy>
  <cp:revision>40</cp:revision>
  <dcterms:created xsi:type="dcterms:W3CDTF">2023-01-10T10:51:00Z</dcterms:created>
  <dcterms:modified xsi:type="dcterms:W3CDTF">2023-10-16T11:23:00Z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