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F9A7" w14:textId="25D6450C" w:rsidR="00B422EC" w:rsidRPr="00F27FF1" w:rsidRDefault="00A94EFF" w:rsidP="00643D8A">
      <w:pPr>
        <w:pStyle w:val="MonthDayYear"/>
        <w:rPr>
          <w:iCs/>
        </w:rPr>
      </w:pPr>
      <w:r>
        <w:t>Juni 2023</w:t>
      </w:r>
    </w:p>
    <w:p w14:paraId="238B6CE3" w14:textId="03A7C0AC" w:rsidR="007F0F63" w:rsidRPr="00F27FF1" w:rsidRDefault="00A94EFF" w:rsidP="009D1522">
      <w:pPr>
        <w:pStyle w:val="Topline"/>
        <w:rPr>
          <w:lang w:val="de-DE"/>
        </w:rPr>
      </w:pPr>
      <w:r>
        <w:rPr>
          <w:lang w:val="de-DE"/>
        </w:rPr>
        <w:t>Jetzt gestartet: Kooperation zum Schutz der heimischen Biodiversität</w:t>
      </w:r>
    </w:p>
    <w:p w14:paraId="36DD05A0" w14:textId="71042B3B" w:rsidR="007F0F63" w:rsidRPr="00A3756F" w:rsidRDefault="00A94EFF" w:rsidP="00A3756F">
      <w:pPr>
        <w:rPr>
          <w:rStyle w:val="Headline"/>
        </w:rPr>
      </w:pPr>
      <w:r w:rsidRPr="00A94EFF">
        <w:rPr>
          <w:rStyle w:val="Headline"/>
        </w:rPr>
        <w:t xml:space="preserve">Henkel unterstützt gemeinsam mit </w:t>
      </w:r>
      <w:r>
        <w:rPr>
          <w:rStyle w:val="Headline"/>
        </w:rPr>
        <w:t xml:space="preserve">BILLA Stiftung </w:t>
      </w:r>
      <w:r w:rsidRPr="00A94EFF">
        <w:rPr>
          <w:rStyle w:val="Headline"/>
        </w:rPr>
        <w:t>Blühendes Österreich und dem Hochgebirgs-Naturpark Zillertaler Alpen die Revitalisierung des Auwalds auf der Schwemmalm</w:t>
      </w:r>
    </w:p>
    <w:p w14:paraId="582D97B3" w14:textId="77777777" w:rsidR="00852511" w:rsidRPr="00F27FF1" w:rsidRDefault="00852511" w:rsidP="00365E44"/>
    <w:p w14:paraId="397703F6" w14:textId="70263348" w:rsidR="000A74AD" w:rsidRDefault="00A94EFF" w:rsidP="00643D8A">
      <w:pPr>
        <w:rPr>
          <w:rFonts w:cs="Segoe UI"/>
          <w:szCs w:val="22"/>
        </w:rPr>
      </w:pPr>
      <w:r w:rsidRPr="00A94EFF">
        <w:rPr>
          <w:rFonts w:cs="Segoe UI"/>
          <w:szCs w:val="22"/>
        </w:rPr>
        <w:t>Der Auwald</w:t>
      </w:r>
      <w:r w:rsidR="000A74AD">
        <w:rPr>
          <w:rFonts w:cs="Segoe UI"/>
          <w:szCs w:val="22"/>
        </w:rPr>
        <w:t>-Komplex</w:t>
      </w:r>
      <w:r w:rsidRPr="00A94EFF">
        <w:rPr>
          <w:rFonts w:cs="Segoe UI"/>
          <w:szCs w:val="22"/>
        </w:rPr>
        <w:t xml:space="preserve"> auf der Tiroler Schwemmalm ist eine naturschutzfachliche Rarität im Hochgebirgs-Naturpark Zillertaler Alpen</w:t>
      </w:r>
      <w:r w:rsidR="000A74AD">
        <w:rPr>
          <w:rFonts w:cs="Segoe UI"/>
          <w:szCs w:val="22"/>
        </w:rPr>
        <w:t xml:space="preserve">, gleichzeitig steht er </w:t>
      </w:r>
      <w:r w:rsidRPr="00A94EFF">
        <w:rPr>
          <w:rFonts w:cs="Segoe UI"/>
          <w:szCs w:val="22"/>
        </w:rPr>
        <w:t xml:space="preserve">auf der Roten Liste der Biotope Österreich und </w:t>
      </w:r>
      <w:r w:rsidR="000A74AD">
        <w:rPr>
          <w:rFonts w:cs="Segoe UI"/>
          <w:szCs w:val="22"/>
        </w:rPr>
        <w:t>ist</w:t>
      </w:r>
      <w:r w:rsidRPr="00A94EFF">
        <w:rPr>
          <w:rFonts w:cs="Segoe UI"/>
          <w:szCs w:val="22"/>
        </w:rPr>
        <w:t xml:space="preserve"> als „gefährdet“ eingestuft</w:t>
      </w:r>
      <w:r w:rsidR="00154F22">
        <w:rPr>
          <w:rFonts w:cs="Segoe UI"/>
          <w:szCs w:val="22"/>
        </w:rPr>
        <w:t>.</w:t>
      </w:r>
      <w:r w:rsidR="000A74AD">
        <w:rPr>
          <w:rFonts w:cs="Segoe UI"/>
          <w:szCs w:val="22"/>
        </w:rPr>
        <w:t xml:space="preserve"> </w:t>
      </w:r>
      <w:r w:rsidR="008E6C4F" w:rsidRPr="00A94EFF">
        <w:rPr>
          <w:rFonts w:cs="Segoe UI"/>
          <w:szCs w:val="22"/>
        </w:rPr>
        <w:t>Henkel</w:t>
      </w:r>
      <w:r w:rsidR="008E6C4F">
        <w:rPr>
          <w:rFonts w:cs="Segoe UI"/>
          <w:szCs w:val="22"/>
        </w:rPr>
        <w:t xml:space="preserve"> </w:t>
      </w:r>
      <w:r w:rsidR="000A74AD">
        <w:rPr>
          <w:rFonts w:cs="Segoe UI"/>
          <w:szCs w:val="22"/>
        </w:rPr>
        <w:t>setzt sich</w:t>
      </w:r>
      <w:r w:rsidRPr="00A94EFF">
        <w:rPr>
          <w:rFonts w:cs="Segoe UI"/>
          <w:szCs w:val="22"/>
        </w:rPr>
        <w:t>, gemeinsam mit der BILLA-Stiftung Blühendes Österreich und dem Hochgebirgs-Naturpark Zillertaler Alpen, nun dafür ein, diesen Auwald</w:t>
      </w:r>
      <w:r w:rsidR="000A74AD">
        <w:rPr>
          <w:rFonts w:cs="Segoe UI"/>
          <w:szCs w:val="22"/>
        </w:rPr>
        <w:t>-Komplex</w:t>
      </w:r>
      <w:r w:rsidRPr="00A94EFF">
        <w:rPr>
          <w:rFonts w:cs="Segoe UI"/>
          <w:szCs w:val="22"/>
        </w:rPr>
        <w:t xml:space="preserve"> langfristig zu erhalten. </w:t>
      </w:r>
    </w:p>
    <w:p w14:paraId="149228F7" w14:textId="77777777" w:rsidR="000A74AD" w:rsidRDefault="000A74AD" w:rsidP="00643D8A">
      <w:pPr>
        <w:rPr>
          <w:rFonts w:cs="Segoe UI"/>
          <w:szCs w:val="22"/>
        </w:rPr>
      </w:pPr>
    </w:p>
    <w:p w14:paraId="6821A04A" w14:textId="38AD8DB8" w:rsidR="0055571E" w:rsidRDefault="000A74AD" w:rsidP="00643D8A">
      <w:pPr>
        <w:rPr>
          <w:rFonts w:cs="Segoe UI"/>
          <w:szCs w:val="22"/>
        </w:rPr>
      </w:pPr>
      <w:r>
        <w:rPr>
          <w:rFonts w:cs="Segoe UI"/>
          <w:szCs w:val="22"/>
        </w:rPr>
        <w:t>K</w:t>
      </w:r>
      <w:r w:rsidR="00A94EFF" w:rsidRPr="00A94EFF">
        <w:rPr>
          <w:rFonts w:cs="Segoe UI"/>
          <w:szCs w:val="22"/>
        </w:rPr>
        <w:t>onkrete Maßnahmen sind die Revitalisierung des Auwaldes durch das Setzen von rund 150 Grauerlen</w:t>
      </w:r>
      <w:r>
        <w:rPr>
          <w:rFonts w:cs="Segoe UI"/>
          <w:szCs w:val="22"/>
        </w:rPr>
        <w:t>, die den überwiegenden Teil des Auwald-Komplexes bilden,</w:t>
      </w:r>
      <w:r w:rsidR="00A94EFF" w:rsidRPr="00A94EFF">
        <w:rPr>
          <w:rFonts w:cs="Segoe UI"/>
          <w:szCs w:val="22"/>
        </w:rPr>
        <w:t xml:space="preserve"> sowie </w:t>
      </w:r>
      <w:r w:rsidR="008662EB">
        <w:rPr>
          <w:rFonts w:cs="Segoe UI"/>
          <w:szCs w:val="22"/>
        </w:rPr>
        <w:t xml:space="preserve">die Errichtung eines Dammes rund um den rund drei Hektar großen Auwaldgürtel. Dieser </w:t>
      </w:r>
      <w:r w:rsidR="008E6C4F">
        <w:rPr>
          <w:rFonts w:cs="Segoe UI"/>
          <w:szCs w:val="22"/>
        </w:rPr>
        <w:t xml:space="preserve">ist bereits zur Hälfte fertiggestellt und </w:t>
      </w:r>
      <w:r w:rsidR="008662EB">
        <w:rPr>
          <w:rFonts w:cs="Segoe UI"/>
          <w:szCs w:val="22"/>
        </w:rPr>
        <w:t xml:space="preserve">wird das Gebiet schützen </w:t>
      </w:r>
      <w:r w:rsidR="008E6C4F">
        <w:rPr>
          <w:rFonts w:cs="Segoe UI"/>
          <w:szCs w:val="22"/>
        </w:rPr>
        <w:t xml:space="preserve">sowie </w:t>
      </w:r>
      <w:r w:rsidR="008662EB">
        <w:rPr>
          <w:rFonts w:cs="Segoe UI"/>
          <w:szCs w:val="22"/>
        </w:rPr>
        <w:t xml:space="preserve">es von den </w:t>
      </w:r>
      <w:r w:rsidR="008E6C4F">
        <w:rPr>
          <w:rFonts w:cs="Segoe UI"/>
          <w:szCs w:val="22"/>
        </w:rPr>
        <w:t xml:space="preserve">neu geschaffenen </w:t>
      </w:r>
      <w:r w:rsidR="008662EB">
        <w:rPr>
          <w:rFonts w:cs="Segoe UI"/>
          <w:szCs w:val="22"/>
        </w:rPr>
        <w:t>Weideflächen</w:t>
      </w:r>
      <w:r w:rsidR="008E6C4F">
        <w:rPr>
          <w:rFonts w:cs="Segoe UI"/>
          <w:szCs w:val="22"/>
        </w:rPr>
        <w:t>, die als Ersatz für die Futterflächenverluste</w:t>
      </w:r>
      <w:r w:rsidR="00154F22">
        <w:rPr>
          <w:rFonts w:cs="Segoe UI"/>
          <w:szCs w:val="22"/>
        </w:rPr>
        <w:t xml:space="preserve"> aufgrund der Auwald-Revitalisierung </w:t>
      </w:r>
      <w:r w:rsidR="008E6C4F">
        <w:rPr>
          <w:rFonts w:cs="Segoe UI"/>
          <w:szCs w:val="22"/>
        </w:rPr>
        <w:t>bereitgestellt wurden,</w:t>
      </w:r>
      <w:r w:rsidR="008662EB">
        <w:rPr>
          <w:rFonts w:cs="Segoe UI"/>
          <w:szCs w:val="22"/>
        </w:rPr>
        <w:t xml:space="preserve"> abgrenzen</w:t>
      </w:r>
      <w:r w:rsidR="008E6C4F">
        <w:rPr>
          <w:rFonts w:cs="Segoe UI"/>
          <w:szCs w:val="22"/>
        </w:rPr>
        <w:t xml:space="preserve">. </w:t>
      </w:r>
      <w:r w:rsidR="00B062DF">
        <w:rPr>
          <w:rFonts w:cs="Segoe UI"/>
          <w:szCs w:val="22"/>
        </w:rPr>
        <w:t>Alles zusammen</w:t>
      </w:r>
      <w:r w:rsidR="008E6C4F">
        <w:rPr>
          <w:rFonts w:cs="Segoe UI"/>
          <w:szCs w:val="22"/>
        </w:rPr>
        <w:t xml:space="preserve"> soll eine langfristige </w:t>
      </w:r>
      <w:r w:rsidR="00A94EFF" w:rsidRPr="00A94EFF">
        <w:rPr>
          <w:rFonts w:cs="Segoe UI"/>
          <w:szCs w:val="22"/>
        </w:rPr>
        <w:t>Almbewirtschaftung auf der Schwemmalm sicherstellen</w:t>
      </w:r>
      <w:r w:rsidR="008E6C4F">
        <w:rPr>
          <w:rFonts w:cs="Segoe UI"/>
          <w:szCs w:val="22"/>
        </w:rPr>
        <w:t xml:space="preserve">. Bereits abgeschlossen ist </w:t>
      </w:r>
      <w:r w:rsidR="008E6C4F" w:rsidRPr="008E6C4F">
        <w:rPr>
          <w:rFonts w:cs="Segoe UI"/>
          <w:szCs w:val="22"/>
        </w:rPr>
        <w:t>die Verlegung des Forst- und Wanderweges im Bereich der Schwemmalm.</w:t>
      </w:r>
    </w:p>
    <w:p w14:paraId="37A7C712" w14:textId="77777777" w:rsidR="008E6C4F" w:rsidRDefault="008E6C4F" w:rsidP="00643D8A">
      <w:pPr>
        <w:rPr>
          <w:rFonts w:cs="Segoe UI"/>
          <w:szCs w:val="22"/>
        </w:rPr>
      </w:pPr>
    </w:p>
    <w:p w14:paraId="48B96FB4" w14:textId="46659618" w:rsidR="008E6C4F" w:rsidRDefault="008E6C4F" w:rsidP="00643D8A">
      <w:pPr>
        <w:rPr>
          <w:rFonts w:cs="Segoe UI"/>
          <w:szCs w:val="22"/>
        </w:rPr>
      </w:pPr>
      <w:r w:rsidRPr="008E6C4F">
        <w:rPr>
          <w:rFonts w:cs="Segoe UI"/>
          <w:szCs w:val="22"/>
        </w:rPr>
        <w:t xml:space="preserve">„Ich freue mich sehr über diese </w:t>
      </w:r>
      <w:r w:rsidR="00154F22">
        <w:rPr>
          <w:rFonts w:cs="Segoe UI"/>
          <w:szCs w:val="22"/>
        </w:rPr>
        <w:t xml:space="preserve">gemeinsame </w:t>
      </w:r>
      <w:r w:rsidRPr="008E6C4F">
        <w:rPr>
          <w:rFonts w:cs="Segoe UI"/>
          <w:szCs w:val="22"/>
        </w:rPr>
        <w:t>Initiative</w:t>
      </w:r>
      <w:r w:rsidR="00154F22">
        <w:rPr>
          <w:rFonts w:cs="Segoe UI"/>
          <w:szCs w:val="22"/>
        </w:rPr>
        <w:t xml:space="preserve"> mit BILLA</w:t>
      </w:r>
      <w:r w:rsidRPr="008E6C4F">
        <w:rPr>
          <w:rFonts w:cs="Segoe UI"/>
          <w:szCs w:val="22"/>
        </w:rPr>
        <w:t xml:space="preserve">, weil sie einen wichtigen Beitrag zum Schutz der Natur und der biologischen Vielfalt in Österreich darstellt“, so </w:t>
      </w:r>
      <w:r w:rsidR="00154F22" w:rsidRPr="00154F22">
        <w:rPr>
          <w:rFonts w:cs="Segoe UI"/>
          <w:szCs w:val="22"/>
        </w:rPr>
        <w:t>Berthold Benedek, Senior Key Account Manager Henkel</w:t>
      </w:r>
      <w:r w:rsidRPr="008E6C4F">
        <w:rPr>
          <w:rFonts w:cs="Segoe UI"/>
          <w:szCs w:val="22"/>
        </w:rPr>
        <w:t>. „Henkel war schon immer Vorreiter im Bereich Nachhaltigkeit. Auch die neue Henkel-Nachhaltigkeitsstrategie lebt davon, dass wir unsere Ambitionen durch konkrete Maßnahmen und Projekte umsetzen, um Fortschritte zu erzielen und die Zukunft positiv mitzugestalten. Ein Beispiel dafür ist die erfolgreiche Österreich-Promotion ‚Mit reinem Gewissen‘, die wir jährlich mit unseren Handelspartnern umsetzen und stets zum Nutzen unserer Konsument:innen weiterentwickeln.“</w:t>
      </w:r>
    </w:p>
    <w:p w14:paraId="2E1EBF8B" w14:textId="77777777" w:rsidR="00154F22" w:rsidRDefault="00154F22" w:rsidP="00643D8A">
      <w:pPr>
        <w:rPr>
          <w:rFonts w:cs="Segoe UI"/>
          <w:szCs w:val="22"/>
        </w:rPr>
      </w:pPr>
    </w:p>
    <w:p w14:paraId="5562B344" w14:textId="77777777" w:rsidR="00154F22" w:rsidRPr="00154F22" w:rsidRDefault="00154F22" w:rsidP="00154F22">
      <w:pPr>
        <w:rPr>
          <w:rFonts w:cs="Segoe UI"/>
          <w:b/>
          <w:bCs/>
          <w:szCs w:val="22"/>
        </w:rPr>
      </w:pPr>
      <w:r w:rsidRPr="00154F22">
        <w:rPr>
          <w:rFonts w:cs="Segoe UI"/>
          <w:b/>
          <w:bCs/>
          <w:szCs w:val="22"/>
        </w:rPr>
        <w:t>Über Blühendes Österreich</w:t>
      </w:r>
    </w:p>
    <w:p w14:paraId="46841E0E" w14:textId="46085018" w:rsidR="00154F22" w:rsidRPr="00154F22" w:rsidRDefault="00154F22" w:rsidP="00154F22">
      <w:pPr>
        <w:rPr>
          <w:rFonts w:cs="Segoe UI"/>
          <w:szCs w:val="22"/>
        </w:rPr>
      </w:pPr>
      <w:r w:rsidRPr="00154F22">
        <w:rPr>
          <w:rFonts w:cs="Segoe UI"/>
          <w:szCs w:val="22"/>
        </w:rPr>
        <w:t xml:space="preserve">Die BILLA-Stiftung Blühendes Österreich setzt sich für eine gesunde Umwelt und ökologisch nachhaltige Landwirtschaft ein. Deshalb fördert Blühendes Österreich seit 2015 rund 230 Bäuerinnen und Bauern, Naturschutzorganisationen, Gemeinden und andere Initiativen, die durch eine verantwortungsvolle Landwirtschaft und wertvolle Umweltprojekte unsere Lebensräume, Tiere und Pflanzen schützen. Bereits 1056 Hektar gefährdete Biotopflächen werden konkret gesichert. Die Website bluehendesoesterreich.at ist die stärkste digitale Plattform für Naturtourismus und Naturcontent. Im Naturerlebnis-Portal bündelt Blühendes Österreich an die 100 Organisationen mit tausenden Naturveranstaltungen pro Jahr. Die Citizen-Science-App „Schmetterlinge Österreichs“ ist mit über 50.000 Downloads und der dazugehörigen Desktop-Version eine der größten Naturbeobachtungs-Apps im deutschsprachigen Raum. </w:t>
      </w:r>
      <w:hyperlink r:id="rId12" w:history="1">
        <w:r w:rsidRPr="00BB24CB">
          <w:rPr>
            <w:rStyle w:val="Hyperlink"/>
            <w:rFonts w:cs="Segoe UI"/>
            <w:sz w:val="22"/>
            <w:szCs w:val="22"/>
          </w:rPr>
          <w:t>www.bluehendesoesterreich.at</w:t>
        </w:r>
      </w:hyperlink>
      <w:r>
        <w:rPr>
          <w:rFonts w:cs="Segoe UI"/>
          <w:szCs w:val="22"/>
        </w:rPr>
        <w:t xml:space="preserve"> </w:t>
      </w:r>
      <w:r w:rsidRPr="00154F22">
        <w:rPr>
          <w:rFonts w:cs="Segoe UI"/>
          <w:szCs w:val="22"/>
        </w:rPr>
        <w:t xml:space="preserve"> </w:t>
      </w:r>
    </w:p>
    <w:p w14:paraId="5581DD92" w14:textId="77777777" w:rsidR="00154F22" w:rsidRPr="00154F22" w:rsidRDefault="00154F22" w:rsidP="00154F22">
      <w:pPr>
        <w:rPr>
          <w:rFonts w:cs="Segoe UI"/>
          <w:szCs w:val="22"/>
        </w:rPr>
      </w:pPr>
    </w:p>
    <w:p w14:paraId="721E05C0" w14:textId="77777777" w:rsidR="00154F22" w:rsidRPr="00154F22" w:rsidRDefault="00154F22" w:rsidP="00154F22">
      <w:pPr>
        <w:rPr>
          <w:rFonts w:cs="Segoe UI"/>
          <w:b/>
          <w:bCs/>
          <w:szCs w:val="22"/>
        </w:rPr>
      </w:pPr>
      <w:r w:rsidRPr="00154F22">
        <w:rPr>
          <w:rFonts w:cs="Segoe UI"/>
          <w:b/>
          <w:bCs/>
          <w:szCs w:val="22"/>
        </w:rPr>
        <w:t>Über den Hochgebirgs-Naturpark Zillertaler Alpen</w:t>
      </w:r>
    </w:p>
    <w:p w14:paraId="04CF7D2E" w14:textId="334A699D" w:rsidR="00154F22" w:rsidRPr="00154F22" w:rsidRDefault="00154F22" w:rsidP="00154F22">
      <w:pPr>
        <w:rPr>
          <w:rFonts w:cs="Segoe UI"/>
          <w:szCs w:val="22"/>
        </w:rPr>
      </w:pPr>
      <w:r w:rsidRPr="00154F22">
        <w:rPr>
          <w:rFonts w:cs="Segoe UI"/>
          <w:szCs w:val="22"/>
        </w:rPr>
        <w:t xml:space="preserve">Der Hochgebirgs-Naturpark Zillertaler Alpen erstreckt sich mit einer Ausdehnung von 422 km² von 1.000 m im Bergsteigerdorf Ginzling bis 3.509 m am Hochfeiler. Viele verschiedene Seitentäler, enge Schluchten, vergletscherte Gipfelregionen, eine gepflegte Kulturlandschaft und eine große Artenvielfalt zeichnen den „Naturpark des Jahres 2015“ aus. Neben dem Schutzgebiet des Naturparks werden auch die beiden Geschützten Landschaftsteile „Glocke“ und „Scheulingwald“ von der Naturparkverwaltung betreut. </w:t>
      </w:r>
      <w:hyperlink r:id="rId13" w:history="1">
        <w:r w:rsidRPr="00BB24CB">
          <w:rPr>
            <w:rStyle w:val="Hyperlink"/>
            <w:rFonts w:cs="Segoe UI"/>
            <w:sz w:val="22"/>
            <w:szCs w:val="22"/>
          </w:rPr>
          <w:t>www.naturpark-zillertal.at</w:t>
        </w:r>
      </w:hyperlink>
      <w:r>
        <w:rPr>
          <w:rFonts w:cs="Segoe UI"/>
          <w:szCs w:val="22"/>
        </w:rPr>
        <w:t xml:space="preserve"> </w:t>
      </w:r>
      <w:r w:rsidRPr="00154F22">
        <w:rPr>
          <w:rFonts w:cs="Segoe UI"/>
          <w:szCs w:val="22"/>
        </w:rPr>
        <w:t xml:space="preserve"> </w:t>
      </w:r>
    </w:p>
    <w:p w14:paraId="31FDAA43" w14:textId="77777777" w:rsidR="00154F22" w:rsidRDefault="00154F22" w:rsidP="00643D8A">
      <w:pPr>
        <w:rPr>
          <w:rFonts w:cs="Segoe UI"/>
          <w:szCs w:val="22"/>
        </w:rPr>
      </w:pPr>
    </w:p>
    <w:p w14:paraId="42C73028" w14:textId="77777777" w:rsidR="008E6C4F" w:rsidRDefault="008E6C4F" w:rsidP="00643D8A">
      <w:pPr>
        <w:rPr>
          <w:rFonts w:cs="Segoe UI"/>
          <w:szCs w:val="22"/>
        </w:rPr>
      </w:pPr>
    </w:p>
    <w:p w14:paraId="2822751D"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4CF3AF2D" w14:textId="77777777" w:rsidR="005B52F1" w:rsidRPr="00F5541A" w:rsidRDefault="005B52F1" w:rsidP="00F5541A">
      <w:pPr>
        <w:ind w:right="-1"/>
        <w:rPr>
          <w:rStyle w:val="AboutandContactBody"/>
        </w:rPr>
      </w:pPr>
    </w:p>
    <w:p w14:paraId="3B9442CA" w14:textId="1D249F86"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4"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41D3195F" w14:textId="77777777" w:rsidR="005B52F1" w:rsidRPr="005B52F1" w:rsidRDefault="005B52F1" w:rsidP="00F5541A">
      <w:pPr>
        <w:outlineLvl w:val="0"/>
        <w:rPr>
          <w:rFonts w:asciiTheme="minorHAnsi" w:hAnsiTheme="minorHAnsi" w:cstheme="minorHAnsi"/>
          <w:sz w:val="18"/>
          <w:szCs w:val="18"/>
          <w:lang w:val="de-AT"/>
        </w:rPr>
      </w:pPr>
    </w:p>
    <w:p w14:paraId="5A81311E"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29464369" w14:textId="77777777" w:rsidR="00030409" w:rsidRDefault="00030409" w:rsidP="00F5541A">
      <w:pPr>
        <w:rPr>
          <w:rFonts w:asciiTheme="minorHAnsi" w:hAnsiTheme="minorHAnsi" w:cstheme="minorHAnsi"/>
          <w:sz w:val="18"/>
          <w:szCs w:val="18"/>
        </w:rPr>
      </w:pPr>
    </w:p>
    <w:p w14:paraId="0794E21F"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w:t>
      </w:r>
      <w:r w:rsidRPr="005834F1">
        <w:rPr>
          <w:rFonts w:asciiTheme="minorHAnsi" w:hAnsiTheme="minorHAnsi" w:cstheme="minorHAnsi"/>
          <w:sz w:val="18"/>
          <w:szCs w:val="18"/>
        </w:rPr>
        <w:lastRenderedPageBreak/>
        <w:t xml:space="preserve">gegründet und beschäftigt heute weltweit ein vielfältiges Team von über 50.000 Mitarbeiter:innen – verbunden durch eine starke Unternehmenskultur, gemeinsame Werte und den Unternehmenszweck: „Pioneers at heart for the good of generations“. </w:t>
      </w:r>
    </w:p>
    <w:p w14:paraId="75B383F8" w14:textId="77777777" w:rsidR="005834F1" w:rsidRDefault="005834F1" w:rsidP="00F5541A">
      <w:pPr>
        <w:ind w:right="-1"/>
        <w:rPr>
          <w:rStyle w:val="AboutandContactBody"/>
        </w:rPr>
      </w:pPr>
    </w:p>
    <w:p w14:paraId="02DAB097" w14:textId="0000FB25" w:rsidR="005B52F1" w:rsidRPr="0048750C"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48750C">
        <w:rPr>
          <w:rFonts w:asciiTheme="minorHAnsi" w:hAnsiTheme="minorHAnsi" w:cstheme="minorHAnsi"/>
          <w:sz w:val="18"/>
          <w:szCs w:val="18"/>
          <w:lang w:val="de-AT"/>
        </w:rPr>
        <w:t>Michael Sgiarovello</w:t>
      </w:r>
      <w:r w:rsidRPr="0048750C">
        <w:rPr>
          <w:rFonts w:asciiTheme="minorHAnsi" w:hAnsiTheme="minorHAnsi" w:cstheme="minorHAnsi"/>
          <w:sz w:val="18"/>
          <w:szCs w:val="18"/>
          <w:lang w:val="de-AT"/>
        </w:rPr>
        <w:tab/>
      </w:r>
      <w:r w:rsidR="00154F22" w:rsidRPr="0048750C">
        <w:rPr>
          <w:rFonts w:asciiTheme="minorHAnsi" w:hAnsiTheme="minorHAnsi" w:cstheme="minorHAnsi"/>
          <w:sz w:val="18"/>
          <w:szCs w:val="18"/>
          <w:lang w:val="de-AT"/>
        </w:rPr>
        <w:t>Ulrike Gloyer</w:t>
      </w:r>
    </w:p>
    <w:p w14:paraId="1AB54F20" w14:textId="252FA103" w:rsidR="005B52F1" w:rsidRPr="0048750C" w:rsidRDefault="005B52F1" w:rsidP="00F5541A">
      <w:pPr>
        <w:tabs>
          <w:tab w:val="left" w:pos="1080"/>
          <w:tab w:val="left" w:pos="4500"/>
        </w:tabs>
        <w:spacing w:line="240" w:lineRule="auto"/>
        <w:rPr>
          <w:rFonts w:asciiTheme="minorHAnsi" w:hAnsiTheme="minorHAnsi" w:cstheme="minorHAnsi"/>
          <w:sz w:val="18"/>
          <w:szCs w:val="18"/>
          <w:lang w:val="de-AT"/>
        </w:rPr>
      </w:pPr>
      <w:r w:rsidRPr="0048750C">
        <w:rPr>
          <w:rFonts w:asciiTheme="minorHAnsi" w:hAnsiTheme="minorHAnsi" w:cstheme="minorHAnsi"/>
          <w:sz w:val="18"/>
          <w:szCs w:val="18"/>
          <w:lang w:val="de-AT"/>
        </w:rPr>
        <w:t>Telefon</w:t>
      </w:r>
      <w:r w:rsidRPr="0048750C">
        <w:rPr>
          <w:rFonts w:asciiTheme="minorHAnsi" w:hAnsiTheme="minorHAnsi" w:cstheme="minorHAnsi"/>
          <w:sz w:val="18"/>
          <w:szCs w:val="18"/>
          <w:lang w:val="de-AT"/>
        </w:rPr>
        <w:tab/>
        <w:t>+43 (0)1 711 04-2744</w:t>
      </w:r>
      <w:r w:rsidRPr="0048750C">
        <w:rPr>
          <w:rFonts w:asciiTheme="minorHAnsi" w:hAnsiTheme="minorHAnsi" w:cstheme="minorHAnsi"/>
          <w:sz w:val="18"/>
          <w:szCs w:val="18"/>
          <w:lang w:val="de-AT"/>
        </w:rPr>
        <w:tab/>
        <w:t>+43 (0)1 711 04-225</w:t>
      </w:r>
      <w:r w:rsidR="00154F22" w:rsidRPr="0048750C">
        <w:rPr>
          <w:rFonts w:asciiTheme="minorHAnsi" w:hAnsiTheme="minorHAnsi" w:cstheme="minorHAnsi"/>
          <w:sz w:val="18"/>
          <w:szCs w:val="18"/>
          <w:lang w:val="de-AT"/>
        </w:rPr>
        <w:t>1</w:t>
      </w:r>
    </w:p>
    <w:p w14:paraId="38A92FEE" w14:textId="7FB3C59C" w:rsidR="005B52F1" w:rsidRPr="0048750C" w:rsidRDefault="00F5541A" w:rsidP="00F5541A">
      <w:pPr>
        <w:tabs>
          <w:tab w:val="left" w:pos="1080"/>
          <w:tab w:val="left" w:pos="4500"/>
        </w:tabs>
        <w:spacing w:line="240" w:lineRule="auto"/>
        <w:rPr>
          <w:rFonts w:asciiTheme="minorHAnsi" w:hAnsiTheme="minorHAnsi" w:cstheme="minorHAnsi"/>
          <w:sz w:val="18"/>
          <w:szCs w:val="18"/>
          <w:lang w:val="de-AT"/>
        </w:rPr>
      </w:pPr>
      <w:r w:rsidRPr="0048750C">
        <w:rPr>
          <w:rFonts w:asciiTheme="minorHAnsi" w:hAnsiTheme="minorHAnsi" w:cstheme="minorHAnsi"/>
          <w:sz w:val="18"/>
          <w:szCs w:val="18"/>
          <w:lang w:val="de-AT"/>
        </w:rPr>
        <w:t>E-Mail</w:t>
      </w:r>
      <w:r w:rsidRPr="0048750C">
        <w:rPr>
          <w:rFonts w:asciiTheme="minorHAnsi" w:hAnsiTheme="minorHAnsi" w:cstheme="minorHAnsi"/>
          <w:sz w:val="18"/>
          <w:szCs w:val="18"/>
          <w:lang w:val="de-AT"/>
        </w:rPr>
        <w:tab/>
        <w:t>michael.sgiarovello@henkel.com</w:t>
      </w:r>
      <w:r w:rsidRPr="0048750C">
        <w:rPr>
          <w:rFonts w:asciiTheme="minorHAnsi" w:hAnsiTheme="minorHAnsi" w:cstheme="minorHAnsi"/>
          <w:sz w:val="18"/>
          <w:szCs w:val="18"/>
          <w:lang w:val="de-AT"/>
        </w:rPr>
        <w:tab/>
      </w:r>
      <w:r w:rsidR="00154F22" w:rsidRPr="0048750C">
        <w:rPr>
          <w:rFonts w:asciiTheme="minorHAnsi" w:hAnsiTheme="minorHAnsi" w:cstheme="minorHAnsi"/>
          <w:sz w:val="18"/>
          <w:szCs w:val="18"/>
          <w:lang w:val="de-AT"/>
        </w:rPr>
        <w:t>ulrike.gloyer</w:t>
      </w:r>
      <w:r w:rsidR="005B52F1" w:rsidRPr="0048750C">
        <w:rPr>
          <w:rFonts w:asciiTheme="minorHAnsi" w:hAnsiTheme="minorHAnsi" w:cstheme="minorHAnsi"/>
          <w:sz w:val="18"/>
          <w:szCs w:val="18"/>
          <w:lang w:val="de-AT"/>
        </w:rPr>
        <w:t>@henkel.com</w:t>
      </w:r>
    </w:p>
    <w:p w14:paraId="4DA09BDF" w14:textId="77777777" w:rsidR="00BF6E82" w:rsidRPr="0048750C" w:rsidRDefault="00BF6E82" w:rsidP="00BF6E82">
      <w:pPr>
        <w:rPr>
          <w:rStyle w:val="AboutandContactBody"/>
          <w:lang w:val="de-AT"/>
        </w:rPr>
      </w:pPr>
    </w:p>
    <w:p w14:paraId="25888EC2" w14:textId="77777777" w:rsidR="002C6B5E" w:rsidRPr="00154F22" w:rsidRDefault="00F5541A" w:rsidP="00BF6E82">
      <w:pPr>
        <w:rPr>
          <w:rStyle w:val="AboutandContactBody"/>
          <w:lang w:val="en-US"/>
        </w:rPr>
      </w:pPr>
      <w:r w:rsidRPr="00154F22">
        <w:rPr>
          <w:rStyle w:val="AboutandContactBody"/>
          <w:lang w:val="en-US"/>
        </w:rPr>
        <w:t>Henkel Central Eastern Europe GmbH</w:t>
      </w:r>
    </w:p>
    <w:sectPr w:rsidR="002C6B5E" w:rsidRPr="00154F22" w:rsidSect="00350F0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D2F5" w14:textId="77777777" w:rsidR="001B45B0" w:rsidRDefault="001B45B0">
      <w:r>
        <w:separator/>
      </w:r>
    </w:p>
  </w:endnote>
  <w:endnote w:type="continuationSeparator" w:id="0">
    <w:p w14:paraId="5466197E" w14:textId="77777777" w:rsidR="001B45B0" w:rsidRDefault="001B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737A" w14:textId="0C8D63B3"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154F22">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DA87"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1AE6FDCD" wp14:editId="2AA360A4">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58BF2BC6" wp14:editId="38FF2D9C">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30859BFB" wp14:editId="10BDABA7">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576ED360" wp14:editId="51AFDC12">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29A8257" wp14:editId="5C8741B5">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4BF0B17E" wp14:editId="6BD60876">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D0F80F8" wp14:editId="26D3655D">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16E46E44" wp14:editId="5466D322">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7BEB48B" wp14:editId="3A20EF45">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9223" w14:textId="77777777" w:rsidR="001B45B0" w:rsidRDefault="001B45B0">
      <w:r>
        <w:separator/>
      </w:r>
    </w:p>
  </w:footnote>
  <w:footnote w:type="continuationSeparator" w:id="0">
    <w:p w14:paraId="0BC7A0D7" w14:textId="77777777" w:rsidR="001B45B0" w:rsidRDefault="001B4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5739"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95368CD" wp14:editId="7FE846D4">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FB71"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95368C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C87FB71"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0CF2225D" wp14:editId="401CFA44">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2B9CA30" wp14:editId="1C8E51D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7FBA2A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FF"/>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A74AD"/>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54F22"/>
    <w:rsid w:val="001731CE"/>
    <w:rsid w:val="00195F06"/>
    <w:rsid w:val="001B45B0"/>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8750C"/>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662EB"/>
    <w:rsid w:val="0087142D"/>
    <w:rsid w:val="00873956"/>
    <w:rsid w:val="008825EE"/>
    <w:rsid w:val="0088596E"/>
    <w:rsid w:val="0089796A"/>
    <w:rsid w:val="008A2375"/>
    <w:rsid w:val="008A24FC"/>
    <w:rsid w:val="008D76C5"/>
    <w:rsid w:val="008E0AFA"/>
    <w:rsid w:val="008E6C4F"/>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94EFF"/>
    <w:rsid w:val="00AA1B85"/>
    <w:rsid w:val="00AB1CB6"/>
    <w:rsid w:val="00AB1D9A"/>
    <w:rsid w:val="00AB26D7"/>
    <w:rsid w:val="00AD44FE"/>
    <w:rsid w:val="00AE49F1"/>
    <w:rsid w:val="00B053E3"/>
    <w:rsid w:val="00B05CCA"/>
    <w:rsid w:val="00B062DF"/>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6686"/>
    <w:rsid w:val="00C97091"/>
    <w:rsid w:val="00C97260"/>
    <w:rsid w:val="00CA2001"/>
    <w:rsid w:val="00CB4AE3"/>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68F2C67B"/>
  <w15:chartTrackingRefBased/>
  <w15:docId w15:val="{E88D82EC-170C-4BBF-A6B0-F361D3D8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urpark-zillerta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uehendesoesterreich.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ews.henkel.a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3</Pages>
  <Words>776</Words>
  <Characters>4894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5659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3</cp:revision>
  <cp:lastPrinted>2016-11-16T01:11:00Z</cp:lastPrinted>
  <dcterms:created xsi:type="dcterms:W3CDTF">2023-06-26T10:32:00Z</dcterms:created>
  <dcterms:modified xsi:type="dcterms:W3CDTF">2023-06-26T12:01:00Z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