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D886F" w14:textId="0769A7B4" w:rsidR="00D017FA" w:rsidRPr="008E4457" w:rsidRDefault="004B1A3B" w:rsidP="00D017FA">
      <w:pPr>
        <w:pStyle w:val="paragraph"/>
        <w:spacing w:before="0" w:beforeAutospacing="0" w:after="0" w:afterAutospacing="0"/>
        <w:ind w:right="-15"/>
        <w:jc w:val="right"/>
        <w:textAlignment w:val="baseline"/>
        <w:rPr>
          <w:rStyle w:val="eop"/>
          <w:rFonts w:ascii="Cordia New" w:hAnsi="Cordia New" w:cs="Cordia New"/>
          <w:sz w:val="30"/>
          <w:szCs w:val="30"/>
        </w:rPr>
      </w:pPr>
      <w:r w:rsidRPr="008E4457">
        <w:rPr>
          <w:rStyle w:val="normaltextrun"/>
          <w:rFonts w:ascii="Cordia New" w:hAnsi="Cordia New" w:cs="Cordia New"/>
          <w:sz w:val="30"/>
          <w:szCs w:val="30"/>
          <w:lang w:val="en-US"/>
        </w:rPr>
        <w:t xml:space="preserve">16 </w:t>
      </w:r>
      <w:r w:rsidR="00CB1AE0" w:rsidRPr="008E4457">
        <w:rPr>
          <w:rStyle w:val="normaltextrun"/>
          <w:rFonts w:ascii="Cordia New" w:hAnsi="Cordia New" w:cs="Cordia New"/>
          <w:sz w:val="30"/>
          <w:szCs w:val="30"/>
          <w:cs/>
          <w:lang w:val="en-US" w:bidi="th-TH"/>
        </w:rPr>
        <w:t xml:space="preserve">มีนาคม </w:t>
      </w:r>
      <w:r w:rsidR="00CB1AE0" w:rsidRPr="008E4457">
        <w:rPr>
          <w:rStyle w:val="normaltextrun"/>
          <w:rFonts w:ascii="Cordia New" w:hAnsi="Cordia New" w:cs="Cordia New"/>
          <w:sz w:val="30"/>
          <w:szCs w:val="30"/>
          <w:lang w:val="en-US" w:bidi="th-TH"/>
        </w:rPr>
        <w:t>2566</w:t>
      </w:r>
      <w:r w:rsidR="007A6BB8" w:rsidRPr="008E4457">
        <w:rPr>
          <w:rStyle w:val="eop"/>
          <w:rFonts w:ascii="Cordia New" w:hAnsi="Cordia New" w:cs="Cordia New"/>
          <w:sz w:val="30"/>
          <w:szCs w:val="30"/>
        </w:rPr>
        <w:t> </w:t>
      </w:r>
    </w:p>
    <w:p w14:paraId="305E5473" w14:textId="77777777" w:rsidR="00950300" w:rsidRPr="008E4457" w:rsidRDefault="00950300" w:rsidP="00D017FA">
      <w:pPr>
        <w:pStyle w:val="paragraph"/>
        <w:spacing w:before="0" w:beforeAutospacing="0" w:after="0" w:afterAutospacing="0"/>
        <w:ind w:right="-15"/>
        <w:textAlignment w:val="baseline"/>
        <w:rPr>
          <w:rStyle w:val="normaltextrun"/>
          <w:rFonts w:ascii="Cordia New" w:hAnsi="Cordia New" w:cs="Cordia New"/>
          <w:sz w:val="30"/>
          <w:szCs w:val="30"/>
          <w:lang w:val="en-US"/>
        </w:rPr>
      </w:pPr>
    </w:p>
    <w:p w14:paraId="2D27A696" w14:textId="77777777" w:rsidR="00CB1AE0" w:rsidRPr="008E4457" w:rsidRDefault="00CB1AE0" w:rsidP="00CB1AE0">
      <w:pPr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>ศูนย์นวัตกรรมสำหรับธุรกิจแฮร์โปรเฟสชั่นแนลในเอเชีย</w:t>
      </w:r>
    </w:p>
    <w:p w14:paraId="652E88A1" w14:textId="61DAEEC9" w:rsidR="00CB1AE0" w:rsidRPr="00CB1AE0" w:rsidRDefault="00CB1AE0" w:rsidP="00CB1AE0">
      <w:pPr>
        <w:rPr>
          <w:rFonts w:ascii="Cordia New" w:hAnsi="Cordia New" w:cs="Cordia New"/>
          <w:b/>
          <w:bCs/>
          <w:sz w:val="36"/>
          <w:szCs w:val="36"/>
        </w:rPr>
      </w:pPr>
      <w:r w:rsidRPr="00CB1AE0">
        <w:rPr>
          <w:rFonts w:ascii="Cordia New" w:hAnsi="Cordia New" w:cs="Cordia New"/>
          <w:b/>
          <w:bCs/>
          <w:sz w:val="36"/>
          <w:szCs w:val="36"/>
          <w:cs/>
        </w:rPr>
        <w:t>เฮงเค็ล</w:t>
      </w:r>
      <w:r w:rsidRPr="00CB1AE0">
        <w:rPr>
          <w:rFonts w:ascii="Cordia New" w:hAnsi="Cordia New" w:cs="Cordia New"/>
          <w:b/>
          <w:bCs/>
          <w:sz w:val="36"/>
          <w:szCs w:val="36"/>
        </w:rPr>
        <w:t xml:space="preserve"> </w:t>
      </w:r>
      <w:r w:rsidRPr="00CB1AE0">
        <w:rPr>
          <w:rFonts w:ascii="Cordia New" w:hAnsi="Cordia New" w:cs="Cordia New"/>
          <w:b/>
          <w:bCs/>
          <w:sz w:val="36"/>
          <w:szCs w:val="36"/>
          <w:cs/>
        </w:rPr>
        <w:t xml:space="preserve">เปิดตัวศูนย์นวัตกรรม </w:t>
      </w:r>
      <w:r w:rsidRPr="00CB1AE0">
        <w:rPr>
          <w:rFonts w:ascii="Cordia New" w:hAnsi="Cordia New" w:cs="Cordia New"/>
          <w:b/>
          <w:bCs/>
          <w:sz w:val="36"/>
          <w:szCs w:val="36"/>
        </w:rPr>
        <w:t xml:space="preserve">J </w:t>
      </w:r>
      <w:r w:rsidRPr="00CB1AE0">
        <w:rPr>
          <w:rFonts w:ascii="Cordia New" w:hAnsi="Cordia New" w:cs="Cordia New"/>
          <w:b/>
          <w:bCs/>
          <w:sz w:val="36"/>
          <w:szCs w:val="36"/>
          <w:cs/>
        </w:rPr>
        <w:t>บิวตี้ ณ กรุงโตเกียว</w:t>
      </w:r>
    </w:p>
    <w:p w14:paraId="28585B0A" w14:textId="77777777" w:rsidR="00CB1AE0" w:rsidRPr="008E4457" w:rsidRDefault="00CB1AE0" w:rsidP="00CB1AE0">
      <w:pPr>
        <w:rPr>
          <w:rFonts w:ascii="Cordia New" w:hAnsi="Cordia New" w:cs="Cordia New"/>
          <w:sz w:val="30"/>
          <w:szCs w:val="30"/>
        </w:rPr>
      </w:pPr>
    </w:p>
    <w:p w14:paraId="453C74E9" w14:textId="5E66D357" w:rsidR="00CB1AE0" w:rsidRDefault="008E4457" w:rsidP="00CB1AE0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กรุงเทพฯ </w:t>
      </w:r>
      <w:r>
        <w:rPr>
          <w:rFonts w:ascii="Cordia New" w:hAnsi="Cordia New" w:cs="Cordia New"/>
          <w:sz w:val="30"/>
          <w:szCs w:val="30"/>
          <w:lang w:val="en-US" w:bidi="th-TH"/>
        </w:rPr>
        <w:t xml:space="preserve">–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เฮงเค็ล</w:t>
      </w:r>
      <w:r w:rsidR="0004767E">
        <w:rPr>
          <w:rFonts w:ascii="Cordia New" w:hAnsi="Cordia New" w:cs="Cordia New" w:hint="cs"/>
          <w:sz w:val="30"/>
          <w:szCs w:val="30"/>
          <w:cs/>
          <w:lang w:bidi="th-TH"/>
        </w:rPr>
        <w:t>คอนซูเมอร์แบรนด์</w:t>
      </w:r>
      <w:r>
        <w:rPr>
          <w:rFonts w:ascii="Cordia New" w:hAnsi="Cordia New" w:cs="Cordia New"/>
          <w:sz w:val="30"/>
          <w:szCs w:val="30"/>
        </w:rPr>
        <w:t xml:space="preserve"> 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ได้เปิดตัวศูนย์นวัตกรรม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J 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บิวตี้อย่างเป็นทางการในกรุงโตเกียว โดยทุ่มงบกว่า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400 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ล้านเยน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(3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ล้านยูโร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) 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นี่เป็นก้าวที่สำคัญในการพัฒนา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ธุรกิจ</w:t>
      </w:r>
      <w:bookmarkStart w:id="0" w:name="_Hlk129350460"/>
      <w:r w:rsidR="00CB1AE0" w:rsidRPr="008E4457">
        <w:rPr>
          <w:rFonts w:ascii="Cordia New" w:hAnsi="Cordia New" w:cs="Cordia New"/>
          <w:sz w:val="30"/>
          <w:szCs w:val="30"/>
          <w:cs/>
        </w:rPr>
        <w:t>แฮร์โปรเฟสชั่นแนล</w:t>
      </w:r>
      <w:bookmarkEnd w:id="0"/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ในภูมิภาคเอเซีย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 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ด้วย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ประสบการณ์ความชำนาญกว่าหลายปีของ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Schwarzkopf 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และ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Shiseido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ในเรื่องนวัตกรรม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ผลิตภัณฑ์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ทำสีผม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เทรนด์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ผม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 ผลิตภัณฑ์</w:t>
      </w:r>
      <w:r w:rsidR="003500D3" w:rsidRPr="008E4457">
        <w:rPr>
          <w:rFonts w:ascii="Cordia New" w:hAnsi="Cordia New" w:cs="Cordia New"/>
          <w:sz w:val="30"/>
          <w:szCs w:val="30"/>
          <w:cs/>
        </w:rPr>
        <w:t>ดูแลผมและหนังศีรษะ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สูตรพรีเมี่ยม 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กลุ่มผลิตภัณฑ์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สูตรป้องกันผมร่วง 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และผลิตภัณฑ์เพื่อการ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ดัดผมและ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จัด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ทรงผม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 </w:t>
      </w:r>
      <w:r w:rsidR="003500D3">
        <w:rPr>
          <w:rFonts w:ascii="Cordia New" w:hAnsi="Cordia New" w:cs="Cordia New" w:hint="cs"/>
          <w:sz w:val="30"/>
          <w:szCs w:val="30"/>
          <w:cs/>
          <w:lang w:bidi="th-TH"/>
        </w:rPr>
        <w:t>ให้มีประสิทธิภาพมากขึ้น</w:t>
      </w:r>
    </w:p>
    <w:p w14:paraId="29C69802" w14:textId="42C251AE" w:rsidR="008504D6" w:rsidRDefault="008504D6" w:rsidP="00CB1AE0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</w:p>
    <w:p w14:paraId="4E3B7BB2" w14:textId="11BEE648" w:rsidR="008504D6" w:rsidRPr="008E4457" w:rsidRDefault="008504D6" w:rsidP="008504D6">
      <w:pPr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 xml:space="preserve">ศูนย์นวัตกรรม </w:t>
      </w:r>
      <w:r w:rsidRPr="008E4457">
        <w:rPr>
          <w:rFonts w:ascii="Cordia New" w:hAnsi="Cordia New" w:cs="Cordia New"/>
          <w:sz w:val="30"/>
          <w:szCs w:val="30"/>
        </w:rPr>
        <w:t xml:space="preserve">J </w:t>
      </w:r>
      <w:r w:rsidRPr="008E4457">
        <w:rPr>
          <w:rFonts w:ascii="Cordia New" w:hAnsi="Cordia New" w:cs="Cordia New"/>
          <w:sz w:val="30"/>
          <w:szCs w:val="30"/>
          <w:cs/>
        </w:rPr>
        <w:t>บิวตี้เป็นผลงาน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สำคัญล่าสุดที่เกิดจากการควบรวมธุรกิจ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 </w:t>
      </w:r>
      <w:r w:rsidRPr="008E4457">
        <w:rPr>
          <w:rFonts w:ascii="Cordia New" w:hAnsi="Cordia New" w:cs="Cordia New"/>
          <w:sz w:val="30"/>
          <w:szCs w:val="30"/>
        </w:rPr>
        <w:t xml:space="preserve">Shiseido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โปรเฟสชั่นแนลเข้าสู่องค์กรของ</w:t>
      </w:r>
      <w:r w:rsidRPr="008E4457">
        <w:rPr>
          <w:rFonts w:ascii="Cordia New" w:hAnsi="Cordia New" w:cs="Cordia New"/>
          <w:sz w:val="30"/>
          <w:szCs w:val="30"/>
          <w:cs/>
        </w:rPr>
        <w:t>เฮงเค็ล ทีม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งาน</w:t>
      </w:r>
      <w:r w:rsidRPr="008E4457">
        <w:rPr>
          <w:rFonts w:ascii="Cordia New" w:hAnsi="Cordia New" w:cs="Cordia New"/>
          <w:sz w:val="30"/>
          <w:szCs w:val="30"/>
        </w:rPr>
        <w:t xml:space="preserve"> Schwarzkopf 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8E4457">
        <w:rPr>
          <w:rFonts w:ascii="Cordia New" w:hAnsi="Cordia New" w:cs="Cordia New"/>
          <w:sz w:val="30"/>
          <w:szCs w:val="30"/>
        </w:rPr>
        <w:t>Shiseido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โปรเฟสชั่นแนล</w:t>
      </w:r>
      <w:r w:rsidRPr="008E4457">
        <w:rPr>
          <w:rFonts w:ascii="Cordia New" w:hAnsi="Cordia New" w:cs="Cordia New"/>
          <w:sz w:val="30"/>
          <w:szCs w:val="30"/>
        </w:rPr>
        <w:t xml:space="preserve">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ได้ทำงาน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ร่วมกันในพื้นที่ </w:t>
      </w:r>
      <w:r w:rsidRPr="008E4457">
        <w:rPr>
          <w:rFonts w:ascii="Cordia New" w:hAnsi="Cordia New" w:cs="Cordia New"/>
          <w:sz w:val="30"/>
          <w:szCs w:val="30"/>
        </w:rPr>
        <w:t xml:space="preserve">1,400 </w:t>
      </w:r>
      <w:r w:rsidRPr="008E4457">
        <w:rPr>
          <w:rFonts w:ascii="Cordia New" w:hAnsi="Cordia New" w:cs="Cordia New"/>
          <w:sz w:val="30"/>
          <w:szCs w:val="30"/>
          <w:cs/>
        </w:rPr>
        <w:t>ตารางเมตร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แห่งนี้ พนักงานจากหลากหลายประเทศ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กว่า </w:t>
      </w:r>
      <w:r w:rsidRPr="008E4457">
        <w:rPr>
          <w:rFonts w:ascii="Cordia New" w:hAnsi="Cordia New" w:cs="Cordia New"/>
          <w:sz w:val="30"/>
          <w:szCs w:val="30"/>
        </w:rPr>
        <w:t>100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 คน รวมถึงผู้เชี่ยวชาญทางด้าน </w:t>
      </w:r>
      <w:r w:rsidRPr="008E4457">
        <w:rPr>
          <w:rFonts w:ascii="Cordia New" w:hAnsi="Cordia New" w:cs="Cordia New"/>
          <w:sz w:val="30"/>
          <w:szCs w:val="30"/>
        </w:rPr>
        <w:t>R&amp;D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กว่า </w:t>
      </w:r>
      <w:r>
        <w:rPr>
          <w:rFonts w:ascii="Cordia New" w:hAnsi="Cordia New" w:cs="Cordia New"/>
          <w:sz w:val="30"/>
          <w:szCs w:val="30"/>
          <w:lang w:val="en-US" w:bidi="th-TH"/>
        </w:rPr>
        <w:t xml:space="preserve">40 </w:t>
      </w:r>
      <w:r>
        <w:rPr>
          <w:rFonts w:ascii="Cordia New" w:hAnsi="Cordia New" w:cs="Cordia New" w:hint="cs"/>
          <w:sz w:val="30"/>
          <w:szCs w:val="30"/>
          <w:cs/>
          <w:lang w:val="en-US" w:bidi="th-TH"/>
        </w:rPr>
        <w:t>ผู้เชี่ยวชาญ ใช้</w:t>
      </w:r>
      <w:r w:rsidRPr="008E4457">
        <w:rPr>
          <w:rFonts w:ascii="Cordia New" w:hAnsi="Cordia New" w:cs="Cordia New"/>
          <w:sz w:val="30"/>
          <w:szCs w:val="30"/>
          <w:cs/>
        </w:rPr>
        <w:t>ศูนย์นวัตกรรม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และพัฒนาแห่งนี้ โดยได้นำเอาความเชี่ยวชาญของ </w:t>
      </w:r>
      <w:r w:rsidRPr="008E4457">
        <w:rPr>
          <w:rFonts w:ascii="Cordia New" w:hAnsi="Cordia New" w:cs="Cordia New"/>
          <w:sz w:val="30"/>
          <w:szCs w:val="30"/>
        </w:rPr>
        <w:t xml:space="preserve">Schwarzkopf 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และ </w:t>
      </w:r>
      <w:r w:rsidRPr="008E4457">
        <w:rPr>
          <w:rFonts w:ascii="Cordia New" w:hAnsi="Cordia New" w:cs="Cordia New"/>
          <w:sz w:val="30"/>
          <w:szCs w:val="30"/>
        </w:rPr>
        <w:t>Shiseido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โปรเฟสชั่นแนล มาใช้ในการพัฒนาด้านกลยุทธ์ การตลาด การพัฒนาสินค้า การปฏิบัติการ และการให้ความรู้แก่ช่างผมมืออาชีพ </w:t>
      </w:r>
      <w:r w:rsidR="00FA5844">
        <w:rPr>
          <w:rFonts w:ascii="Cordia New" w:hAnsi="Cordia New" w:cs="Cordia New" w:hint="cs"/>
          <w:sz w:val="30"/>
          <w:szCs w:val="30"/>
          <w:cs/>
          <w:lang w:bidi="th-TH"/>
        </w:rPr>
        <w:t>ทั้งนี้</w:t>
      </w:r>
      <w:r w:rsidRPr="008E4457">
        <w:rPr>
          <w:rFonts w:ascii="Cordia New" w:hAnsi="Cordia New" w:cs="Cordia New"/>
          <w:sz w:val="30"/>
          <w:szCs w:val="30"/>
          <w:cs/>
        </w:rPr>
        <w:t>เฮงเค็ลจะสามารถเพิ่มศักยภาพในการพัฒนาสินค้าใหม่และการคิดค้นสูตรใหม่ได้อย่างมีนัยสำคัญ ทีมงานได้ทำงานร่วมกันอย่างใกล้ชิดเพื่อให้</w:t>
      </w:r>
      <w:r w:rsidR="00FA5844">
        <w:rPr>
          <w:rFonts w:ascii="Cordia New" w:hAnsi="Cordia New" w:cs="Cordia New" w:hint="cs"/>
          <w:sz w:val="30"/>
          <w:szCs w:val="30"/>
          <w:cs/>
          <w:lang w:bidi="th-TH"/>
        </w:rPr>
        <w:t>เกิด</w:t>
      </w:r>
      <w:r w:rsidRPr="008E4457">
        <w:rPr>
          <w:rFonts w:ascii="Cordia New" w:hAnsi="Cordia New" w:cs="Cordia New"/>
          <w:sz w:val="30"/>
          <w:szCs w:val="30"/>
          <w:cs/>
        </w:rPr>
        <w:t>การผสมผสาน</w:t>
      </w:r>
      <w:r w:rsidR="00FA5844" w:rsidRPr="008E4457">
        <w:rPr>
          <w:rFonts w:ascii="Cordia New" w:hAnsi="Cordia New" w:cs="Cordia New"/>
          <w:sz w:val="30"/>
          <w:szCs w:val="30"/>
          <w:cs/>
        </w:rPr>
        <w:t>มาตรฐานความงาม เทรนด์ความงาม</w:t>
      </w:r>
      <w:r w:rsidRPr="008E4457">
        <w:rPr>
          <w:rFonts w:ascii="Cordia New" w:hAnsi="Cordia New" w:cs="Cordia New"/>
          <w:sz w:val="30"/>
          <w:szCs w:val="30"/>
          <w:cs/>
        </w:rPr>
        <w:t>ที่ลงตัวและไม่เหมือนใครระหว่างเอเชียและตะวันตกสำหรับคู่ค้าร้านทำผมและ</w:t>
      </w:r>
      <w:r w:rsidR="00FA5844">
        <w:rPr>
          <w:rFonts w:ascii="Cordia New" w:hAnsi="Cordia New" w:cs="Cordia New" w:hint="cs"/>
          <w:sz w:val="30"/>
          <w:szCs w:val="30"/>
          <w:cs/>
          <w:lang w:bidi="th-TH"/>
        </w:rPr>
        <w:t>ผู้บริโภค</w:t>
      </w:r>
      <w:r w:rsidRPr="008E4457">
        <w:rPr>
          <w:rFonts w:ascii="Cordia New" w:hAnsi="Cordia New" w:cs="Cordia New"/>
          <w:sz w:val="30"/>
          <w:szCs w:val="30"/>
          <w:cs/>
        </w:rPr>
        <w:t>ในเอเชีย</w:t>
      </w:r>
    </w:p>
    <w:p w14:paraId="63F836CC" w14:textId="77777777" w:rsidR="00CB1AE0" w:rsidRPr="008E4457" w:rsidRDefault="00CB1AE0" w:rsidP="00CB1AE0">
      <w:pPr>
        <w:jc w:val="thaiDistribute"/>
        <w:rPr>
          <w:rFonts w:ascii="Cordia New" w:hAnsi="Cordia New" w:cs="Cordia New"/>
          <w:sz w:val="30"/>
          <w:szCs w:val="30"/>
        </w:rPr>
      </w:pPr>
    </w:p>
    <w:p w14:paraId="3B5DE21E" w14:textId="3AEC13E1" w:rsidR="00CB1AE0" w:rsidRPr="008E4457" w:rsidRDefault="00CB1AE0" w:rsidP="00CB1AE0">
      <w:pPr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 xml:space="preserve">เมื่อวันที่ </w:t>
      </w:r>
      <w:r w:rsidRPr="008E4457">
        <w:rPr>
          <w:rFonts w:ascii="Cordia New" w:hAnsi="Cordia New" w:cs="Cordia New"/>
          <w:sz w:val="30"/>
          <w:szCs w:val="30"/>
        </w:rPr>
        <w:t xml:space="preserve">15 </w:t>
      </w:r>
      <w:r w:rsidRPr="008E4457">
        <w:rPr>
          <w:rFonts w:ascii="Cordia New" w:hAnsi="Cordia New" w:cs="Cordia New"/>
          <w:sz w:val="30"/>
          <w:szCs w:val="30"/>
          <w:cs/>
        </w:rPr>
        <w:t>มีนาคม นาย</w:t>
      </w:r>
      <w:r w:rsidR="008E4457">
        <w:rPr>
          <w:rFonts w:ascii="Cordia New" w:hAnsi="Cordia New" w:cs="Cordia New" w:hint="cs"/>
          <w:sz w:val="30"/>
          <w:szCs w:val="30"/>
          <w:cs/>
          <w:lang w:bidi="th-TH"/>
        </w:rPr>
        <w:t>คาร์สเทน โนเบล</w:t>
      </w:r>
      <w:r w:rsidRPr="008E4457">
        <w:rPr>
          <w:rFonts w:ascii="Cordia New" w:hAnsi="Cordia New" w:cs="Cordia New"/>
          <w:sz w:val="30"/>
          <w:szCs w:val="30"/>
        </w:rPr>
        <w:t xml:space="preserve"> </w:t>
      </w:r>
      <w:r w:rsidRPr="008E4457">
        <w:rPr>
          <w:rFonts w:ascii="Cordia New" w:hAnsi="Cordia New" w:cs="Cordia New"/>
          <w:sz w:val="30"/>
          <w:szCs w:val="30"/>
          <w:cs/>
        </w:rPr>
        <w:t>ซีอีโอบริษัทเฮงเค็ล</w:t>
      </w:r>
      <w:r w:rsidR="008E44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ได้พูดกล่าวในงานเปิดตัวว่า </w:t>
      </w:r>
      <w:r w:rsidRPr="008E4457">
        <w:rPr>
          <w:rFonts w:ascii="Cordia New" w:hAnsi="Cordia New" w:cs="Cordia New"/>
          <w:sz w:val="30"/>
          <w:szCs w:val="30"/>
        </w:rPr>
        <w:t>“</w:t>
      </w:r>
      <w:r w:rsidRPr="008E4457">
        <w:rPr>
          <w:rFonts w:ascii="Cordia New" w:hAnsi="Cordia New" w:cs="Cordia New"/>
          <w:sz w:val="30"/>
          <w:szCs w:val="30"/>
          <w:cs/>
        </w:rPr>
        <w:t>เอเชียเป็นภูมิภาคที่มีการเปลี่ยนแปลง</w:t>
      </w:r>
      <w:r w:rsidR="008C621B">
        <w:rPr>
          <w:rFonts w:ascii="Cordia New" w:hAnsi="Cordia New" w:cs="Cordia New" w:hint="cs"/>
          <w:sz w:val="30"/>
          <w:szCs w:val="30"/>
          <w:cs/>
          <w:lang w:bidi="th-TH"/>
        </w:rPr>
        <w:t xml:space="preserve">อย่างรวดเร็ว </w:t>
      </w:r>
      <w:r w:rsidRPr="008E4457">
        <w:rPr>
          <w:rFonts w:ascii="Cordia New" w:hAnsi="Cordia New" w:cs="Cordia New"/>
          <w:sz w:val="30"/>
          <w:szCs w:val="30"/>
          <w:cs/>
        </w:rPr>
        <w:t>ทำให้เกิดเทรนด์และนวัตกรรมมากมาย โดยเฉพาะอย่างยิ่งในตลาดสินค้าผู้บริโภคที่พวกเราได้ขยายและทำให้เป็นที่รู้จักทั่วโลก และภายใต้สภาพแวดล้อม</w:t>
      </w:r>
      <w:r w:rsidR="008C621B">
        <w:rPr>
          <w:rFonts w:ascii="Cordia New" w:hAnsi="Cordia New" w:cs="Cordia New" w:hint="cs"/>
          <w:sz w:val="30"/>
          <w:szCs w:val="30"/>
          <w:cs/>
          <w:lang w:val="en-US" w:bidi="th-TH"/>
        </w:rPr>
        <w:t>ที่สร้างแรงบันดาลใจและการทำงานร่วมกัน</w:t>
      </w:r>
      <w:r w:rsidR="008C621B">
        <w:rPr>
          <w:rFonts w:ascii="Cordia New" w:hAnsi="Cordia New" w:cs="Cordia New" w:hint="cs"/>
          <w:sz w:val="30"/>
          <w:szCs w:val="30"/>
          <w:cs/>
          <w:lang w:bidi="th-TH"/>
        </w:rPr>
        <w:t>นี้จะทำให้</w:t>
      </w:r>
      <w:r w:rsidRPr="008E4457">
        <w:rPr>
          <w:rFonts w:ascii="Cordia New" w:hAnsi="Cordia New" w:cs="Cordia New"/>
          <w:sz w:val="30"/>
          <w:szCs w:val="30"/>
          <w:cs/>
        </w:rPr>
        <w:t>ศูนย์นวัตกรรมใหม่</w:t>
      </w:r>
      <w:r w:rsidR="008C621B">
        <w:rPr>
          <w:rFonts w:ascii="Cordia New" w:hAnsi="Cordia New" w:cs="Cordia New" w:hint="cs"/>
          <w:sz w:val="30"/>
          <w:szCs w:val="30"/>
          <w:cs/>
          <w:lang w:bidi="th-TH"/>
        </w:rPr>
        <w:t>นี้ พัฒนา</w:t>
      </w:r>
      <w:r w:rsidRPr="008E4457">
        <w:rPr>
          <w:rFonts w:ascii="Cordia New" w:hAnsi="Cordia New" w:cs="Cordia New"/>
          <w:sz w:val="30"/>
          <w:szCs w:val="30"/>
          <w:cs/>
        </w:rPr>
        <w:t>นวัตกรรมใหม่ๆที่จะมีอิทธิพลในมุมกว้างและ</w:t>
      </w:r>
      <w:r w:rsidR="008C621B">
        <w:rPr>
          <w:rFonts w:ascii="Cordia New" w:hAnsi="Cordia New" w:cs="Cordia New" w:hint="cs"/>
          <w:sz w:val="30"/>
          <w:szCs w:val="30"/>
          <w:cs/>
          <w:lang w:bidi="th-TH"/>
        </w:rPr>
        <w:t>ส่งเสริมความแข็งแรงให้กับ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ธุรกิจแฮร์โปรเฟสชั่นแนลในภูมิภาคที่มีความสำคัญเชิงกลยุทธของเฮงเค็ลนี้ </w:t>
      </w:r>
      <w:r w:rsidR="008C621B">
        <w:rPr>
          <w:rFonts w:ascii="Cordia New" w:hAnsi="Cordia New" w:cs="Cordia New" w:hint="cs"/>
          <w:sz w:val="30"/>
          <w:szCs w:val="30"/>
          <w:cs/>
          <w:lang w:bidi="th-TH"/>
        </w:rPr>
        <w:t>อีกทั้ง</w:t>
      </w:r>
      <w:r w:rsidRPr="008E4457">
        <w:rPr>
          <w:rFonts w:ascii="Cordia New" w:hAnsi="Cordia New" w:cs="Cordia New"/>
          <w:sz w:val="30"/>
          <w:szCs w:val="30"/>
          <w:cs/>
        </w:rPr>
        <w:t>ยังช่วยให้เป้าหมายของพวกเรา</w:t>
      </w:r>
      <w:r w:rsidR="00184A65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8E4457">
        <w:rPr>
          <w:rFonts w:ascii="Cordia New" w:hAnsi="Cordia New" w:cs="Cordia New"/>
          <w:sz w:val="30"/>
          <w:szCs w:val="30"/>
          <w:cs/>
        </w:rPr>
        <w:t>มุ่งไปสู่การขยายขอบเขตการแข่งขัน</w:t>
      </w:r>
      <w:r w:rsidR="00D537E8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8E4457">
        <w:rPr>
          <w:rFonts w:ascii="Cordia New" w:hAnsi="Cordia New" w:cs="Cordia New"/>
          <w:sz w:val="30"/>
          <w:szCs w:val="30"/>
          <w:cs/>
        </w:rPr>
        <w:t>กว้างกว่าเดิม</w:t>
      </w:r>
      <w:r w:rsidR="00D537E8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184A65">
        <w:rPr>
          <w:rFonts w:ascii="Cordia New" w:hAnsi="Cordia New" w:cs="Cordia New" w:hint="cs"/>
          <w:sz w:val="30"/>
          <w:szCs w:val="30"/>
          <w:cs/>
          <w:lang w:bidi="th-TH"/>
        </w:rPr>
        <w:t>ทำให้เกิด</w:t>
      </w:r>
      <w:r w:rsidRPr="008E4457">
        <w:rPr>
          <w:rFonts w:ascii="Cordia New" w:hAnsi="Cordia New" w:cs="Cordia New"/>
          <w:sz w:val="30"/>
          <w:szCs w:val="30"/>
          <w:cs/>
        </w:rPr>
        <w:t>นวัตกรรม</w:t>
      </w:r>
      <w:r w:rsidR="00D537E8">
        <w:rPr>
          <w:rFonts w:ascii="Cordia New" w:hAnsi="Cordia New" w:cs="Cordia New" w:hint="cs"/>
          <w:sz w:val="30"/>
          <w:szCs w:val="30"/>
          <w:cs/>
          <w:lang w:bidi="th-TH"/>
        </w:rPr>
        <w:t>ใหม่ๆ</w:t>
      </w:r>
      <w:r w:rsidR="00184A65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8E4457">
        <w:rPr>
          <w:rFonts w:ascii="Cordia New" w:hAnsi="Cordia New" w:cs="Cordia New"/>
          <w:sz w:val="30"/>
          <w:szCs w:val="30"/>
          <w:cs/>
        </w:rPr>
        <w:t>สามารถแข่งขันในตลาดได้</w:t>
      </w:r>
      <w:r w:rsidR="00D537E8">
        <w:rPr>
          <w:rFonts w:ascii="Cordia New" w:hAnsi="Cordia New" w:cs="Cordia New" w:hint="cs"/>
          <w:sz w:val="30"/>
          <w:szCs w:val="30"/>
          <w:cs/>
          <w:lang w:bidi="th-TH"/>
        </w:rPr>
        <w:t>อย่างแตกต่าง</w:t>
      </w:r>
      <w:r w:rsidRPr="008E4457">
        <w:rPr>
          <w:rFonts w:ascii="Cordia New" w:hAnsi="Cordia New" w:cs="Cordia New"/>
          <w:sz w:val="30"/>
          <w:szCs w:val="30"/>
        </w:rPr>
        <w:t>”</w:t>
      </w:r>
    </w:p>
    <w:p w14:paraId="778793AF" w14:textId="77777777" w:rsidR="00CB1AE0" w:rsidRPr="008E4457" w:rsidRDefault="00CB1AE0" w:rsidP="00CB1AE0">
      <w:pPr>
        <w:jc w:val="thaiDistribute"/>
        <w:rPr>
          <w:rFonts w:ascii="Cordia New" w:hAnsi="Cordia New" w:cs="Cordia New"/>
          <w:sz w:val="30"/>
          <w:szCs w:val="30"/>
        </w:rPr>
      </w:pPr>
    </w:p>
    <w:p w14:paraId="1BB859B7" w14:textId="43127C90" w:rsidR="00CB1AE0" w:rsidRPr="008E4457" w:rsidRDefault="00CB1AE0" w:rsidP="00CB1AE0">
      <w:pPr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</w:rPr>
        <w:t>“</w:t>
      </w:r>
      <w:r w:rsidRPr="008E4457">
        <w:rPr>
          <w:rFonts w:ascii="Cordia New" w:hAnsi="Cordia New" w:cs="Cordia New"/>
          <w:sz w:val="30"/>
          <w:szCs w:val="30"/>
          <w:cs/>
        </w:rPr>
        <w:t>เรา</w:t>
      </w:r>
      <w:r w:rsidR="005036C9">
        <w:rPr>
          <w:rFonts w:ascii="Cordia New" w:hAnsi="Cordia New" w:cs="Cordia New" w:hint="cs"/>
          <w:sz w:val="30"/>
          <w:szCs w:val="30"/>
          <w:cs/>
          <w:lang w:bidi="th-TH"/>
        </w:rPr>
        <w:t>ตั้งใจ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ออกแบบศุนย์นวัตกรรม </w:t>
      </w:r>
      <w:r w:rsidRPr="008E4457">
        <w:rPr>
          <w:rFonts w:ascii="Cordia New" w:hAnsi="Cordia New" w:cs="Cordia New"/>
          <w:sz w:val="30"/>
          <w:szCs w:val="30"/>
        </w:rPr>
        <w:t xml:space="preserve">J </w:t>
      </w:r>
      <w:r w:rsidRPr="008E4457">
        <w:rPr>
          <w:rFonts w:ascii="Cordia New" w:hAnsi="Cordia New" w:cs="Cordia New"/>
          <w:sz w:val="30"/>
          <w:szCs w:val="30"/>
          <w:cs/>
        </w:rPr>
        <w:t>บิวตี้ใน</w:t>
      </w:r>
      <w:r w:rsidR="005036C9">
        <w:rPr>
          <w:rFonts w:ascii="Cordia New" w:hAnsi="Cordia New" w:cs="Cordia New" w:hint="cs"/>
          <w:sz w:val="30"/>
          <w:szCs w:val="30"/>
          <w:cs/>
          <w:lang w:bidi="th-TH"/>
        </w:rPr>
        <w:t>ประเทศ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ญี่ปุ่น 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>ซึ่งเป็นตลาด</w:t>
      </w:r>
      <w:r w:rsidRPr="008E4457">
        <w:rPr>
          <w:rFonts w:ascii="Cordia New" w:hAnsi="Cordia New" w:cs="Cordia New"/>
          <w:sz w:val="30"/>
          <w:szCs w:val="30"/>
          <w:cs/>
        </w:rPr>
        <w:t>แฮร์โปรเฟสชั่นแนลที่ใหญ่ที่สุดเป็นอันดับสอง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>ของโลก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 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>ร่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วมกับศูนย์นวัตกรรม </w:t>
      </w:r>
      <w:r w:rsidRPr="008E4457">
        <w:rPr>
          <w:rFonts w:ascii="Cordia New" w:hAnsi="Cordia New" w:cs="Cordia New"/>
          <w:sz w:val="30"/>
          <w:szCs w:val="30"/>
        </w:rPr>
        <w:t>Schwarzkopf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โปรเฟสชั่นแนล</w:t>
      </w:r>
      <w:r w:rsidRPr="008E4457">
        <w:rPr>
          <w:rFonts w:ascii="Cordia New" w:hAnsi="Cordia New" w:cs="Cordia New"/>
          <w:sz w:val="30"/>
          <w:szCs w:val="30"/>
        </w:rPr>
        <w:t xml:space="preserve"> </w:t>
      </w:r>
      <w:r w:rsidRPr="008E4457">
        <w:rPr>
          <w:rFonts w:ascii="Cordia New" w:hAnsi="Cordia New" w:cs="Cordia New"/>
          <w:sz w:val="30"/>
          <w:szCs w:val="30"/>
          <w:cs/>
        </w:rPr>
        <w:t>อีกสองแห่งที่ลอสแองเจลลิสและแฮมเบิร์ก เรา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>จะ</w:t>
      </w:r>
      <w:r w:rsidRPr="008E4457">
        <w:rPr>
          <w:rFonts w:ascii="Cordia New" w:hAnsi="Cordia New" w:cs="Cordia New"/>
          <w:sz w:val="30"/>
          <w:szCs w:val="30"/>
          <w:cs/>
        </w:rPr>
        <w:t>มี</w:t>
      </w:r>
      <w:r w:rsidR="000B5C56">
        <w:rPr>
          <w:rFonts w:ascii="Cordia New" w:hAnsi="Cordia New" w:cs="Cordia New" w:hint="cs"/>
          <w:sz w:val="30"/>
          <w:szCs w:val="30"/>
          <w:cs/>
          <w:lang w:bidi="th-TH"/>
        </w:rPr>
        <w:t>ผลิตภัณ์ที่ส่งเสริม</w:t>
      </w:r>
      <w:r w:rsidRPr="008E4457">
        <w:rPr>
          <w:rFonts w:ascii="Cordia New" w:hAnsi="Cordia New" w:cs="Cordia New"/>
          <w:sz w:val="30"/>
          <w:szCs w:val="30"/>
          <w:cs/>
        </w:rPr>
        <w:t>ธุรกิตแฮร์โปรเฟสชั่นแนลของเราในระดับโลกจากอเมริกาเหนือ ยุโรปมาจนถึงเอเชีย เร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า</w:t>
      </w:r>
      <w:r w:rsidRPr="008E4457">
        <w:rPr>
          <w:rFonts w:ascii="Cordia New" w:hAnsi="Cordia New" w:cs="Cordia New"/>
          <w:sz w:val="30"/>
          <w:szCs w:val="30"/>
          <w:cs/>
        </w:rPr>
        <w:t>ใช้</w:t>
      </w:r>
      <w:r w:rsidR="00BC623F" w:rsidRPr="008E4457">
        <w:rPr>
          <w:rFonts w:ascii="Cordia New" w:hAnsi="Cordia New" w:cs="Cordia New"/>
          <w:sz w:val="30"/>
          <w:szCs w:val="30"/>
          <w:cs/>
        </w:rPr>
        <w:t>โอกาส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ที่น่าตื่นเต้น</w:t>
      </w:r>
      <w:r w:rsidRPr="008E4457">
        <w:rPr>
          <w:rFonts w:ascii="Cordia New" w:hAnsi="Cordia New" w:cs="Cordia New"/>
          <w:sz w:val="30"/>
          <w:szCs w:val="30"/>
          <w:cs/>
        </w:rPr>
        <w:t>นี้เพื่อ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ยกระดับ</w:t>
      </w:r>
      <w:r w:rsidRPr="008E4457">
        <w:rPr>
          <w:rFonts w:ascii="Cordia New" w:hAnsi="Cordia New" w:cs="Cordia New"/>
          <w:sz w:val="30"/>
          <w:szCs w:val="30"/>
          <w:cs/>
        </w:rPr>
        <w:t>แบรนด์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ที่มีเอกลักษณ์ของ</w:t>
      </w:r>
      <w:r w:rsidRPr="008E4457">
        <w:rPr>
          <w:rFonts w:ascii="Cordia New" w:hAnsi="Cordia New" w:cs="Cordia New"/>
          <w:sz w:val="30"/>
          <w:szCs w:val="30"/>
          <w:cs/>
        </w:rPr>
        <w:t>เรา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ให้</w:t>
      </w:r>
      <w:r w:rsidRPr="008E4457">
        <w:rPr>
          <w:rFonts w:ascii="Cordia New" w:hAnsi="Cordia New" w:cs="Cordia New"/>
          <w:sz w:val="30"/>
          <w:szCs w:val="30"/>
          <w:cs/>
        </w:rPr>
        <w:t>มากขึ้น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เรา</w:t>
      </w:r>
      <w:r w:rsidRPr="008E4457">
        <w:rPr>
          <w:rFonts w:ascii="Cordia New" w:hAnsi="Cordia New" w:cs="Cordia New"/>
          <w:sz w:val="30"/>
          <w:szCs w:val="30"/>
          <w:cs/>
        </w:rPr>
        <w:t>จะขับเคลื่อนนวัตกรรมใหม่ๆเพื่อให้สอดคล้องกับ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ความ</w:t>
      </w:r>
      <w:r w:rsidRPr="008E4457">
        <w:rPr>
          <w:rFonts w:ascii="Cordia New" w:hAnsi="Cordia New" w:cs="Cordia New"/>
          <w:sz w:val="30"/>
          <w:szCs w:val="30"/>
          <w:cs/>
        </w:rPr>
        <w:t>ต้องการที่เปลี่ยนไปของเหล่าช่างทำผมและ</w:t>
      </w:r>
      <w:r w:rsidR="00BC623F">
        <w:rPr>
          <w:rFonts w:ascii="Cordia New" w:hAnsi="Cordia New" w:cs="Cordia New" w:hint="cs"/>
          <w:sz w:val="30"/>
          <w:szCs w:val="30"/>
          <w:cs/>
          <w:lang w:bidi="th-TH"/>
        </w:rPr>
        <w:t>ผู้บริโภค</w:t>
      </w:r>
      <w:r w:rsidRPr="008E4457">
        <w:rPr>
          <w:rFonts w:ascii="Cordia New" w:hAnsi="Cordia New" w:cs="Cordia New"/>
          <w:sz w:val="30"/>
          <w:szCs w:val="30"/>
          <w:cs/>
        </w:rPr>
        <w:t>ของเรา</w:t>
      </w:r>
      <w:r w:rsidRPr="008E4457">
        <w:rPr>
          <w:rFonts w:ascii="Cordia New" w:hAnsi="Cordia New" w:cs="Cordia New"/>
          <w:sz w:val="30"/>
          <w:szCs w:val="30"/>
        </w:rPr>
        <w:t xml:space="preserve">” </w:t>
      </w:r>
      <w:r w:rsidRPr="008E4457">
        <w:rPr>
          <w:rFonts w:ascii="Cordia New" w:hAnsi="Cordia New" w:cs="Cordia New"/>
          <w:sz w:val="30"/>
          <w:szCs w:val="30"/>
          <w:cs/>
        </w:rPr>
        <w:t>นาย</w:t>
      </w:r>
      <w:r w:rsidR="008E4457">
        <w:rPr>
          <w:rFonts w:ascii="Cordia New" w:hAnsi="Cordia New" w:cs="Cordia New" w:hint="cs"/>
          <w:sz w:val="30"/>
          <w:szCs w:val="30"/>
          <w:cs/>
          <w:lang w:bidi="th-TH"/>
        </w:rPr>
        <w:t>วูลฟ์กัง</w:t>
      </w:r>
      <w:r w:rsidRPr="008E4457">
        <w:rPr>
          <w:rFonts w:ascii="Cordia New" w:hAnsi="Cordia New" w:cs="Cordia New"/>
          <w:sz w:val="30"/>
          <w:szCs w:val="30"/>
        </w:rPr>
        <w:t xml:space="preserve"> </w:t>
      </w:r>
      <w:r w:rsidR="008E44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โคเอนนิ่ง </w:t>
      </w:r>
      <w:r w:rsidRPr="008E4457">
        <w:rPr>
          <w:rFonts w:ascii="Cordia New" w:hAnsi="Cordia New" w:cs="Cordia New"/>
          <w:sz w:val="30"/>
          <w:szCs w:val="30"/>
          <w:cs/>
        </w:rPr>
        <w:t>รองประธานฝ่ายบริหารเฮงเค็ล</w:t>
      </w:r>
      <w:r w:rsidR="008428B1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คอนซูเมอร์ แบรนด์</w:t>
      </w:r>
      <w:r w:rsidRPr="008E4457">
        <w:rPr>
          <w:rFonts w:ascii="Cordia New" w:hAnsi="Cordia New" w:cs="Cordia New"/>
          <w:sz w:val="30"/>
          <w:szCs w:val="30"/>
          <w:cs/>
        </w:rPr>
        <w:t>กล่าว</w:t>
      </w:r>
    </w:p>
    <w:p w14:paraId="6132821D" w14:textId="77777777" w:rsidR="00CB1AE0" w:rsidRPr="008E4457" w:rsidRDefault="00CB1AE0" w:rsidP="00CB1AE0">
      <w:pPr>
        <w:jc w:val="thaiDistribute"/>
        <w:rPr>
          <w:rFonts w:ascii="Cordia New" w:hAnsi="Cordia New" w:cs="Cordia New"/>
          <w:sz w:val="30"/>
          <w:szCs w:val="30"/>
        </w:rPr>
      </w:pPr>
    </w:p>
    <w:p w14:paraId="100BDF64" w14:textId="40EB5B20" w:rsidR="008428B1" w:rsidRPr="008E4457" w:rsidRDefault="008428B1" w:rsidP="008428B1">
      <w:pPr>
        <w:jc w:val="thaiDistribute"/>
        <w:rPr>
          <w:rFonts w:ascii="Cordia New" w:hAnsi="Cordia New" w:cs="Cordia New"/>
          <w:sz w:val="30"/>
          <w:szCs w:val="30"/>
          <w:lang w:bidi="th-TH"/>
        </w:rPr>
      </w:pPr>
      <w:r w:rsidRPr="008E4457">
        <w:rPr>
          <w:rFonts w:ascii="Cordia New" w:hAnsi="Cordia New" w:cs="Cordia New"/>
          <w:sz w:val="30"/>
          <w:szCs w:val="30"/>
          <w:cs/>
        </w:rPr>
        <w:t xml:space="preserve">ความพิเศษของศูนย์นวัตกรรม </w:t>
      </w:r>
      <w:r w:rsidRPr="008E4457">
        <w:rPr>
          <w:rFonts w:ascii="Cordia New" w:hAnsi="Cordia New" w:cs="Cordia New"/>
          <w:sz w:val="30"/>
          <w:szCs w:val="30"/>
        </w:rPr>
        <w:t xml:space="preserve">J </w:t>
      </w:r>
      <w:r w:rsidRPr="008E4457">
        <w:rPr>
          <w:rFonts w:ascii="Cordia New" w:hAnsi="Cordia New" w:cs="Cordia New"/>
          <w:sz w:val="30"/>
          <w:szCs w:val="30"/>
          <w:cs/>
        </w:rPr>
        <w:t>บิวตี้ประกอบด้วย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ห้องปฏิบัติการ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 </w:t>
      </w:r>
      <w:r w:rsidRPr="008E4457">
        <w:rPr>
          <w:rFonts w:ascii="Cordia New" w:hAnsi="Cordia New" w:cs="Cordia New"/>
          <w:sz w:val="30"/>
          <w:szCs w:val="30"/>
        </w:rPr>
        <w:t xml:space="preserve">R&amp;D </w:t>
      </w:r>
      <w:r w:rsidRPr="008E4457">
        <w:rPr>
          <w:rFonts w:ascii="Cordia New" w:hAnsi="Cordia New" w:cs="Cordia New"/>
          <w:sz w:val="30"/>
          <w:szCs w:val="30"/>
          <w:cs/>
        </w:rPr>
        <w:t>และ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โปรดักส์</w:t>
      </w:r>
      <w:r w:rsidRPr="008E4457">
        <w:rPr>
          <w:rFonts w:ascii="Cordia New" w:hAnsi="Cordia New" w:cs="Cordia New"/>
          <w:sz w:val="30"/>
          <w:szCs w:val="30"/>
          <w:cs/>
        </w:rPr>
        <w:t>สตูดิโอ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ที่ทันสมัย อีกทั้งยัง</w:t>
      </w:r>
      <w:r w:rsidRPr="008E4457">
        <w:rPr>
          <w:rFonts w:ascii="Cordia New" w:hAnsi="Cordia New" w:cs="Cordia New"/>
          <w:sz w:val="30"/>
          <w:szCs w:val="30"/>
          <w:cs/>
        </w:rPr>
        <w:t>มีห้องทดสอบสี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ผม</w:t>
      </w:r>
      <w:r w:rsidRPr="008E4457">
        <w:rPr>
          <w:rFonts w:ascii="Cordia New" w:hAnsi="Cordia New" w:cs="Cordia New"/>
          <w:sz w:val="30"/>
          <w:szCs w:val="30"/>
          <w:cs/>
        </w:rPr>
        <w:t>และ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ห้อง</w:t>
      </w:r>
      <w:r w:rsidRPr="008E4457">
        <w:rPr>
          <w:rFonts w:ascii="Cordia New" w:hAnsi="Cordia New" w:cs="Cordia New"/>
          <w:sz w:val="30"/>
          <w:szCs w:val="30"/>
          <w:cs/>
        </w:rPr>
        <w:t>ศึกษาพฤติกรรม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อีกด้วย</w:t>
      </w:r>
    </w:p>
    <w:p w14:paraId="3D453A81" w14:textId="1A806102" w:rsidR="008428B1" w:rsidRPr="008428B1" w:rsidRDefault="008428B1" w:rsidP="008428B1">
      <w:pPr>
        <w:pStyle w:val="ListParagraph"/>
        <w:numPr>
          <w:ilvl w:val="0"/>
          <w:numId w:val="24"/>
        </w:numPr>
        <w:spacing w:after="160" w:line="259" w:lineRule="auto"/>
        <w:jc w:val="thaiDistribute"/>
        <w:rPr>
          <w:rFonts w:ascii="Cordia New" w:hAnsi="Cordia New" w:cs="Cordia New"/>
          <w:sz w:val="30"/>
          <w:szCs w:val="30"/>
        </w:rPr>
      </w:pPr>
      <w:r>
        <w:rPr>
          <w:rFonts w:ascii="Cordia New" w:hAnsi="Cordia New" w:cs="Cordia New" w:hint="cs"/>
          <w:sz w:val="28"/>
          <w:szCs w:val="28"/>
          <w:cs/>
          <w:lang w:bidi="th-TH"/>
        </w:rPr>
        <w:t xml:space="preserve">ห้องค้นคว้าและปฏิบัติการ </w:t>
      </w:r>
      <w:r w:rsidRPr="003E672E">
        <w:rPr>
          <w:rFonts w:ascii="Cordia New" w:hAnsi="Cordia New" w:cs="Cordia New"/>
          <w:sz w:val="28"/>
          <w:szCs w:val="28"/>
        </w:rPr>
        <w:t xml:space="preserve">R&amp;D 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ที่</w:t>
      </w:r>
      <w:r w:rsidRPr="003E672E">
        <w:rPr>
          <w:rFonts w:ascii="Cordia New" w:hAnsi="Cordia New" w:cs="Cordia New"/>
          <w:sz w:val="28"/>
          <w:szCs w:val="28"/>
          <w:cs/>
        </w:rPr>
        <w:t>มีอุปกรณ์เทคโนโลยีล้ำที่สุดสำหรับการพัฒนาและออกแบบ</w:t>
      </w:r>
      <w:r w:rsidRPr="008E4457">
        <w:rPr>
          <w:rFonts w:ascii="Cordia New" w:hAnsi="Cordia New" w:cs="Cordia New"/>
          <w:sz w:val="30"/>
          <w:szCs w:val="30"/>
          <w:cs/>
        </w:rPr>
        <w:t>ผลิตภัณฑ์ดูแลผม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 สีผม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ของตลาดญี่ปุ่นและเอเซีย</w:t>
      </w:r>
    </w:p>
    <w:p w14:paraId="352B6B89" w14:textId="77777777" w:rsidR="008428B1" w:rsidRDefault="008428B1" w:rsidP="008428B1">
      <w:pPr>
        <w:pStyle w:val="ListParagraph"/>
        <w:numPr>
          <w:ilvl w:val="0"/>
          <w:numId w:val="24"/>
        </w:numPr>
        <w:spacing w:after="160" w:line="259" w:lineRule="auto"/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 xml:space="preserve">สตูดิโอประเมินคุณภาพสินค้า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8E4457">
        <w:rPr>
          <w:rFonts w:ascii="Cordia New" w:hAnsi="Cordia New" w:cs="Cordia New"/>
          <w:sz w:val="30"/>
          <w:szCs w:val="30"/>
          <w:cs/>
        </w:rPr>
        <w:t>มีการติดตั้งกระจกสำหรับแต่งหน้าและเตียงสระผมเพื่อใช้ในการทดสอบความรู้สึกที่ได้รับจากการลองใช้ผลิตภัณฑ์ดูแลผม สีผม ดัดผม ตัดทรงผม</w:t>
      </w:r>
    </w:p>
    <w:p w14:paraId="5565D047" w14:textId="1968DF89" w:rsidR="008428B1" w:rsidRPr="008428B1" w:rsidRDefault="008428B1" w:rsidP="008428B1">
      <w:pPr>
        <w:pStyle w:val="ListParagraph"/>
        <w:numPr>
          <w:ilvl w:val="0"/>
          <w:numId w:val="24"/>
        </w:numPr>
        <w:spacing w:after="160" w:line="259" w:lineRule="auto"/>
        <w:jc w:val="thaiDistribute"/>
        <w:rPr>
          <w:rFonts w:ascii="Cordia New" w:hAnsi="Cordia New" w:cs="Cordia New"/>
          <w:sz w:val="30"/>
          <w:szCs w:val="30"/>
        </w:rPr>
      </w:pPr>
      <w:r w:rsidRPr="008428B1">
        <w:rPr>
          <w:rFonts w:ascii="Cordia New" w:hAnsi="Cordia New" w:cs="Cordia New"/>
          <w:sz w:val="30"/>
          <w:szCs w:val="30"/>
          <w:cs/>
        </w:rPr>
        <w:t>ห้องทดสอบสี</w:t>
      </w:r>
      <w:r w:rsidRPr="008428B1">
        <w:rPr>
          <w:rFonts w:ascii="Cordia New" w:hAnsi="Cordia New" w:cs="Cordia New" w:hint="cs"/>
          <w:sz w:val="30"/>
          <w:szCs w:val="30"/>
          <w:cs/>
          <w:lang w:bidi="th-TH"/>
        </w:rPr>
        <w:t xml:space="preserve">ผม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ซึ่ง</w:t>
      </w:r>
      <w:r w:rsidRPr="008428B1">
        <w:rPr>
          <w:rFonts w:ascii="Cordia New" w:hAnsi="Cordia New" w:cs="Cordia New" w:hint="cs"/>
          <w:sz w:val="28"/>
          <w:szCs w:val="28"/>
          <w:cs/>
          <w:lang w:bidi="th-TH"/>
        </w:rPr>
        <w:t>ภายในห้อง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8428B1">
        <w:rPr>
          <w:rFonts w:ascii="Cordia New" w:hAnsi="Cordia New" w:cs="Cordia New" w:hint="cs"/>
          <w:sz w:val="28"/>
          <w:szCs w:val="28"/>
          <w:cs/>
          <w:lang w:bidi="th-TH"/>
        </w:rPr>
        <w:t>ถูกออกแบบการจัดแสงเป็นพิเศษเสมือนจริงและเหมาะกับการสังเกตุสีผม เพื่อให้</w:t>
      </w:r>
      <w:r>
        <w:rPr>
          <w:rFonts w:ascii="Cordia New" w:hAnsi="Cordia New" w:cs="Cordia New" w:hint="cs"/>
          <w:sz w:val="28"/>
          <w:szCs w:val="28"/>
          <w:cs/>
          <w:lang w:bidi="th-TH"/>
        </w:rPr>
        <w:t>ได้</w:t>
      </w:r>
      <w:r w:rsidRPr="008428B1">
        <w:rPr>
          <w:rFonts w:ascii="Cordia New" w:hAnsi="Cordia New" w:cs="Cordia New" w:hint="cs"/>
          <w:sz w:val="28"/>
          <w:szCs w:val="28"/>
          <w:cs/>
          <w:lang w:bidi="th-TH"/>
        </w:rPr>
        <w:t xml:space="preserve">สีผมชัดเจน และมีความคงที่ ตลอด </w:t>
      </w:r>
      <w:r w:rsidRPr="008428B1">
        <w:rPr>
          <w:rFonts w:ascii="Cordia New" w:hAnsi="Cordia New" w:cs="Cordia New"/>
          <w:sz w:val="28"/>
          <w:szCs w:val="28"/>
          <w:lang w:val="en-US" w:bidi="th-TH"/>
        </w:rPr>
        <w:t>24</w:t>
      </w:r>
      <w:r w:rsidRPr="008428B1">
        <w:rPr>
          <w:rFonts w:ascii="Cordia New" w:hAnsi="Cordia New" w:cs="Cordia New" w:hint="cs"/>
          <w:sz w:val="28"/>
          <w:szCs w:val="28"/>
          <w:cs/>
          <w:lang w:val="en-US" w:bidi="th-TH"/>
        </w:rPr>
        <w:t xml:space="preserve"> ชั่วโมง</w:t>
      </w:r>
      <w:r w:rsidRPr="008428B1">
        <w:rPr>
          <w:rFonts w:ascii="Cordia New" w:hAnsi="Cordia New" w:cs="Cordia New" w:hint="cs"/>
          <w:sz w:val="28"/>
          <w:szCs w:val="28"/>
          <w:cs/>
          <w:lang w:bidi="th-TH"/>
        </w:rPr>
        <w:t xml:space="preserve"> </w:t>
      </w:r>
    </w:p>
    <w:p w14:paraId="593ED162" w14:textId="182CEF81" w:rsidR="008428B1" w:rsidRPr="008E4457" w:rsidRDefault="008428B1" w:rsidP="008428B1">
      <w:pPr>
        <w:pStyle w:val="ListParagraph"/>
        <w:numPr>
          <w:ilvl w:val="0"/>
          <w:numId w:val="24"/>
        </w:numPr>
        <w:spacing w:after="160" w:line="259" w:lineRule="auto"/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>คิ้วบ์ศึกษาพฤติกรรม</w:t>
      </w:r>
      <w:r w:rsidR="005938C8">
        <w:rPr>
          <w:rFonts w:ascii="Cordia New" w:hAnsi="Cordia New" w:cs="Cordia New" w:hint="cs"/>
          <w:sz w:val="30"/>
          <w:szCs w:val="30"/>
          <w:cs/>
          <w:lang w:bidi="th-TH"/>
        </w:rPr>
        <w:t>ที่</w:t>
      </w:r>
      <w:r w:rsidRPr="008E4457">
        <w:rPr>
          <w:rFonts w:ascii="Cordia New" w:hAnsi="Cordia New" w:cs="Cordia New"/>
          <w:sz w:val="30"/>
          <w:szCs w:val="30"/>
          <w:cs/>
        </w:rPr>
        <w:t>จำลองห้องน้ำในบ้าน</w:t>
      </w:r>
      <w:r w:rsidR="005938C8">
        <w:rPr>
          <w:rFonts w:ascii="Cordia New" w:hAnsi="Cordia New" w:cs="Cordia New" w:hint="cs"/>
          <w:sz w:val="30"/>
          <w:szCs w:val="30"/>
          <w:cs/>
          <w:lang w:bidi="th-TH"/>
        </w:rPr>
        <w:t>เพื่อใช้ศึกษา</w:t>
      </w:r>
    </w:p>
    <w:p w14:paraId="59F3855A" w14:textId="63106CBA" w:rsidR="008428B1" w:rsidRDefault="005938C8" w:rsidP="008428B1">
      <w:pPr>
        <w:pStyle w:val="ListParagraph"/>
        <w:jc w:val="thaiDistribute"/>
        <w:rPr>
          <w:rFonts w:ascii="Cordia New" w:hAnsi="Cordia New" w:cs="Cordia New"/>
          <w:sz w:val="30"/>
          <w:szCs w:val="30"/>
          <w:lang w:bidi="th-TH"/>
        </w:rPr>
      </w:pPr>
      <w:r>
        <w:rPr>
          <w:rFonts w:ascii="Cordia New" w:hAnsi="Cordia New" w:cs="Cordia New" w:hint="cs"/>
          <w:sz w:val="30"/>
          <w:szCs w:val="30"/>
          <w:cs/>
          <w:lang w:bidi="th-TH"/>
        </w:rPr>
        <w:t>พฤติกรรมและ</w:t>
      </w:r>
      <w:r w:rsidR="008428B1" w:rsidRPr="008E4457">
        <w:rPr>
          <w:rFonts w:ascii="Cordia New" w:hAnsi="Cordia New" w:cs="Cordia New"/>
          <w:sz w:val="30"/>
          <w:szCs w:val="30"/>
          <w:cs/>
        </w:rPr>
        <w:t>ประสบการณ์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ของผู้บริโภค ห้องนี้จะ</w:t>
      </w:r>
      <w:r w:rsidR="008428B1" w:rsidRPr="008E4457">
        <w:rPr>
          <w:rFonts w:ascii="Cordia New" w:hAnsi="Cordia New" w:cs="Cordia New"/>
          <w:sz w:val="30"/>
          <w:szCs w:val="30"/>
          <w:cs/>
        </w:rPr>
        <w:t>สามารถ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ให้ทีมงาน</w:t>
      </w:r>
      <w:r w:rsidR="008428B1" w:rsidRPr="008E4457">
        <w:rPr>
          <w:rFonts w:ascii="Cordia New" w:hAnsi="Cordia New" w:cs="Cordia New"/>
          <w:sz w:val="30"/>
          <w:szCs w:val="30"/>
          <w:cs/>
        </w:rPr>
        <w:t>พัฒนา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สินค้าและการใช้งานแบบเฉพาะเจาะจงมากขึ้น</w:t>
      </w:r>
    </w:p>
    <w:p w14:paraId="0827F9FC" w14:textId="77777777" w:rsidR="005938C8" w:rsidRDefault="005938C8" w:rsidP="008428B1">
      <w:pPr>
        <w:pStyle w:val="ListParagraph"/>
        <w:jc w:val="thaiDistribute"/>
        <w:rPr>
          <w:rFonts w:ascii="Cordia New" w:hAnsi="Cordia New" w:cs="Cordia New"/>
          <w:sz w:val="30"/>
          <w:szCs w:val="30"/>
          <w:lang w:bidi="th-TH"/>
        </w:rPr>
      </w:pPr>
    </w:p>
    <w:p w14:paraId="405B08C1" w14:textId="61DC89CD" w:rsidR="00CB1AE0" w:rsidRDefault="005938C8" w:rsidP="00CB1AE0">
      <w:pPr>
        <w:jc w:val="thaiDistribute"/>
        <w:rPr>
          <w:rFonts w:ascii="Cordia New" w:hAnsi="Cordia New" w:cs="Cordia New"/>
          <w:sz w:val="30"/>
          <w:szCs w:val="30"/>
        </w:rPr>
      </w:pPr>
      <w:r w:rsidRPr="008E4457">
        <w:rPr>
          <w:rFonts w:ascii="Cordia New" w:hAnsi="Cordia New" w:cs="Cordia New"/>
          <w:sz w:val="30"/>
          <w:szCs w:val="30"/>
          <w:cs/>
        </w:rPr>
        <w:t>นาย</w:t>
      </w:r>
      <w:r w:rsidRPr="008E4457">
        <w:rPr>
          <w:rFonts w:ascii="Cordia New" w:hAnsi="Cordia New" w:cs="Cordia New" w:hint="cs"/>
          <w:sz w:val="30"/>
          <w:szCs w:val="30"/>
          <w:cs/>
          <w:lang w:bidi="th-TH"/>
        </w:rPr>
        <w:t>เดวิด ต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ัง</w:t>
      </w:r>
      <w:r w:rsidRPr="008E44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Pr="008E4457">
        <w:rPr>
          <w:rFonts w:ascii="Cordia New" w:hAnsi="Cordia New" w:cs="Cordia New"/>
          <w:sz w:val="30"/>
          <w:szCs w:val="30"/>
          <w:cs/>
        </w:rPr>
        <w:t>ประธานส่วนภูมิภาคเอเชีย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 xml:space="preserve"> เฮงเค็ล คอนซูเมอร์ แบรนด์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กล่าวว่า </w:t>
      </w:r>
      <w:r w:rsidRPr="008E4457">
        <w:rPr>
          <w:rFonts w:ascii="Cordia New" w:hAnsi="Cordia New" w:cs="Cordia New"/>
          <w:sz w:val="30"/>
          <w:szCs w:val="30"/>
        </w:rPr>
        <w:t>“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ศูนย์นวัตกรรม </w:t>
      </w:r>
      <w:r w:rsidRPr="008E4457">
        <w:rPr>
          <w:rFonts w:ascii="Cordia New" w:hAnsi="Cordia New" w:cs="Cordia New"/>
          <w:sz w:val="30"/>
          <w:szCs w:val="30"/>
        </w:rPr>
        <w:t xml:space="preserve">J </w:t>
      </w:r>
      <w:r w:rsidRPr="008E4457">
        <w:rPr>
          <w:rFonts w:ascii="Cordia New" w:hAnsi="Cordia New" w:cs="Cordia New"/>
          <w:sz w:val="30"/>
          <w:szCs w:val="30"/>
          <w:cs/>
        </w:rPr>
        <w:t>บิวตี้ ได้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ส่งเสริมความสามารถ</w:t>
      </w:r>
      <w:r w:rsidRPr="008E4457">
        <w:rPr>
          <w:rFonts w:ascii="Cordia New" w:hAnsi="Cordia New" w:cs="Cordia New"/>
          <w:sz w:val="30"/>
          <w:szCs w:val="30"/>
          <w:cs/>
        </w:rPr>
        <w:t>ในการพัฒนาแบรนด์และนวัตกรรมในเอเชีย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เพื่อ</w:t>
      </w:r>
      <w:r w:rsidRPr="008E4457">
        <w:rPr>
          <w:rFonts w:ascii="Cordia New" w:hAnsi="Cordia New" w:cs="Cordia New"/>
          <w:sz w:val="30"/>
          <w:szCs w:val="30"/>
          <w:cs/>
        </w:rPr>
        <w:t>ผู้บริโภคชาวเอเชีย ศูนย์นวัตกรรมความงามแห่งนี้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สร้างความเปลี่ยนแปลงที่ยิ่งใหญ่สำหรับ</w:t>
      </w:r>
      <w:r w:rsidRPr="008E4457">
        <w:rPr>
          <w:rFonts w:ascii="Cordia New" w:hAnsi="Cordia New" w:cs="Cordia New"/>
          <w:sz w:val="30"/>
          <w:szCs w:val="30"/>
          <w:cs/>
        </w:rPr>
        <w:t xml:space="preserve">ธุรกิจของเราและคู่ค้าในญี่ปุ่น 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และตลาด</w:t>
      </w:r>
      <w:r w:rsidR="00EF7157" w:rsidRPr="008E4457">
        <w:rPr>
          <w:rFonts w:ascii="Cordia New" w:hAnsi="Cordia New" w:cs="Cordia New"/>
          <w:sz w:val="30"/>
          <w:szCs w:val="30"/>
          <w:cs/>
        </w:rPr>
        <w:t>ผลิตภัณฑ์ความงามชั้นนำ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ของ</w:t>
      </w:r>
      <w:r>
        <w:rPr>
          <w:rFonts w:ascii="Cordia New" w:hAnsi="Cordia New" w:cs="Cordia New" w:hint="cs"/>
          <w:sz w:val="30"/>
          <w:szCs w:val="30"/>
          <w:cs/>
          <w:lang w:bidi="th-TH"/>
        </w:rPr>
        <w:t>เอเซีย</w:t>
      </w:r>
      <w:r w:rsidRPr="008E4457">
        <w:rPr>
          <w:rFonts w:ascii="Cordia New" w:hAnsi="Cordia New" w:cs="Cordia New"/>
          <w:sz w:val="30"/>
          <w:szCs w:val="30"/>
          <w:cs/>
        </w:rPr>
        <w:t>ในประเทศจีน เกาหลี ไทย สิงคโปร์และมาเลเซียอีกด้วย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การร่วมมืออย่างเหนียวแน่นระหว่าง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แผนก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การตลาด การพัฒนาแบรนด์ และ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R&amp;D 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 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จะ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ช่วยสร้างให้เกิดวัฒนธรรม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การเป็น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ผู้ประกอบการที่ทุกทีมจะสามารถออกแบบ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 xml:space="preserve">คอนเซป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ทดสอบความคิดใหม่ๆ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ตัดสินใจ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 xml:space="preserve"> ออก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สินค้าสู่ตลาด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และมีกลยุทธ์การทำการตลาดได้รวดเร็วมากขึ้น</w:t>
      </w:r>
      <w:r w:rsidR="00CB1AE0" w:rsidRPr="008E4457">
        <w:rPr>
          <w:rFonts w:ascii="Cordia New" w:hAnsi="Cordia New" w:cs="Cordia New"/>
          <w:sz w:val="30"/>
          <w:szCs w:val="30"/>
          <w:cs/>
        </w:rPr>
        <w:t xml:space="preserve"> ศูนย์นวัตกรรมความงาม </w:t>
      </w:r>
      <w:r w:rsidR="00CB1AE0" w:rsidRPr="008E4457">
        <w:rPr>
          <w:rFonts w:ascii="Cordia New" w:hAnsi="Cordia New" w:cs="Cordia New"/>
          <w:sz w:val="30"/>
          <w:szCs w:val="30"/>
        </w:rPr>
        <w:t xml:space="preserve">J 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บิวตี้เป็น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หัวใจ</w:t>
      </w:r>
      <w:r w:rsidR="00CB1AE0" w:rsidRPr="008E4457">
        <w:rPr>
          <w:rFonts w:ascii="Cordia New" w:hAnsi="Cordia New" w:cs="Cordia New"/>
          <w:sz w:val="30"/>
          <w:szCs w:val="30"/>
          <w:cs/>
        </w:rPr>
        <w:t>สำคัญที่จะช่วยเร่งการเติบโตธุรกิจแฮร์โปรเฟสชั่นแนลใน</w:t>
      </w:r>
      <w:r w:rsidR="00EF7157">
        <w:rPr>
          <w:rFonts w:ascii="Cordia New" w:hAnsi="Cordia New" w:cs="Cordia New" w:hint="cs"/>
          <w:sz w:val="30"/>
          <w:szCs w:val="30"/>
          <w:cs/>
          <w:lang w:bidi="th-TH"/>
        </w:rPr>
        <w:t>ภูมิภาค</w:t>
      </w:r>
      <w:r w:rsidR="00CB1AE0" w:rsidRPr="008E4457">
        <w:rPr>
          <w:rFonts w:ascii="Cordia New" w:hAnsi="Cordia New" w:cs="Cordia New"/>
          <w:sz w:val="30"/>
          <w:szCs w:val="30"/>
          <w:cs/>
        </w:rPr>
        <w:t>เอเชีย</w:t>
      </w:r>
      <w:r w:rsidR="00CB1AE0" w:rsidRPr="008E4457">
        <w:rPr>
          <w:rFonts w:ascii="Cordia New" w:hAnsi="Cordia New" w:cs="Cordia New"/>
          <w:sz w:val="30"/>
          <w:szCs w:val="30"/>
        </w:rPr>
        <w:t>”</w:t>
      </w:r>
    </w:p>
    <w:p w14:paraId="70B55D31" w14:textId="77777777" w:rsidR="009B22CC" w:rsidRDefault="009B22CC" w:rsidP="00CB1AE0">
      <w:pPr>
        <w:jc w:val="thaiDistribute"/>
        <w:rPr>
          <w:rFonts w:ascii="Cordia New" w:hAnsi="Cordia New" w:cs="Cordia New"/>
          <w:sz w:val="30"/>
          <w:szCs w:val="30"/>
        </w:rPr>
      </w:pPr>
    </w:p>
    <w:p w14:paraId="0EEC52C8" w14:textId="77777777" w:rsidR="009B22CC" w:rsidRPr="009B22CC" w:rsidRDefault="009B22CC" w:rsidP="009B22CC">
      <w:pPr>
        <w:jc w:val="thaiDistribute"/>
        <w:rPr>
          <w:rFonts w:ascii="Cordia New" w:hAnsi="Cordia New" w:cs="Cordia New"/>
          <w:sz w:val="30"/>
          <w:szCs w:val="30"/>
        </w:rPr>
      </w:pPr>
      <w:r w:rsidRPr="009B22CC">
        <w:rPr>
          <w:rFonts w:ascii="Cordia New" w:hAnsi="Cordia New" w:cs="Cordia New"/>
          <w:sz w:val="30"/>
          <w:szCs w:val="30"/>
        </w:rPr>
        <w:t>“</w:t>
      </w:r>
      <w:r w:rsidRPr="009B22CC">
        <w:rPr>
          <w:rFonts w:ascii="Cordia New" w:hAnsi="Cordia New" w:cs="Cordia New" w:hint="cs"/>
          <w:sz w:val="30"/>
          <w:szCs w:val="30"/>
          <w:cs/>
          <w:lang w:bidi="th-TH"/>
        </w:rPr>
        <w:t xml:space="preserve">ศูนย์กลางนวัตกรรม </w:t>
      </w:r>
      <w:r w:rsidRPr="009B22CC">
        <w:rPr>
          <w:rFonts w:ascii="Cordia New" w:hAnsi="Cordia New" w:cs="Cordia New"/>
          <w:sz w:val="30"/>
          <w:szCs w:val="30"/>
        </w:rPr>
        <w:t xml:space="preserve">J-beauty </w:t>
      </w:r>
      <w:r w:rsidRPr="009B22CC">
        <w:rPr>
          <w:rFonts w:ascii="Cordia New" w:hAnsi="Cordia New" w:cs="Cordia New" w:hint="cs"/>
          <w:sz w:val="30"/>
          <w:szCs w:val="30"/>
          <w:cs/>
          <w:lang w:bidi="th-TH"/>
        </w:rPr>
        <w:t>เป็นก้าวต่อไปของธุรกิจโปรเฟสชั่นแนลของเราในเอเชียรวมถึงประเทศไทย ตลาดผลิตภัณฑ์สำหรับเส้นผมในประเทศไทยมีการเติบโตอย่างต่อเนื่อง การเข้าถึงนวัตกรรมอย่างรวดเร็วทำให้เราคว้าโอกาสทางการตลาดและเก็บเกี่ยวประโยชน์เพื่อปรับปรุงศักยภาพความเป็นผู้นำของเฮงเค็ลในตลาดเส้นผมในประเทศไทย” ธีรศักดิ์ ไตรทิพย์ ผู้จัดการทั่วไปกล่าว ของคอนซูมเมอร์แบรนด์ในประเทศไทย</w:t>
      </w:r>
    </w:p>
    <w:p w14:paraId="3A70D910" w14:textId="77777777" w:rsidR="009B22CC" w:rsidRPr="008E4457" w:rsidRDefault="009B22CC" w:rsidP="00CB1AE0">
      <w:pPr>
        <w:jc w:val="thaiDistribute"/>
        <w:rPr>
          <w:rFonts w:ascii="Cordia New" w:hAnsi="Cordia New" w:cs="Cordia New"/>
          <w:sz w:val="30"/>
          <w:szCs w:val="30"/>
        </w:rPr>
      </w:pPr>
    </w:p>
    <w:p w14:paraId="217E7437" w14:textId="77777777" w:rsidR="00CB1AE0" w:rsidRPr="006A6394" w:rsidRDefault="00CB1AE0" w:rsidP="00CB1AE0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bookmarkStart w:id="1" w:name="SNWID_70543f31af1c44f395e01b851e21cc38"/>
      <w:r w:rsidRPr="006A6394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0B3D3455" w14:textId="166EAFCA" w:rsidR="00CB1AE0" w:rsidRPr="006A6394" w:rsidRDefault="002150E1" w:rsidP="00CB1AE0">
      <w:pPr>
        <w:pStyle w:val="He01Flietext"/>
        <w:spacing w:after="0"/>
        <w:jc w:val="thaiDistribute"/>
        <w:rPr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</w:pP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ด้วย แบรนด์ นวตกรรม และเทคโนโลยี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เฮงเค็ล 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เราเป็นผู้นำ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ในธุรกิจด้านอุตสาหกรรมและธุรกิจสินค้าอุปโภคบริโภค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ทั่วโลก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</w:t>
      </w:r>
      <w:r w:rsidR="00EF7157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ใน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ธุรกิจเทคโนโลยีกาว (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) </w:t>
      </w:r>
      <w:r w:rsidR="00EF7157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เป็นผู้นำในตลาดกาวในทุกอุตสาหกรรมทั่วโลก ส่วนในธุรกิจ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คอนซูเมอร์ เฮงเค็ลเป็นผู้นำในหลายตลาดและ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หลาย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ประเภทผลิตภัณฑ์ทั่วโลกโดยเฉพาะอย่างยิ่งในกลุ่มดูแลเส้นผม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ผลิตภัณฑ์ซักล้างและผลิตภัณฑ์ในครัวเรือน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บริษัทมีแบรนด์ที่แข็งแรงอย่าง </w:t>
      </w:r>
      <w:proofErr w:type="spellStart"/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Loctile</w:t>
      </w:r>
      <w:proofErr w:type="spellEnd"/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 Persil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และ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Schwarzkopf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ในปี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2022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 xml:space="preserve">บริษัทได้ประกาศผลประกอบการซึ่งมียอดขายกว่า สองหมื่นสองพันล้าน ยูโร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(2.2 billion Euro)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และมีผลกำไรดำเนินงานที่ปรับปรุงแล้ว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สองพันสามร้อย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ล้านยูโร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(2.3 billion Euro)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อีกทั้งยังมีจุดมุ่งหมายร่วมกันในการสร้างคุณค่าที่ยั่งยืน ด้วยกลยุทธ์การสร้างความยั่งยืนที่มีเป้าหมายชัดเจน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 เฮงเค็ล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ก่อตั้งในปี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 xml:space="preserve">1876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val="en-US" w:bidi="th-TH"/>
        </w:rPr>
        <w:t>ซึ่ง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มีพนักงาน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ที่มีความหลากหลาย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มากกว่า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5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val="en-US" w:bidi="th-TH"/>
        </w:rPr>
        <w:t>0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,000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คนทั่วโลก </w:t>
      </w:r>
      <w:r w:rsidR="00972FB5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โดยมี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วัฒนธรรมขององค์กรที่แข็งแกร่ง และ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ความมุ่งมั่น</w:t>
      </w:r>
      <w:r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เดียวกันในการเป็น ผู้นำในการสร้างเจเนเรชั่นที่ดีใหม่ </w:t>
      </w:r>
      <w:r w:rsidR="00CB1AE0" w:rsidRPr="006A639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ข้อมูลเพิ่มเติมกรุณาเข้าชมที่</w:t>
      </w:r>
      <w:r w:rsidR="00CB1AE0" w:rsidRPr="006A639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1" w:history="1"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="00CB1AE0"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5574FC58" w14:textId="6C9C5CCB" w:rsidR="00CB1AE0" w:rsidRPr="006A6394" w:rsidRDefault="00CB1AE0" w:rsidP="00CB1AE0">
      <w:pPr>
        <w:pStyle w:val="paragraph"/>
        <w:spacing w:before="0" w:beforeAutospacing="0" w:after="0" w:afterAutospacing="0"/>
        <w:jc w:val="both"/>
        <w:textAlignment w:val="baseline"/>
        <w:rPr>
          <w:rFonts w:ascii="Cordia New" w:hAnsi="Cordia New" w:cs="Cordia New"/>
          <w:sz w:val="28"/>
          <w:szCs w:val="28"/>
        </w:rPr>
      </w:pPr>
      <w:r w:rsidRPr="006A6394">
        <w:rPr>
          <w:rStyle w:val="normaltextrun"/>
          <w:rFonts w:ascii="Cordia New" w:hAnsi="Cordia New" w:cs="Cordia New"/>
          <w:b/>
          <w:bCs/>
          <w:sz w:val="28"/>
          <w:szCs w:val="28"/>
          <w:cs/>
          <w:lang w:val="en-US" w:bidi="th-TH"/>
        </w:rPr>
        <w:t xml:space="preserve">รูปภาพสำหรับสื่อมวลชน กรุงณาเข้าชมที่ </w:t>
      </w:r>
      <w:hyperlink r:id="rId12" w:history="1">
        <w:r w:rsidRPr="006A6394">
          <w:rPr>
            <w:rStyle w:val="Hyperlink"/>
            <w:rFonts w:ascii="Cordia New" w:hAnsi="Cordia New" w:cs="Cordia New"/>
            <w:b/>
            <w:bCs/>
            <w:sz w:val="28"/>
            <w:szCs w:val="28"/>
            <w:lang w:val="en-US"/>
          </w:rPr>
          <w:t>www.henkel.com/press</w:t>
        </w:r>
      </w:hyperlink>
      <w:r w:rsidRPr="006A6394">
        <w:rPr>
          <w:rStyle w:val="eop"/>
          <w:rFonts w:ascii="Cordia New" w:hAnsi="Cordia New" w:cs="Cordia New"/>
          <w:sz w:val="28"/>
          <w:szCs w:val="28"/>
        </w:rPr>
        <w:t> </w:t>
      </w:r>
    </w:p>
    <w:bookmarkEnd w:id="1"/>
    <w:p w14:paraId="198C71B5" w14:textId="77777777" w:rsidR="008E4457" w:rsidRPr="006A6394" w:rsidRDefault="008E4457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  <w:lang w:bidi="th-TH"/>
        </w:rPr>
      </w:pPr>
    </w:p>
    <w:p w14:paraId="5E5CA8A6" w14:textId="77777777" w:rsidR="006366DE" w:rsidRDefault="006366DE">
      <w:pPr>
        <w:spacing w:line="240" w:lineRule="auto"/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</w:pPr>
      <w:r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br w:type="page"/>
      </w:r>
    </w:p>
    <w:p w14:paraId="063F31B2" w14:textId="7C530FA7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  <w:lang w:val="en-US"/>
        </w:rPr>
      </w:pPr>
      <w:r w:rsidRPr="006A639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ข้อมูลสำหรับสื่อมวลชน กรุณาติดต่อ</w:t>
      </w:r>
    </w:p>
    <w:p w14:paraId="4162226D" w14:textId="0CBDE016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เหม่ยหลิง วี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กฤษณา ปานสุนทร </w:t>
      </w:r>
    </w:p>
    <w:p w14:paraId="6CCF823E" w14:textId="77777777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เฮงเค็ล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>124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คอมมิวนิเคชั่นส คอนซัลติ้ง</w:t>
      </w:r>
    </w:p>
    <w:p w14:paraId="6FC46BC6" w14:textId="75AD187B" w:rsidR="00CB1AE0" w:rsidRPr="006A6394" w:rsidRDefault="00CB1AE0" w:rsidP="00CB1AE0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โทร </w:t>
      </w:r>
      <w:bookmarkStart w:id="2" w:name="_Hlk107315742"/>
      <w:r w:rsidRPr="006A6394">
        <w:rPr>
          <w:rFonts w:ascii="Cordia New" w:hAnsi="Cordia New" w:cs="Cordia New"/>
          <w:sz w:val="28"/>
          <w:szCs w:val="28"/>
          <w:lang w:val="fr-FR"/>
        </w:rPr>
        <w:t>+65 8799 3216</w:t>
      </w:r>
      <w:bookmarkEnd w:id="2"/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="008E4457"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โทร </w:t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>081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-</w:t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>859</w:t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-</w:t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>0007</w:t>
      </w:r>
    </w:p>
    <w:p w14:paraId="5D677075" w14:textId="6A1218B1" w:rsidR="00CB1AE0" w:rsidRPr="006A6394" w:rsidRDefault="00CB1AE0" w:rsidP="00CB1AE0">
      <w:pPr>
        <w:spacing w:line="240" w:lineRule="auto"/>
        <w:jc w:val="thaiDistribute"/>
        <w:rPr>
          <w:rFonts w:ascii="Cordia New" w:hAnsi="Cordia New" w:cs="Cordia New"/>
          <w:sz w:val="28"/>
          <w:szCs w:val="28"/>
        </w:rPr>
      </w:pP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3" w:history="1">
        <w:r w:rsidRPr="006A6394">
          <w:rPr>
            <w:rStyle w:val="Hyperlink"/>
            <w:rFonts w:ascii="Cordia New" w:eastAsiaTheme="majorEastAsia" w:hAnsi="Cordia New" w:cs="Cordia New"/>
            <w:sz w:val="28"/>
            <w:szCs w:val="28"/>
            <w:lang w:val="fr-FR"/>
          </w:rPr>
          <w:t>meiling.wee@henkel.com</w:t>
        </w:r>
      </w:hyperlink>
      <w:r w:rsidRPr="006A6394">
        <w:rPr>
          <w:rFonts w:ascii="Cordia New" w:hAnsi="Cordia New" w:cs="Cordia New"/>
          <w:sz w:val="28"/>
          <w:szCs w:val="28"/>
          <w:lang w:val="fr-FR"/>
        </w:rPr>
        <w:t xml:space="preserve">       </w:t>
      </w:r>
      <w:r w:rsidRPr="006A6394">
        <w:rPr>
          <w:rFonts w:ascii="Cordia New" w:hAnsi="Cordia New" w:cs="Cordia New"/>
          <w:sz w:val="28"/>
          <w:szCs w:val="28"/>
        </w:rPr>
        <w:t xml:space="preserve">     </w:t>
      </w:r>
      <w:r w:rsidRPr="006A639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6A639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4" w:history="1">
        <w:r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krissana@124comm</w:t>
        </w:r>
        <w:r w:rsidRPr="006A639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6A639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sectPr w:rsidR="00CB1AE0" w:rsidRPr="006A6394" w:rsidSect="00CA7E82">
      <w:headerReference w:type="default" r:id="rId15"/>
      <w:footerReference w:type="default" r:id="rId16"/>
      <w:pgSz w:w="11907" w:h="16840" w:code="9"/>
      <w:pgMar w:top="2694" w:right="1418" w:bottom="1134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70790" w14:textId="77777777" w:rsidR="001502CD" w:rsidRDefault="001502CD">
      <w:r>
        <w:separator/>
      </w:r>
    </w:p>
  </w:endnote>
  <w:endnote w:type="continuationSeparator" w:id="0">
    <w:p w14:paraId="34FBB727" w14:textId="77777777" w:rsidR="001502CD" w:rsidRDefault="001502CD">
      <w:r>
        <w:continuationSeparator/>
      </w:r>
    </w:p>
  </w:endnote>
  <w:endnote w:type="continuationNotice" w:id="1">
    <w:p w14:paraId="310FAB3E" w14:textId="77777777" w:rsidR="001502CD" w:rsidRDefault="001502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43D8A" w14:textId="77777777" w:rsidR="00763B4F" w:rsidRPr="00971FCE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FC75C" w14:textId="77777777" w:rsidR="001502CD" w:rsidRDefault="001502CD">
      <w:r>
        <w:separator/>
      </w:r>
    </w:p>
  </w:footnote>
  <w:footnote w:type="continuationSeparator" w:id="0">
    <w:p w14:paraId="3148CA53" w14:textId="77777777" w:rsidR="001502CD" w:rsidRDefault="001502CD">
      <w:r>
        <w:continuationSeparator/>
      </w:r>
    </w:p>
  </w:footnote>
  <w:footnote w:type="continuationNotice" w:id="1">
    <w:p w14:paraId="598100F2" w14:textId="77777777" w:rsidR="001502CD" w:rsidRDefault="001502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0DB3E" w14:textId="77777777" w:rsidR="00763B4F" w:rsidRPr="00971FCE" w:rsidRDefault="000E4CBD">
    <w:pPr>
      <w:pStyle w:val="Header"/>
      <w:rPr>
        <w:rFonts w:cs="Segoe UI"/>
      </w:rPr>
    </w:pPr>
    <w:r w:rsidRPr="00971FCE"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A6F077B" wp14:editId="607EB45A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8000" cy="611640"/>
              <wp:effectExtent l="0" t="0" r="6985" b="0"/>
              <wp:wrapNone/>
              <wp:docPr id="14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8000" cy="611640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D9C326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0A6F077B" id="Freeform: Shape 14" o:spid="_x0000_s1026" style="position:absolute;margin-left:466.35pt;margin-top:42.55pt;width:86.45pt;height:4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round"/>
              <v:formulas/>
              <v:path arrowok="t" o:connecttype="custom" o:connectlocs="1098000,304235;0,304235;550582,25353;550582,583118;550582,25353;344905,335927;414519,354941;382876,402478;382876,247191;379712,275713;414519,310574;920801,335927;851187,373956;917637,354941;775245,326419;920801,335927;813216,310574;848023,275713;158213,399309;243648,310574;284784,399309;243648,196485;158213,278882;117078,196485;474640,399309;512611,320081;572732,313743;610703,399309;556911,247191;509447,272544;474640,250360;642346,399309;680317,320081;781573,399309;775245,250360;680317,313743;642346,196485;942951,399309;980922,196485;942951,399309" o:connectangles="0,0,0,0,0,0,0,0,0,0,0,0,0,0,0,0,0,0,0,0,0,0,0,0,0,0,0,0,0,0,0,0,0,0,0,0,0,0,0,0" textboxrect="0,0,347,193"/>
              <o:lock v:ext="edit" verticies="t"/>
              <v:textbox>
                <w:txbxContent>
                  <w:p w14:paraId="77D9C326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D6404"/>
    <w:multiLevelType w:val="hybridMultilevel"/>
    <w:tmpl w:val="6B4813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0E81"/>
    <w:multiLevelType w:val="multilevel"/>
    <w:tmpl w:val="3844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B53E1"/>
    <w:multiLevelType w:val="hybridMultilevel"/>
    <w:tmpl w:val="507E5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83291">
    <w:abstractNumId w:val="11"/>
  </w:num>
  <w:num w:numId="2" w16cid:durableId="1745099719">
    <w:abstractNumId w:val="11"/>
    <w:lvlOverride w:ilvl="0">
      <w:startOverride w:val="1"/>
    </w:lvlOverride>
  </w:num>
  <w:num w:numId="3" w16cid:durableId="16975210">
    <w:abstractNumId w:val="18"/>
  </w:num>
  <w:num w:numId="4" w16cid:durableId="518660429">
    <w:abstractNumId w:val="10"/>
  </w:num>
  <w:num w:numId="5" w16cid:durableId="1422873131">
    <w:abstractNumId w:val="11"/>
  </w:num>
  <w:num w:numId="6" w16cid:durableId="993098107">
    <w:abstractNumId w:val="8"/>
  </w:num>
  <w:num w:numId="7" w16cid:durableId="226183476">
    <w:abstractNumId w:val="9"/>
  </w:num>
  <w:num w:numId="8" w16cid:durableId="1776901199">
    <w:abstractNumId w:val="7"/>
  </w:num>
  <w:num w:numId="9" w16cid:durableId="585117042">
    <w:abstractNumId w:val="6"/>
  </w:num>
  <w:num w:numId="10" w16cid:durableId="1145198917">
    <w:abstractNumId w:val="5"/>
  </w:num>
  <w:num w:numId="11" w16cid:durableId="1792480525">
    <w:abstractNumId w:val="4"/>
  </w:num>
  <w:num w:numId="12" w16cid:durableId="476143555">
    <w:abstractNumId w:val="3"/>
  </w:num>
  <w:num w:numId="13" w16cid:durableId="900672708">
    <w:abstractNumId w:val="2"/>
  </w:num>
  <w:num w:numId="14" w16cid:durableId="1666476708">
    <w:abstractNumId w:val="1"/>
  </w:num>
  <w:num w:numId="15" w16cid:durableId="682510867">
    <w:abstractNumId w:val="0"/>
  </w:num>
  <w:num w:numId="16" w16cid:durableId="114250191">
    <w:abstractNumId w:val="18"/>
  </w:num>
  <w:num w:numId="17" w16cid:durableId="836192632">
    <w:abstractNumId w:val="11"/>
  </w:num>
  <w:num w:numId="18" w16cid:durableId="246813702">
    <w:abstractNumId w:val="11"/>
  </w:num>
  <w:num w:numId="19" w16cid:durableId="384765022">
    <w:abstractNumId w:val="16"/>
  </w:num>
  <w:num w:numId="20" w16cid:durableId="982272624">
    <w:abstractNumId w:val="14"/>
  </w:num>
  <w:num w:numId="21" w16cid:durableId="1507549664">
    <w:abstractNumId w:val="12"/>
  </w:num>
  <w:num w:numId="22" w16cid:durableId="2131898654">
    <w:abstractNumId w:val="13"/>
  </w:num>
  <w:num w:numId="23" w16cid:durableId="2050375127">
    <w:abstractNumId w:val="15"/>
  </w:num>
  <w:num w:numId="24" w16cid:durableId="21462677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BB8"/>
    <w:rsid w:val="000028E9"/>
    <w:rsid w:val="000037C9"/>
    <w:rsid w:val="000037FB"/>
    <w:rsid w:val="00006849"/>
    <w:rsid w:val="00007AEF"/>
    <w:rsid w:val="00012301"/>
    <w:rsid w:val="00017A21"/>
    <w:rsid w:val="000209DD"/>
    <w:rsid w:val="000229FA"/>
    <w:rsid w:val="000273FE"/>
    <w:rsid w:val="00027C2F"/>
    <w:rsid w:val="0003A262"/>
    <w:rsid w:val="00043F1F"/>
    <w:rsid w:val="0004767E"/>
    <w:rsid w:val="0005615C"/>
    <w:rsid w:val="00056A5F"/>
    <w:rsid w:val="00073267"/>
    <w:rsid w:val="0008288D"/>
    <w:rsid w:val="000830CA"/>
    <w:rsid w:val="00083A16"/>
    <w:rsid w:val="000931B0"/>
    <w:rsid w:val="000A254F"/>
    <w:rsid w:val="000A6D3C"/>
    <w:rsid w:val="000B06C1"/>
    <w:rsid w:val="000B2A88"/>
    <w:rsid w:val="000B5C56"/>
    <w:rsid w:val="000D0995"/>
    <w:rsid w:val="000D13FE"/>
    <w:rsid w:val="000D2E1D"/>
    <w:rsid w:val="000D6CBB"/>
    <w:rsid w:val="000E0C64"/>
    <w:rsid w:val="000E4CBD"/>
    <w:rsid w:val="000F52F5"/>
    <w:rsid w:val="000F5DDE"/>
    <w:rsid w:val="000F6844"/>
    <w:rsid w:val="00103603"/>
    <w:rsid w:val="001076D4"/>
    <w:rsid w:val="00112A3A"/>
    <w:rsid w:val="001214F6"/>
    <w:rsid w:val="00130072"/>
    <w:rsid w:val="001304C1"/>
    <w:rsid w:val="00132D02"/>
    <w:rsid w:val="0013309C"/>
    <w:rsid w:val="00144511"/>
    <w:rsid w:val="001449AB"/>
    <w:rsid w:val="001456CC"/>
    <w:rsid w:val="00147F64"/>
    <w:rsid w:val="001502CD"/>
    <w:rsid w:val="00151075"/>
    <w:rsid w:val="001556AB"/>
    <w:rsid w:val="001609D4"/>
    <w:rsid w:val="00164BFF"/>
    <w:rsid w:val="00165831"/>
    <w:rsid w:val="00165EF9"/>
    <w:rsid w:val="00167BA6"/>
    <w:rsid w:val="001751E9"/>
    <w:rsid w:val="00175A4F"/>
    <w:rsid w:val="00184A65"/>
    <w:rsid w:val="00184FB1"/>
    <w:rsid w:val="00191080"/>
    <w:rsid w:val="00192AC0"/>
    <w:rsid w:val="00195273"/>
    <w:rsid w:val="001B2B07"/>
    <w:rsid w:val="001B34F0"/>
    <w:rsid w:val="001B3553"/>
    <w:rsid w:val="001B4A6E"/>
    <w:rsid w:val="001B764F"/>
    <w:rsid w:val="001C05AF"/>
    <w:rsid w:val="001C0D67"/>
    <w:rsid w:val="001C6295"/>
    <w:rsid w:val="001D158D"/>
    <w:rsid w:val="001D221A"/>
    <w:rsid w:val="001D3406"/>
    <w:rsid w:val="001D3CE2"/>
    <w:rsid w:val="001E0FF2"/>
    <w:rsid w:val="001E1235"/>
    <w:rsid w:val="001E1B92"/>
    <w:rsid w:val="001E3B40"/>
    <w:rsid w:val="001F0EA7"/>
    <w:rsid w:val="001F2AB6"/>
    <w:rsid w:val="001F7C8B"/>
    <w:rsid w:val="002107D3"/>
    <w:rsid w:val="00214FEF"/>
    <w:rsid w:val="002150E1"/>
    <w:rsid w:val="0021654E"/>
    <w:rsid w:val="00221869"/>
    <w:rsid w:val="00224615"/>
    <w:rsid w:val="00231D45"/>
    <w:rsid w:val="00240658"/>
    <w:rsid w:val="0025188F"/>
    <w:rsid w:val="0025400C"/>
    <w:rsid w:val="0025637A"/>
    <w:rsid w:val="002619B2"/>
    <w:rsid w:val="00261D4F"/>
    <w:rsid w:val="00261E40"/>
    <w:rsid w:val="00263EDF"/>
    <w:rsid w:val="00272018"/>
    <w:rsid w:val="002747B4"/>
    <w:rsid w:val="00276A0A"/>
    <w:rsid w:val="00277D11"/>
    <w:rsid w:val="00282E21"/>
    <w:rsid w:val="00283433"/>
    <w:rsid w:val="002844DC"/>
    <w:rsid w:val="00287CC8"/>
    <w:rsid w:val="00292B18"/>
    <w:rsid w:val="0029683F"/>
    <w:rsid w:val="002A0E8F"/>
    <w:rsid w:val="002A18AE"/>
    <w:rsid w:val="002A620C"/>
    <w:rsid w:val="002B0594"/>
    <w:rsid w:val="002B0FE5"/>
    <w:rsid w:val="002B15D6"/>
    <w:rsid w:val="002C1A96"/>
    <w:rsid w:val="002C1FF4"/>
    <w:rsid w:val="002C5A8E"/>
    <w:rsid w:val="002D0800"/>
    <w:rsid w:val="002E334A"/>
    <w:rsid w:val="002E5E36"/>
    <w:rsid w:val="002E677C"/>
    <w:rsid w:val="002F2734"/>
    <w:rsid w:val="002F32FE"/>
    <w:rsid w:val="002F5C6A"/>
    <w:rsid w:val="002F5C74"/>
    <w:rsid w:val="00302AA1"/>
    <w:rsid w:val="00306474"/>
    <w:rsid w:val="00312A12"/>
    <w:rsid w:val="00313428"/>
    <w:rsid w:val="00316943"/>
    <w:rsid w:val="003233CD"/>
    <w:rsid w:val="0032541F"/>
    <w:rsid w:val="003326EF"/>
    <w:rsid w:val="00333D9C"/>
    <w:rsid w:val="00334993"/>
    <w:rsid w:val="0033644B"/>
    <w:rsid w:val="00340E2C"/>
    <w:rsid w:val="0034364A"/>
    <w:rsid w:val="00346FF8"/>
    <w:rsid w:val="003500D3"/>
    <w:rsid w:val="00352AFA"/>
    <w:rsid w:val="0035325A"/>
    <w:rsid w:val="00353956"/>
    <w:rsid w:val="00357400"/>
    <w:rsid w:val="003578B4"/>
    <w:rsid w:val="003703E3"/>
    <w:rsid w:val="00380746"/>
    <w:rsid w:val="00382FC2"/>
    <w:rsid w:val="0038750B"/>
    <w:rsid w:val="00394A57"/>
    <w:rsid w:val="003A5A79"/>
    <w:rsid w:val="003B1E14"/>
    <w:rsid w:val="003B2505"/>
    <w:rsid w:val="003B2E9C"/>
    <w:rsid w:val="003B5197"/>
    <w:rsid w:val="003B790D"/>
    <w:rsid w:val="003C2655"/>
    <w:rsid w:val="003C4020"/>
    <w:rsid w:val="003D3513"/>
    <w:rsid w:val="003D52E1"/>
    <w:rsid w:val="003E5F59"/>
    <w:rsid w:val="003E6CF9"/>
    <w:rsid w:val="003E7419"/>
    <w:rsid w:val="003E7656"/>
    <w:rsid w:val="003F0FA2"/>
    <w:rsid w:val="004003C2"/>
    <w:rsid w:val="00406C18"/>
    <w:rsid w:val="00406F2A"/>
    <w:rsid w:val="0041192F"/>
    <w:rsid w:val="00422BD4"/>
    <w:rsid w:val="004264DE"/>
    <w:rsid w:val="004267B8"/>
    <w:rsid w:val="00437369"/>
    <w:rsid w:val="004415C6"/>
    <w:rsid w:val="00444343"/>
    <w:rsid w:val="00447E6D"/>
    <w:rsid w:val="00451775"/>
    <w:rsid w:val="0045421D"/>
    <w:rsid w:val="00464285"/>
    <w:rsid w:val="00467D0D"/>
    <w:rsid w:val="00471201"/>
    <w:rsid w:val="0047709F"/>
    <w:rsid w:val="00480D59"/>
    <w:rsid w:val="00490A60"/>
    <w:rsid w:val="00492A79"/>
    <w:rsid w:val="00493321"/>
    <w:rsid w:val="004A3B5C"/>
    <w:rsid w:val="004A662D"/>
    <w:rsid w:val="004A7810"/>
    <w:rsid w:val="004A7EEC"/>
    <w:rsid w:val="004B1A3B"/>
    <w:rsid w:val="004B50F7"/>
    <w:rsid w:val="004C50A4"/>
    <w:rsid w:val="004C6093"/>
    <w:rsid w:val="004D77BC"/>
    <w:rsid w:val="004E1CA0"/>
    <w:rsid w:val="004E4F7A"/>
    <w:rsid w:val="004E7EC6"/>
    <w:rsid w:val="004F237B"/>
    <w:rsid w:val="004F355C"/>
    <w:rsid w:val="004F3FF8"/>
    <w:rsid w:val="004F5E20"/>
    <w:rsid w:val="005036C9"/>
    <w:rsid w:val="00503DF5"/>
    <w:rsid w:val="00503EA4"/>
    <w:rsid w:val="00504E3F"/>
    <w:rsid w:val="00506BBC"/>
    <w:rsid w:val="00507603"/>
    <w:rsid w:val="00520BB2"/>
    <w:rsid w:val="005270B5"/>
    <w:rsid w:val="00530A13"/>
    <w:rsid w:val="00533F5B"/>
    <w:rsid w:val="00535C5F"/>
    <w:rsid w:val="00540FDB"/>
    <w:rsid w:val="00541BD9"/>
    <w:rsid w:val="00545E64"/>
    <w:rsid w:val="00552101"/>
    <w:rsid w:val="0055627E"/>
    <w:rsid w:val="00560201"/>
    <w:rsid w:val="0056092C"/>
    <w:rsid w:val="00564356"/>
    <w:rsid w:val="005657D5"/>
    <w:rsid w:val="00566B89"/>
    <w:rsid w:val="00570AD9"/>
    <w:rsid w:val="00573466"/>
    <w:rsid w:val="00574230"/>
    <w:rsid w:val="00576BC8"/>
    <w:rsid w:val="00582CBD"/>
    <w:rsid w:val="005831EF"/>
    <w:rsid w:val="00587310"/>
    <w:rsid w:val="0059108F"/>
    <w:rsid w:val="00592053"/>
    <w:rsid w:val="005938C8"/>
    <w:rsid w:val="00596897"/>
    <w:rsid w:val="005A3259"/>
    <w:rsid w:val="005A715F"/>
    <w:rsid w:val="005B2D2F"/>
    <w:rsid w:val="005B2D3F"/>
    <w:rsid w:val="005C03E1"/>
    <w:rsid w:val="005C0C92"/>
    <w:rsid w:val="005C202C"/>
    <w:rsid w:val="005C237B"/>
    <w:rsid w:val="005C6299"/>
    <w:rsid w:val="005D0AC2"/>
    <w:rsid w:val="005D31E3"/>
    <w:rsid w:val="005E07E8"/>
    <w:rsid w:val="005F00CB"/>
    <w:rsid w:val="005F0261"/>
    <w:rsid w:val="005F08A2"/>
    <w:rsid w:val="005F48F9"/>
    <w:rsid w:val="005F4A6B"/>
    <w:rsid w:val="005F6A29"/>
    <w:rsid w:val="00602031"/>
    <w:rsid w:val="00604E22"/>
    <w:rsid w:val="00606F9B"/>
    <w:rsid w:val="00607987"/>
    <w:rsid w:val="00611D06"/>
    <w:rsid w:val="00612E97"/>
    <w:rsid w:val="00622601"/>
    <w:rsid w:val="0062484F"/>
    <w:rsid w:val="0062702D"/>
    <w:rsid w:val="00627AB9"/>
    <w:rsid w:val="0063075B"/>
    <w:rsid w:val="00630E34"/>
    <w:rsid w:val="00636084"/>
    <w:rsid w:val="006366DE"/>
    <w:rsid w:val="006431A4"/>
    <w:rsid w:val="00647D23"/>
    <w:rsid w:val="00653766"/>
    <w:rsid w:val="00656215"/>
    <w:rsid w:val="006623CA"/>
    <w:rsid w:val="00663B98"/>
    <w:rsid w:val="00672192"/>
    <w:rsid w:val="00673609"/>
    <w:rsid w:val="00676486"/>
    <w:rsid w:val="006818E9"/>
    <w:rsid w:val="00681CF9"/>
    <w:rsid w:val="00684FA1"/>
    <w:rsid w:val="00685786"/>
    <w:rsid w:val="00686EBD"/>
    <w:rsid w:val="006900C1"/>
    <w:rsid w:val="00690247"/>
    <w:rsid w:val="0069154C"/>
    <w:rsid w:val="006A171E"/>
    <w:rsid w:val="006A6394"/>
    <w:rsid w:val="006A6A04"/>
    <w:rsid w:val="006B522F"/>
    <w:rsid w:val="006C48B1"/>
    <w:rsid w:val="006C5DDA"/>
    <w:rsid w:val="006D2BB9"/>
    <w:rsid w:val="006D632B"/>
    <w:rsid w:val="006E20B3"/>
    <w:rsid w:val="006E36A4"/>
    <w:rsid w:val="006F1596"/>
    <w:rsid w:val="006F303A"/>
    <w:rsid w:val="00701A51"/>
    <w:rsid w:val="007125CF"/>
    <w:rsid w:val="007135BD"/>
    <w:rsid w:val="00715378"/>
    <w:rsid w:val="007171BB"/>
    <w:rsid w:val="00717C26"/>
    <w:rsid w:val="00720AB3"/>
    <w:rsid w:val="00721E6C"/>
    <w:rsid w:val="00730676"/>
    <w:rsid w:val="00730869"/>
    <w:rsid w:val="00732C8D"/>
    <w:rsid w:val="00735FB6"/>
    <w:rsid w:val="0073738B"/>
    <w:rsid w:val="007402AD"/>
    <w:rsid w:val="00745618"/>
    <w:rsid w:val="007462C7"/>
    <w:rsid w:val="00763B4F"/>
    <w:rsid w:val="0076662B"/>
    <w:rsid w:val="007678CB"/>
    <w:rsid w:val="00772B47"/>
    <w:rsid w:val="00777B43"/>
    <w:rsid w:val="00777DFA"/>
    <w:rsid w:val="00786E5B"/>
    <w:rsid w:val="007909BF"/>
    <w:rsid w:val="00795F16"/>
    <w:rsid w:val="007A0CB7"/>
    <w:rsid w:val="007A3906"/>
    <w:rsid w:val="007A50ED"/>
    <w:rsid w:val="007A6BB8"/>
    <w:rsid w:val="007B00E8"/>
    <w:rsid w:val="007B21C9"/>
    <w:rsid w:val="007B7776"/>
    <w:rsid w:val="007D3D9C"/>
    <w:rsid w:val="007D4C00"/>
    <w:rsid w:val="007E298E"/>
    <w:rsid w:val="007F18B3"/>
    <w:rsid w:val="008018F3"/>
    <w:rsid w:val="00811175"/>
    <w:rsid w:val="00812506"/>
    <w:rsid w:val="008126B1"/>
    <w:rsid w:val="008141A3"/>
    <w:rsid w:val="00815024"/>
    <w:rsid w:val="0083651E"/>
    <w:rsid w:val="00837483"/>
    <w:rsid w:val="00837675"/>
    <w:rsid w:val="00841A79"/>
    <w:rsid w:val="008428B1"/>
    <w:rsid w:val="008445DF"/>
    <w:rsid w:val="008504D6"/>
    <w:rsid w:val="00856503"/>
    <w:rsid w:val="00856544"/>
    <w:rsid w:val="00862F79"/>
    <w:rsid w:val="0086397B"/>
    <w:rsid w:val="00867673"/>
    <w:rsid w:val="00874ED3"/>
    <w:rsid w:val="00880A54"/>
    <w:rsid w:val="0088411C"/>
    <w:rsid w:val="00891659"/>
    <w:rsid w:val="00893688"/>
    <w:rsid w:val="008A0504"/>
    <w:rsid w:val="008A5333"/>
    <w:rsid w:val="008A6663"/>
    <w:rsid w:val="008B1B8C"/>
    <w:rsid w:val="008B49A4"/>
    <w:rsid w:val="008B7C7C"/>
    <w:rsid w:val="008C1740"/>
    <w:rsid w:val="008C3B46"/>
    <w:rsid w:val="008C4469"/>
    <w:rsid w:val="008C47FA"/>
    <w:rsid w:val="008C621B"/>
    <w:rsid w:val="008D79CC"/>
    <w:rsid w:val="008E4457"/>
    <w:rsid w:val="008F1C72"/>
    <w:rsid w:val="008F509D"/>
    <w:rsid w:val="008F6EA8"/>
    <w:rsid w:val="008F7290"/>
    <w:rsid w:val="00900C65"/>
    <w:rsid w:val="00902130"/>
    <w:rsid w:val="009133DE"/>
    <w:rsid w:val="009144BB"/>
    <w:rsid w:val="009149F4"/>
    <w:rsid w:val="00931ED5"/>
    <w:rsid w:val="00937DD0"/>
    <w:rsid w:val="00941873"/>
    <w:rsid w:val="009425E3"/>
    <w:rsid w:val="00947C82"/>
    <w:rsid w:val="00950300"/>
    <w:rsid w:val="00950795"/>
    <w:rsid w:val="00951861"/>
    <w:rsid w:val="00951E28"/>
    <w:rsid w:val="009556D7"/>
    <w:rsid w:val="00970CC9"/>
    <w:rsid w:val="00971ADE"/>
    <w:rsid w:val="00971FCE"/>
    <w:rsid w:val="00972FB5"/>
    <w:rsid w:val="00974464"/>
    <w:rsid w:val="00975A99"/>
    <w:rsid w:val="00983705"/>
    <w:rsid w:val="009840AB"/>
    <w:rsid w:val="00990566"/>
    <w:rsid w:val="00991A50"/>
    <w:rsid w:val="009945B0"/>
    <w:rsid w:val="009967C4"/>
    <w:rsid w:val="009B0439"/>
    <w:rsid w:val="009B22CC"/>
    <w:rsid w:val="009B37A3"/>
    <w:rsid w:val="009C6BC6"/>
    <w:rsid w:val="009D1463"/>
    <w:rsid w:val="009D2F18"/>
    <w:rsid w:val="009D5E04"/>
    <w:rsid w:val="009E20B0"/>
    <w:rsid w:val="009E5649"/>
    <w:rsid w:val="009E6C70"/>
    <w:rsid w:val="009E7171"/>
    <w:rsid w:val="009F3CC3"/>
    <w:rsid w:val="009F57D7"/>
    <w:rsid w:val="009F62BA"/>
    <w:rsid w:val="00A022AE"/>
    <w:rsid w:val="00A06A59"/>
    <w:rsid w:val="00A14B98"/>
    <w:rsid w:val="00A2435A"/>
    <w:rsid w:val="00A441E2"/>
    <w:rsid w:val="00A501EB"/>
    <w:rsid w:val="00A519F6"/>
    <w:rsid w:val="00A539DC"/>
    <w:rsid w:val="00A54605"/>
    <w:rsid w:val="00A5670F"/>
    <w:rsid w:val="00A61633"/>
    <w:rsid w:val="00A65C62"/>
    <w:rsid w:val="00A65E09"/>
    <w:rsid w:val="00A6600B"/>
    <w:rsid w:val="00A67399"/>
    <w:rsid w:val="00A70738"/>
    <w:rsid w:val="00A70C03"/>
    <w:rsid w:val="00A70D25"/>
    <w:rsid w:val="00A71154"/>
    <w:rsid w:val="00A735E7"/>
    <w:rsid w:val="00A7642A"/>
    <w:rsid w:val="00A77F34"/>
    <w:rsid w:val="00A81876"/>
    <w:rsid w:val="00A82128"/>
    <w:rsid w:val="00A821C3"/>
    <w:rsid w:val="00A83114"/>
    <w:rsid w:val="00A84377"/>
    <w:rsid w:val="00A8574F"/>
    <w:rsid w:val="00A859AD"/>
    <w:rsid w:val="00A8699A"/>
    <w:rsid w:val="00A86A7B"/>
    <w:rsid w:val="00A91514"/>
    <w:rsid w:val="00A9283E"/>
    <w:rsid w:val="00A930C0"/>
    <w:rsid w:val="00A93EDF"/>
    <w:rsid w:val="00A94FCA"/>
    <w:rsid w:val="00A97858"/>
    <w:rsid w:val="00AA22CA"/>
    <w:rsid w:val="00AA5468"/>
    <w:rsid w:val="00AA689A"/>
    <w:rsid w:val="00AA7A1C"/>
    <w:rsid w:val="00AB2055"/>
    <w:rsid w:val="00AB211E"/>
    <w:rsid w:val="00AB3383"/>
    <w:rsid w:val="00AB756A"/>
    <w:rsid w:val="00AB77AF"/>
    <w:rsid w:val="00AC1744"/>
    <w:rsid w:val="00AC782D"/>
    <w:rsid w:val="00AD08ED"/>
    <w:rsid w:val="00AD0C64"/>
    <w:rsid w:val="00AD27C8"/>
    <w:rsid w:val="00AD3BF3"/>
    <w:rsid w:val="00AD424C"/>
    <w:rsid w:val="00AD4359"/>
    <w:rsid w:val="00AD64D3"/>
    <w:rsid w:val="00AE1FC4"/>
    <w:rsid w:val="00AE6E64"/>
    <w:rsid w:val="00AF236D"/>
    <w:rsid w:val="00AF2CE6"/>
    <w:rsid w:val="00AF4928"/>
    <w:rsid w:val="00AF5E98"/>
    <w:rsid w:val="00AF7CD4"/>
    <w:rsid w:val="00B022A0"/>
    <w:rsid w:val="00B05335"/>
    <w:rsid w:val="00B05F24"/>
    <w:rsid w:val="00B16611"/>
    <w:rsid w:val="00B20824"/>
    <w:rsid w:val="00B20CBB"/>
    <w:rsid w:val="00B324B9"/>
    <w:rsid w:val="00B365B4"/>
    <w:rsid w:val="00B36ADD"/>
    <w:rsid w:val="00B4170E"/>
    <w:rsid w:val="00B428C8"/>
    <w:rsid w:val="00B43318"/>
    <w:rsid w:val="00B43960"/>
    <w:rsid w:val="00B43D40"/>
    <w:rsid w:val="00B44DAE"/>
    <w:rsid w:val="00B47101"/>
    <w:rsid w:val="00B4722E"/>
    <w:rsid w:val="00B52A36"/>
    <w:rsid w:val="00B55995"/>
    <w:rsid w:val="00B6213E"/>
    <w:rsid w:val="00B67E2F"/>
    <w:rsid w:val="00B70BC8"/>
    <w:rsid w:val="00B72358"/>
    <w:rsid w:val="00B77969"/>
    <w:rsid w:val="00B80041"/>
    <w:rsid w:val="00B8631D"/>
    <w:rsid w:val="00B872C7"/>
    <w:rsid w:val="00B91F5F"/>
    <w:rsid w:val="00B9593A"/>
    <w:rsid w:val="00BB2B05"/>
    <w:rsid w:val="00BB2F6D"/>
    <w:rsid w:val="00BB47E5"/>
    <w:rsid w:val="00BB532C"/>
    <w:rsid w:val="00BC50D5"/>
    <w:rsid w:val="00BC623F"/>
    <w:rsid w:val="00BD227D"/>
    <w:rsid w:val="00BD2443"/>
    <w:rsid w:val="00BD5145"/>
    <w:rsid w:val="00BD577D"/>
    <w:rsid w:val="00BD58CB"/>
    <w:rsid w:val="00BD5938"/>
    <w:rsid w:val="00BE0B89"/>
    <w:rsid w:val="00BE42DC"/>
    <w:rsid w:val="00BE781A"/>
    <w:rsid w:val="00BF53A3"/>
    <w:rsid w:val="00C0595B"/>
    <w:rsid w:val="00C07B7E"/>
    <w:rsid w:val="00C117BF"/>
    <w:rsid w:val="00C13729"/>
    <w:rsid w:val="00C17CDB"/>
    <w:rsid w:val="00C2211F"/>
    <w:rsid w:val="00C244EE"/>
    <w:rsid w:val="00C24538"/>
    <w:rsid w:val="00C27CFB"/>
    <w:rsid w:val="00C37490"/>
    <w:rsid w:val="00C41A63"/>
    <w:rsid w:val="00C43763"/>
    <w:rsid w:val="00C46C15"/>
    <w:rsid w:val="00C516B3"/>
    <w:rsid w:val="00C52D0E"/>
    <w:rsid w:val="00C6051D"/>
    <w:rsid w:val="00C62468"/>
    <w:rsid w:val="00C62B49"/>
    <w:rsid w:val="00C6515F"/>
    <w:rsid w:val="00C708AF"/>
    <w:rsid w:val="00C75183"/>
    <w:rsid w:val="00C76D8B"/>
    <w:rsid w:val="00C81743"/>
    <w:rsid w:val="00C847F5"/>
    <w:rsid w:val="00C90127"/>
    <w:rsid w:val="00C91132"/>
    <w:rsid w:val="00C9148D"/>
    <w:rsid w:val="00C933D2"/>
    <w:rsid w:val="00C969D4"/>
    <w:rsid w:val="00CA580B"/>
    <w:rsid w:val="00CA78D5"/>
    <w:rsid w:val="00CA7E82"/>
    <w:rsid w:val="00CB090F"/>
    <w:rsid w:val="00CB0CA3"/>
    <w:rsid w:val="00CB1AE0"/>
    <w:rsid w:val="00CB2747"/>
    <w:rsid w:val="00CB3672"/>
    <w:rsid w:val="00CB5577"/>
    <w:rsid w:val="00CD0CD4"/>
    <w:rsid w:val="00CD3A59"/>
    <w:rsid w:val="00CD7F15"/>
    <w:rsid w:val="00CE485A"/>
    <w:rsid w:val="00CE5825"/>
    <w:rsid w:val="00CE798E"/>
    <w:rsid w:val="00CF0B77"/>
    <w:rsid w:val="00CF4FF3"/>
    <w:rsid w:val="00CF520C"/>
    <w:rsid w:val="00D017FA"/>
    <w:rsid w:val="00D06573"/>
    <w:rsid w:val="00D20B04"/>
    <w:rsid w:val="00D20B46"/>
    <w:rsid w:val="00D255A4"/>
    <w:rsid w:val="00D2768F"/>
    <w:rsid w:val="00D32780"/>
    <w:rsid w:val="00D32E5A"/>
    <w:rsid w:val="00D41681"/>
    <w:rsid w:val="00D44AAE"/>
    <w:rsid w:val="00D50365"/>
    <w:rsid w:val="00D537E8"/>
    <w:rsid w:val="00D54522"/>
    <w:rsid w:val="00D57DBA"/>
    <w:rsid w:val="00D664D8"/>
    <w:rsid w:val="00D70596"/>
    <w:rsid w:val="00D74808"/>
    <w:rsid w:val="00D751BA"/>
    <w:rsid w:val="00D76C73"/>
    <w:rsid w:val="00D84BCD"/>
    <w:rsid w:val="00D866A5"/>
    <w:rsid w:val="00D86E9F"/>
    <w:rsid w:val="00D944F7"/>
    <w:rsid w:val="00D9570C"/>
    <w:rsid w:val="00D960AE"/>
    <w:rsid w:val="00DA3703"/>
    <w:rsid w:val="00DA4A0A"/>
    <w:rsid w:val="00DA50CA"/>
    <w:rsid w:val="00DA6466"/>
    <w:rsid w:val="00DB0DE6"/>
    <w:rsid w:val="00DB1FAF"/>
    <w:rsid w:val="00DC29C8"/>
    <w:rsid w:val="00DC6F05"/>
    <w:rsid w:val="00DD5EA5"/>
    <w:rsid w:val="00DD7031"/>
    <w:rsid w:val="00DD7E85"/>
    <w:rsid w:val="00DE0731"/>
    <w:rsid w:val="00DE126B"/>
    <w:rsid w:val="00DE27F1"/>
    <w:rsid w:val="00E048D1"/>
    <w:rsid w:val="00E0693F"/>
    <w:rsid w:val="00E14918"/>
    <w:rsid w:val="00E24967"/>
    <w:rsid w:val="00E26786"/>
    <w:rsid w:val="00E324F0"/>
    <w:rsid w:val="00E32C18"/>
    <w:rsid w:val="00E350DC"/>
    <w:rsid w:val="00E42719"/>
    <w:rsid w:val="00E427BC"/>
    <w:rsid w:val="00E42988"/>
    <w:rsid w:val="00E42FB8"/>
    <w:rsid w:val="00E42FFC"/>
    <w:rsid w:val="00E50577"/>
    <w:rsid w:val="00E511B7"/>
    <w:rsid w:val="00E556B5"/>
    <w:rsid w:val="00E56C2B"/>
    <w:rsid w:val="00E6023C"/>
    <w:rsid w:val="00E62264"/>
    <w:rsid w:val="00E72368"/>
    <w:rsid w:val="00E75CB6"/>
    <w:rsid w:val="00E775A6"/>
    <w:rsid w:val="00E879F0"/>
    <w:rsid w:val="00E9669A"/>
    <w:rsid w:val="00EA28AE"/>
    <w:rsid w:val="00EA30D1"/>
    <w:rsid w:val="00EA5B5C"/>
    <w:rsid w:val="00EA7F19"/>
    <w:rsid w:val="00EB32E4"/>
    <w:rsid w:val="00EB37CE"/>
    <w:rsid w:val="00EB55B9"/>
    <w:rsid w:val="00EB5764"/>
    <w:rsid w:val="00EC0E60"/>
    <w:rsid w:val="00EC2BA6"/>
    <w:rsid w:val="00ED5A1E"/>
    <w:rsid w:val="00EE09B0"/>
    <w:rsid w:val="00EE2794"/>
    <w:rsid w:val="00EF0FE2"/>
    <w:rsid w:val="00EF4183"/>
    <w:rsid w:val="00EF41BF"/>
    <w:rsid w:val="00EF7157"/>
    <w:rsid w:val="00F11473"/>
    <w:rsid w:val="00F15BAD"/>
    <w:rsid w:val="00F2153E"/>
    <w:rsid w:val="00F21CB4"/>
    <w:rsid w:val="00F2408A"/>
    <w:rsid w:val="00F318F7"/>
    <w:rsid w:val="00F3464A"/>
    <w:rsid w:val="00F431D0"/>
    <w:rsid w:val="00F53CD4"/>
    <w:rsid w:val="00F54631"/>
    <w:rsid w:val="00F56294"/>
    <w:rsid w:val="00F613F5"/>
    <w:rsid w:val="00F634C0"/>
    <w:rsid w:val="00F66BA1"/>
    <w:rsid w:val="00F66F14"/>
    <w:rsid w:val="00F74474"/>
    <w:rsid w:val="00F767A5"/>
    <w:rsid w:val="00F77359"/>
    <w:rsid w:val="00F97AB0"/>
    <w:rsid w:val="00FA5844"/>
    <w:rsid w:val="00FB00D6"/>
    <w:rsid w:val="00FB26BD"/>
    <w:rsid w:val="00FB411E"/>
    <w:rsid w:val="00FC0D95"/>
    <w:rsid w:val="00FC2025"/>
    <w:rsid w:val="00FC26D7"/>
    <w:rsid w:val="00FC400B"/>
    <w:rsid w:val="00FC40AB"/>
    <w:rsid w:val="00FD0558"/>
    <w:rsid w:val="00FD1172"/>
    <w:rsid w:val="00FD4EF1"/>
    <w:rsid w:val="00FD7E08"/>
    <w:rsid w:val="00FE0710"/>
    <w:rsid w:val="00FE2064"/>
    <w:rsid w:val="00FE6B03"/>
    <w:rsid w:val="00FF51C2"/>
    <w:rsid w:val="00FF702D"/>
    <w:rsid w:val="00FF7669"/>
    <w:rsid w:val="04F143F1"/>
    <w:rsid w:val="198BC02B"/>
    <w:rsid w:val="1CA4B2CD"/>
    <w:rsid w:val="1CBFBAB7"/>
    <w:rsid w:val="2B65BC90"/>
    <w:rsid w:val="3121F6FB"/>
    <w:rsid w:val="3AD3D2EC"/>
    <w:rsid w:val="46FEA39E"/>
    <w:rsid w:val="4CBA000D"/>
    <w:rsid w:val="71435C81"/>
    <w:rsid w:val="72E8927E"/>
    <w:rsid w:val="7B95E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694CC0BD"/>
  <w15:docId w15:val="{CCB84A11-B9CC-4EC7-9813-2AED9499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6BB8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paragraph" w:styleId="Heading4">
    <w:name w:val="heading 4"/>
    <w:basedOn w:val="Normal"/>
    <w:link w:val="Heading4Char"/>
    <w:uiPriority w:val="9"/>
    <w:qFormat/>
    <w:rsid w:val="00C76D8B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lang w:eastAsia="en-GB"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uiPriority w:val="34"/>
    <w:qFormat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styleId="TableGridLight">
    <w:name w:val="Grid Table Light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">
    <w:name w:val="List Table 1 Light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2-Accent3">
    <w:name w:val="Grid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2">
    <w:name w:val="List Table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3">
    <w:name w:val="Grid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styleId="GridTable3-Accent1">
    <w:name w:val="Grid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styleId="ListTable3">
    <w:name w:val="List Table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rmaltextrun">
    <w:name w:val="normaltextrun"/>
    <w:basedOn w:val="DefaultParagraphFont"/>
    <w:rsid w:val="007A6BB8"/>
  </w:style>
  <w:style w:type="character" w:customStyle="1" w:styleId="eop">
    <w:name w:val="eop"/>
    <w:basedOn w:val="DefaultParagraphFont"/>
    <w:rsid w:val="007A6BB8"/>
  </w:style>
  <w:style w:type="paragraph" w:customStyle="1" w:styleId="paragraph">
    <w:name w:val="paragraph"/>
    <w:basedOn w:val="Normal"/>
    <w:rsid w:val="007A6BB8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customStyle="1" w:styleId="tabchar">
    <w:name w:val="tabchar"/>
    <w:basedOn w:val="DefaultParagraphFont"/>
    <w:rsid w:val="007A6BB8"/>
  </w:style>
  <w:style w:type="character" w:styleId="Strong">
    <w:name w:val="Strong"/>
    <w:basedOn w:val="DefaultParagraphFont"/>
    <w:uiPriority w:val="22"/>
    <w:qFormat/>
    <w:rsid w:val="00B4170E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C76D8B"/>
    <w:rPr>
      <w:b/>
      <w:bCs/>
      <w:sz w:val="24"/>
      <w:szCs w:val="24"/>
      <w:lang w:val="en-GB" w:eastAsia="en-GB" w:bidi="th-TH"/>
    </w:rPr>
  </w:style>
  <w:style w:type="paragraph" w:styleId="Revision">
    <w:name w:val="Revision"/>
    <w:hidden/>
    <w:uiPriority w:val="99"/>
    <w:semiHidden/>
    <w:rsid w:val="007678CB"/>
    <w:rPr>
      <w:rFonts w:ascii="Segoe UI" w:hAnsi="Segoe UI"/>
      <w:sz w:val="22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7B00E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B00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0E8"/>
    <w:rPr>
      <w:rFonts w:ascii="Segoe UI" w:hAnsi="Segoe U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00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B00E8"/>
    <w:rPr>
      <w:rFonts w:ascii="Segoe UI" w:hAnsi="Segoe UI"/>
      <w:b/>
      <w:bCs/>
      <w:lang w:val="en-GB" w:eastAsia="en-US"/>
    </w:rPr>
  </w:style>
  <w:style w:type="character" w:customStyle="1" w:styleId="AboutandContactBody">
    <w:name w:val="About and Contact Body"/>
    <w:basedOn w:val="DefaultParagraphFont"/>
    <w:rsid w:val="001E0FF2"/>
    <w:rPr>
      <w:rFonts w:ascii="Segoe UI" w:hAnsi="Segoe UI"/>
      <w:sz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46C15"/>
    <w:rPr>
      <w:color w:val="605E5C"/>
      <w:shd w:val="clear" w:color="auto" w:fill="E1DFDD"/>
    </w:rPr>
  </w:style>
  <w:style w:type="paragraph" w:customStyle="1" w:styleId="He01Flietext">
    <w:name w:val="_He_01_Fließtext"/>
    <w:qFormat/>
    <w:rsid w:val="00CB1AE0"/>
    <w:pPr>
      <w:spacing w:after="160"/>
    </w:pPr>
    <w:rPr>
      <w:rFonts w:ascii="Segoe UI" w:eastAsia="Segoe UI" w:hAnsi="Segoe UI" w:cs="Angsana New"/>
      <w:sz w:val="22"/>
      <w:szCs w:val="22"/>
      <w:lang w:eastAsia="en-US"/>
    </w:rPr>
  </w:style>
  <w:style w:type="character" w:customStyle="1" w:styleId="wcontent-1595260689796">
    <w:name w:val="wcontent-1595260689796"/>
    <w:rsid w:val="00CB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10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eiling.wee@henke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rissana@124comm.com" TargetMode="Externa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2f792e8-4dad-42c1-ad63-44982727bf4d" ContentTypeId="0x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  <ds:schemaRef ds:uri="fa89156b-003c-49d2-8bad-d8a921ed868e"/>
    <ds:schemaRef ds:uri="03c00cd9-1e90-4a3f-95f0-69379534cf14"/>
  </ds:schemaRefs>
</ds:datastoreItem>
</file>

<file path=customXml/itemProps2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2D58111-6592-48EE-9A79-42922B77CE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869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Henkel AG &amp; Co. KGaA</Company>
  <LinksUpToDate>false</LinksUpToDate>
  <CharactersWithSpaces>5817</CharactersWithSpaces>
  <SharedDoc>false</SharedDoc>
  <HLinks>
    <vt:vector size="24" baseType="variant">
      <vt:variant>
        <vt:i4>4194351</vt:i4>
      </vt:variant>
      <vt:variant>
        <vt:i4>9</vt:i4>
      </vt:variant>
      <vt:variant>
        <vt:i4>0</vt:i4>
      </vt:variant>
      <vt:variant>
        <vt:i4>5</vt:i4>
      </vt:variant>
      <vt:variant>
        <vt:lpwstr>mailto:krissana@124comm.com</vt:lpwstr>
      </vt:variant>
      <vt:variant>
        <vt:lpwstr/>
      </vt:variant>
      <vt:variant>
        <vt:i4>5767207</vt:i4>
      </vt:variant>
      <vt:variant>
        <vt:i4>6</vt:i4>
      </vt:variant>
      <vt:variant>
        <vt:i4>0</vt:i4>
      </vt:variant>
      <vt:variant>
        <vt:i4>5</vt:i4>
      </vt:variant>
      <vt:variant>
        <vt:lpwstr>mailto:meiling.wee@henkel.com</vt:lpwstr>
      </vt:variant>
      <vt:variant>
        <vt:lpwstr/>
      </vt:variant>
      <vt:variant>
        <vt:i4>2555945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Gwyneth Lee</dc:creator>
  <cp:keywords/>
  <dc:description/>
  <cp:lastModifiedBy>Nicole N Tong (ext)</cp:lastModifiedBy>
  <cp:revision>13</cp:revision>
  <cp:lastPrinted>2011-01-05T14:15:00Z</cp:lastPrinted>
  <dcterms:created xsi:type="dcterms:W3CDTF">2023-03-15T18:52:00Z</dcterms:created>
  <dcterms:modified xsi:type="dcterms:W3CDTF">2023-03-16T16:01:00Z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