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99D4F" w14:textId="478EA270" w:rsidR="00B422EC" w:rsidRPr="00015B35" w:rsidRDefault="004D4CB6" w:rsidP="00A66DB1">
      <w:pPr>
        <w:spacing w:before="120"/>
        <w:jc w:val="right"/>
        <w:rPr>
          <w:rFonts w:ascii="Segoe UI" w:hAnsi="Segoe UI" w:cs="Segoe UI"/>
          <w:sz w:val="22"/>
          <w:szCs w:val="22"/>
          <w:lang w:val="hu"/>
        </w:rPr>
      </w:pPr>
      <w:r w:rsidRPr="00EA1752">
        <w:rPr>
          <w:bCs/>
          <w:i/>
          <w:iCs/>
          <w:sz w:val="24"/>
          <w:lang w:val="en-US"/>
        </w:rPr>
        <w:t xml:space="preserve"> </w:t>
      </w:r>
      <w:r w:rsidR="00A86132" w:rsidRPr="00015B35">
        <w:rPr>
          <w:rFonts w:ascii="Segoe UI" w:hAnsi="Segoe UI" w:cs="Segoe UI"/>
          <w:sz w:val="22"/>
          <w:szCs w:val="22"/>
          <w:lang w:val="hu"/>
        </w:rPr>
        <w:t xml:space="preserve">2020. </w:t>
      </w:r>
      <w:r w:rsidR="00015B35">
        <w:rPr>
          <w:rFonts w:ascii="Segoe UI" w:hAnsi="Segoe UI" w:cs="Segoe UI"/>
          <w:sz w:val="22"/>
          <w:szCs w:val="22"/>
          <w:lang w:val="hu"/>
        </w:rPr>
        <w:t>október 2</w:t>
      </w:r>
      <w:r w:rsidR="007965F1">
        <w:rPr>
          <w:rFonts w:ascii="Segoe UI" w:hAnsi="Segoe UI" w:cs="Segoe UI"/>
          <w:sz w:val="22"/>
          <w:szCs w:val="22"/>
          <w:lang w:val="hu"/>
        </w:rPr>
        <w:t>0</w:t>
      </w:r>
      <w:r w:rsidR="003C6A25" w:rsidRPr="00015B35">
        <w:rPr>
          <w:rFonts w:ascii="Segoe UI" w:hAnsi="Segoe UI" w:cs="Segoe UI"/>
          <w:sz w:val="22"/>
          <w:szCs w:val="22"/>
          <w:lang w:val="hu"/>
        </w:rPr>
        <w:t>.</w:t>
      </w:r>
    </w:p>
    <w:p w14:paraId="7AD4D436" w14:textId="77777777" w:rsidR="005E69D9" w:rsidRDefault="005E69D9" w:rsidP="00B422EC">
      <w:pPr>
        <w:pStyle w:val="Standard12pt"/>
        <w:rPr>
          <w:lang w:val="en-US"/>
        </w:rPr>
      </w:pPr>
    </w:p>
    <w:p w14:paraId="51DE06C4" w14:textId="77777777" w:rsidR="002A6AB9" w:rsidRDefault="002A6AB9" w:rsidP="002A6AB9">
      <w:pPr>
        <w:autoSpaceDE w:val="0"/>
        <w:autoSpaceDN w:val="0"/>
        <w:adjustRightInd w:val="0"/>
        <w:spacing w:line="240" w:lineRule="auto"/>
        <w:jc w:val="both"/>
        <w:rPr>
          <w:sz w:val="24"/>
          <w:lang w:val="hu-HU"/>
        </w:rPr>
      </w:pPr>
    </w:p>
    <w:p w14:paraId="4E62347B" w14:textId="77777777" w:rsidR="00015B35" w:rsidRDefault="00015B35" w:rsidP="00015B35">
      <w:pPr>
        <w:pStyle w:val="Topline"/>
        <w:spacing w:after="360"/>
        <w:rPr>
          <w:lang w:val="hu"/>
        </w:rPr>
      </w:pPr>
      <w:r>
        <w:rPr>
          <w:lang w:val="hu"/>
        </w:rPr>
        <w:t xml:space="preserve">Elkötelezettség a műanyaghulladék elleni harcban </w:t>
      </w:r>
    </w:p>
    <w:p w14:paraId="20150D61" w14:textId="21BC42FA" w:rsidR="00015B35" w:rsidRPr="00015B35" w:rsidRDefault="00015B35" w:rsidP="00015B35">
      <w:pPr>
        <w:pStyle w:val="Topline"/>
        <w:spacing w:before="0" w:after="0"/>
        <w:rPr>
          <w:rStyle w:val="Headline"/>
          <w:szCs w:val="32"/>
        </w:rPr>
      </w:pPr>
      <w:r w:rsidRPr="00015B35">
        <w:rPr>
          <w:b/>
          <w:bCs/>
          <w:sz w:val="32"/>
          <w:szCs w:val="32"/>
        </w:rPr>
        <w:t>A Henkel támogatja a műanyagszennyezéssel kapcsolatos ENSZ-egyezményt hirdető globális üzleti felhívást</w:t>
      </w:r>
      <w:r w:rsidRPr="00015B35">
        <w:rPr>
          <w:sz w:val="32"/>
          <w:szCs w:val="32"/>
        </w:rPr>
        <w:br/>
      </w:r>
    </w:p>
    <w:p w14:paraId="514BE157" w14:textId="0BBF2861" w:rsidR="00015B35" w:rsidRPr="00015B35" w:rsidRDefault="00015B35" w:rsidP="00015B35">
      <w:pPr>
        <w:spacing w:line="276" w:lineRule="auto"/>
        <w:jc w:val="both"/>
        <w:rPr>
          <w:rFonts w:ascii="Segoe UI" w:hAnsi="Segoe UI" w:cs="Segoe UI"/>
          <w:sz w:val="22"/>
          <w:szCs w:val="22"/>
          <w:lang w:val="hu"/>
        </w:rPr>
      </w:pPr>
      <w:r>
        <w:rPr>
          <w:rFonts w:ascii="Segoe UI" w:hAnsi="Segoe UI" w:cs="Segoe UI"/>
          <w:sz w:val="22"/>
          <w:szCs w:val="22"/>
          <w:lang w:val="hu"/>
        </w:rPr>
        <w:t>Á</w:t>
      </w:r>
      <w:r w:rsidRPr="00015B35">
        <w:rPr>
          <w:rFonts w:ascii="Segoe UI" w:hAnsi="Segoe UI" w:cs="Segoe UI"/>
          <w:sz w:val="22"/>
          <w:szCs w:val="22"/>
          <w:lang w:val="hu"/>
        </w:rPr>
        <w:t>tfogó megközelítés a műanyaghulladék problémájának kezelésére:</w:t>
      </w:r>
      <w:r>
        <w:rPr>
          <w:rFonts w:ascii="Segoe UI" w:hAnsi="Segoe UI" w:cs="Segoe UI"/>
          <w:sz w:val="22"/>
          <w:szCs w:val="22"/>
          <w:lang w:val="hu"/>
        </w:rPr>
        <w:t xml:space="preserve"> </w:t>
      </w:r>
      <w:r w:rsidRPr="00015B35">
        <w:rPr>
          <w:rFonts w:ascii="Segoe UI" w:hAnsi="Segoe UI" w:cs="Segoe UI"/>
          <w:sz w:val="22"/>
          <w:szCs w:val="22"/>
          <w:lang w:val="hu"/>
        </w:rPr>
        <w:t xml:space="preserve">28 másik globális nagyvállalattal együtt a Henkel jóváhagyta az üzleti programot, amely felszólította a kormányokat, hogy tárgyaljanak és állapodjanak meg az ENSZ műanyagszennyezésről szóló egyezményéről. A vállalkozásoknak szóló felhívás az Egyesült Nemzetek Környezetvédelmi Közgyűlésének 5. ülésszakát (UNEA5) megelőzően szólít cselekvésre; </w:t>
      </w:r>
      <w:hyperlink r:id="rId8" w:history="1">
        <w:r w:rsidRPr="00015B35">
          <w:rPr>
            <w:rStyle w:val="Hiperhivatkozs"/>
            <w:rFonts w:ascii="Segoe UI" w:hAnsi="Segoe UI" w:cs="Segoe UI"/>
            <w:sz w:val="22"/>
            <w:szCs w:val="22"/>
            <w:lang w:val="hu"/>
          </w:rPr>
          <w:t>az Ellen MacArthur Alapítvány és a Boston Consulting Group pedig a WWF-fel közösen készített új jelentésében</w:t>
        </w:r>
      </w:hyperlink>
      <w:r w:rsidRPr="00015B35">
        <w:rPr>
          <w:rFonts w:ascii="Segoe UI" w:hAnsi="Segoe UI" w:cs="Segoe UI"/>
          <w:sz w:val="22"/>
          <w:szCs w:val="22"/>
          <w:lang w:val="hu"/>
        </w:rPr>
        <w:t xml:space="preserve"> vázolja fel a kötelező nemzetközi megállapodás szükségességét a műanyagszennyezés problémájának megoldásával kapcsolatban.</w:t>
      </w:r>
      <w:hyperlink r:id="rId9" w:history="1"/>
    </w:p>
    <w:p w14:paraId="6710ADA1" w14:textId="77777777" w:rsidR="00015B35" w:rsidRPr="00015B35" w:rsidRDefault="00015B35" w:rsidP="00015B35">
      <w:pPr>
        <w:spacing w:line="276" w:lineRule="auto"/>
        <w:jc w:val="both"/>
        <w:rPr>
          <w:rFonts w:ascii="Segoe UI" w:hAnsi="Segoe UI" w:cs="Segoe UI"/>
          <w:sz w:val="22"/>
          <w:szCs w:val="22"/>
          <w:lang w:val="hu"/>
        </w:rPr>
      </w:pPr>
    </w:p>
    <w:p w14:paraId="05E1F054" w14:textId="3F983403" w:rsidR="00015B35" w:rsidRPr="00015B35" w:rsidRDefault="00015B35" w:rsidP="00015B35">
      <w:pPr>
        <w:spacing w:line="276" w:lineRule="auto"/>
        <w:jc w:val="both"/>
        <w:rPr>
          <w:rFonts w:ascii="Segoe UI" w:hAnsi="Segoe UI" w:cs="Segoe UI"/>
          <w:sz w:val="22"/>
          <w:szCs w:val="22"/>
          <w:lang w:val="hu"/>
        </w:rPr>
      </w:pPr>
      <w:r w:rsidRPr="00015B35">
        <w:rPr>
          <w:rFonts w:ascii="Segoe UI" w:hAnsi="Segoe UI" w:cs="Segoe UI"/>
          <w:sz w:val="22"/>
          <w:szCs w:val="22"/>
          <w:lang w:val="hu"/>
        </w:rPr>
        <w:t xml:space="preserve">Évente 11 millió tonna műanyag szivárog a környezetbe, szennyezve az óceánokat és más létfontosságú ökoszisztémákat. Úgy tűnik, hogy a jelenlegi megközelítések nem elég hatékonyak a műanyag hulladék problémájának globális szintű sikeres kezeléséhez. Ezért döntött úgy a Henkel, hogy csatlakozik más nagyvállalatok által is támogatott vállalati programhoz, amely egy, a műanyagszennyezés problémájának megoldásával foglalkozó nemzetközi megállapodás létrehozásának fontosságára hívja fel a figyelmet. A jóváhagyók egy olyan ENSZ-egyezmény létrejöttét sürgetik, amely harmonizálja az összetett szabályozási standardokat, közös mértékrendszert és módszertanokat határoz meg, nemzeti célok és cselekvési tervek kidolgozását írja elő, valamint támogatja az innovációt és az infrastruktúra fejlesztését, hogy egyenlő feltételeket teremtsen a műanyag értékláncban. </w:t>
      </w:r>
    </w:p>
    <w:p w14:paraId="47CD7D23" w14:textId="77777777" w:rsidR="00015B35" w:rsidRPr="00015B35" w:rsidRDefault="00015B35" w:rsidP="00015B35">
      <w:pPr>
        <w:spacing w:line="276" w:lineRule="auto"/>
        <w:jc w:val="both"/>
        <w:rPr>
          <w:rFonts w:ascii="Segoe UI" w:hAnsi="Segoe UI" w:cs="Segoe UI"/>
          <w:sz w:val="22"/>
          <w:szCs w:val="22"/>
          <w:lang w:val="hu"/>
        </w:rPr>
      </w:pPr>
    </w:p>
    <w:p w14:paraId="31469184" w14:textId="75234DD3" w:rsidR="00015B35" w:rsidRPr="00015B35" w:rsidRDefault="00015B35" w:rsidP="00015B35">
      <w:pPr>
        <w:spacing w:after="120" w:line="276" w:lineRule="auto"/>
        <w:jc w:val="both"/>
        <w:rPr>
          <w:rFonts w:ascii="Segoe UI" w:hAnsi="Segoe UI" w:cs="Segoe UI"/>
          <w:b/>
          <w:bCs/>
          <w:sz w:val="22"/>
          <w:szCs w:val="22"/>
          <w:lang w:val="hu"/>
        </w:rPr>
      </w:pPr>
      <w:r w:rsidRPr="00015B35">
        <w:rPr>
          <w:rFonts w:ascii="Segoe UI" w:hAnsi="Segoe UI" w:cs="Segoe UI"/>
          <w:b/>
          <w:bCs/>
          <w:sz w:val="22"/>
          <w:szCs w:val="22"/>
          <w:lang w:val="hu"/>
        </w:rPr>
        <w:t xml:space="preserve">Műanyag </w:t>
      </w:r>
      <w:r w:rsidR="003A2F25">
        <w:rPr>
          <w:rFonts w:ascii="Segoe UI" w:hAnsi="Segoe UI" w:cs="Segoe UI"/>
          <w:b/>
          <w:bCs/>
          <w:sz w:val="22"/>
          <w:szCs w:val="22"/>
          <w:lang w:val="hu"/>
        </w:rPr>
        <w:t>–</w:t>
      </w:r>
      <w:r w:rsidRPr="00015B35">
        <w:rPr>
          <w:rFonts w:ascii="Segoe UI" w:hAnsi="Segoe UI" w:cs="Segoe UI"/>
          <w:b/>
          <w:bCs/>
          <w:sz w:val="22"/>
          <w:szCs w:val="22"/>
          <w:lang w:val="hu"/>
        </w:rPr>
        <w:t xml:space="preserve"> közös felelősség</w:t>
      </w:r>
    </w:p>
    <w:p w14:paraId="7B493AB5" w14:textId="0B6ED27B" w:rsidR="00015B35" w:rsidRPr="00015B35" w:rsidRDefault="00015B35" w:rsidP="00015B35">
      <w:pPr>
        <w:spacing w:line="276" w:lineRule="auto"/>
        <w:jc w:val="both"/>
        <w:rPr>
          <w:rFonts w:ascii="Segoe UI" w:hAnsi="Segoe UI" w:cs="Segoe UI"/>
          <w:sz w:val="22"/>
          <w:szCs w:val="22"/>
          <w:lang w:val="hu"/>
        </w:rPr>
      </w:pPr>
      <w:r w:rsidRPr="00015B35">
        <w:rPr>
          <w:rFonts w:ascii="Segoe UI" w:hAnsi="Segoe UI" w:cs="Segoe UI"/>
          <w:sz w:val="22"/>
          <w:szCs w:val="22"/>
          <w:lang w:val="hu"/>
        </w:rPr>
        <w:t xml:space="preserve">„A környezetbe kerülő műanyag hulladék az egyik legnagyobb kihívás, amellyel az emberiség ma szembesül. A Henkelnél felismerjük, hogy a mi felelősségünk is foglalkozni ezzel a globális </w:t>
      </w:r>
      <w:r w:rsidRPr="00015B35">
        <w:rPr>
          <w:rFonts w:ascii="Segoe UI" w:hAnsi="Segoe UI" w:cs="Segoe UI"/>
          <w:sz w:val="22"/>
          <w:szCs w:val="22"/>
          <w:lang w:val="hu"/>
        </w:rPr>
        <w:lastRenderedPageBreak/>
        <w:t xml:space="preserve">problémával </w:t>
      </w:r>
      <w:r w:rsidR="003A2F25">
        <w:rPr>
          <w:rFonts w:ascii="Segoe UI" w:hAnsi="Segoe UI" w:cs="Segoe UI"/>
          <w:sz w:val="22"/>
          <w:szCs w:val="22"/>
          <w:lang w:val="hu"/>
        </w:rPr>
        <w:t>–</w:t>
      </w:r>
      <w:r w:rsidRPr="00015B35">
        <w:rPr>
          <w:rFonts w:ascii="Segoe UI" w:hAnsi="Segoe UI" w:cs="Segoe UI"/>
          <w:sz w:val="22"/>
          <w:szCs w:val="22"/>
          <w:lang w:val="hu"/>
        </w:rPr>
        <w:t xml:space="preserve"> és </w:t>
      </w:r>
      <w:r w:rsidR="003A2F25">
        <w:rPr>
          <w:rFonts w:ascii="Segoe UI" w:hAnsi="Segoe UI" w:cs="Segoe UI"/>
          <w:sz w:val="22"/>
          <w:szCs w:val="22"/>
          <w:lang w:val="hu"/>
        </w:rPr>
        <w:t>cselekszünk</w:t>
      </w:r>
      <w:r w:rsidRPr="00015B35">
        <w:rPr>
          <w:rFonts w:ascii="Segoe UI" w:hAnsi="Segoe UI" w:cs="Segoe UI"/>
          <w:sz w:val="22"/>
          <w:szCs w:val="22"/>
          <w:lang w:val="hu"/>
        </w:rPr>
        <w:t xml:space="preserve">. Elkötelezettek vagyunk a körforgásos gazdaság kialakítására való törekvésben, az értéklánc mentén partnerekkel működünk együtt a fenntartható megoldások előmozdítása érdekében, és hozzájárulunk a műanyaghulladék-termelés </w:t>
      </w:r>
      <w:r w:rsidRPr="00015B35">
        <w:rPr>
          <w:rFonts w:ascii="Segoe UI" w:hAnsi="Segoe UI" w:cs="Segoe UI"/>
          <w:sz w:val="22"/>
          <w:szCs w:val="22"/>
          <w:lang w:val="hu"/>
        </w:rPr>
        <w:t>elkerüléséhez</w:t>
      </w:r>
      <w:r w:rsidR="003A2F25">
        <w:rPr>
          <w:rFonts w:ascii="Segoe UI" w:hAnsi="Segoe UI" w:cs="Segoe UI"/>
          <w:sz w:val="22"/>
          <w:szCs w:val="22"/>
          <w:lang w:val="hu"/>
        </w:rPr>
        <w:t xml:space="preserve">. </w:t>
      </w:r>
      <w:r w:rsidRPr="00015B35">
        <w:rPr>
          <w:rFonts w:ascii="Segoe UI" w:hAnsi="Segoe UI" w:cs="Segoe UI"/>
          <w:sz w:val="22"/>
          <w:szCs w:val="22"/>
          <w:lang w:val="hu"/>
        </w:rPr>
        <w:t>Az egyes vállalkozások tevékenységei önmagukban azonban nem lesznek elegendőek. Egy ENSZ-szintű átfogó keretrendszerre van szükségünk ahhoz, hogy az érdekelt felek tevékenységeit összehangolhassuk, és változásokat mozdíthassunk elő a műanyagszennyezést illetően</w:t>
      </w:r>
      <w:r w:rsidR="003A2F25">
        <w:rPr>
          <w:rFonts w:ascii="Segoe UI" w:hAnsi="Segoe UI" w:cs="Segoe UI"/>
          <w:sz w:val="22"/>
          <w:szCs w:val="22"/>
          <w:lang w:val="hu"/>
        </w:rPr>
        <w:t>”</w:t>
      </w:r>
      <w:r w:rsidR="003A2F25" w:rsidRPr="003A2F25">
        <w:rPr>
          <w:rFonts w:ascii="Segoe UI" w:hAnsi="Segoe UI" w:cs="Segoe UI"/>
          <w:sz w:val="22"/>
          <w:szCs w:val="22"/>
          <w:lang w:val="hu"/>
        </w:rPr>
        <w:t xml:space="preserve"> </w:t>
      </w:r>
      <w:r w:rsidR="003A2F25">
        <w:rPr>
          <w:rFonts w:ascii="Segoe UI" w:hAnsi="Segoe UI" w:cs="Segoe UI"/>
          <w:sz w:val="22"/>
          <w:szCs w:val="22"/>
          <w:lang w:val="hu"/>
        </w:rPr>
        <w:t>–</w:t>
      </w:r>
      <w:r w:rsidR="003A2F25" w:rsidRPr="00015B35">
        <w:rPr>
          <w:rFonts w:ascii="Segoe UI" w:hAnsi="Segoe UI" w:cs="Segoe UI"/>
          <w:sz w:val="22"/>
          <w:szCs w:val="22"/>
          <w:lang w:val="hu"/>
        </w:rPr>
        <w:t xml:space="preserve"> mondja Sylvie Nicol, a Henkel igazgató</w:t>
      </w:r>
      <w:r w:rsidR="003A2F25">
        <w:rPr>
          <w:rFonts w:ascii="Segoe UI" w:hAnsi="Segoe UI" w:cs="Segoe UI"/>
          <w:sz w:val="22"/>
          <w:szCs w:val="22"/>
          <w:lang w:val="hu"/>
        </w:rPr>
        <w:t>ságának</w:t>
      </w:r>
      <w:r w:rsidR="003A2F25" w:rsidRPr="00015B35">
        <w:rPr>
          <w:rFonts w:ascii="Segoe UI" w:hAnsi="Segoe UI" w:cs="Segoe UI"/>
          <w:sz w:val="22"/>
          <w:szCs w:val="22"/>
          <w:lang w:val="hu"/>
        </w:rPr>
        <w:t xml:space="preserve"> emberi erőforrásokért és fenntarthatóságért felelős tagja.</w:t>
      </w:r>
    </w:p>
    <w:p w14:paraId="435E3614" w14:textId="77777777" w:rsidR="00015B35" w:rsidRPr="00015B35" w:rsidRDefault="00015B35" w:rsidP="00015B35">
      <w:pPr>
        <w:spacing w:line="276" w:lineRule="auto"/>
        <w:jc w:val="both"/>
        <w:rPr>
          <w:rFonts w:ascii="Segoe UI" w:hAnsi="Segoe UI" w:cs="Segoe UI"/>
          <w:sz w:val="22"/>
          <w:szCs w:val="22"/>
          <w:lang w:val="hu"/>
        </w:rPr>
      </w:pPr>
      <w:r w:rsidRPr="00015B35">
        <w:rPr>
          <w:rFonts w:ascii="Segoe UI" w:hAnsi="Segoe UI" w:cs="Segoe UI"/>
          <w:sz w:val="22"/>
          <w:szCs w:val="22"/>
          <w:lang w:val="hu"/>
        </w:rPr>
        <w:t xml:space="preserve"> </w:t>
      </w:r>
    </w:p>
    <w:p w14:paraId="104D6EB7" w14:textId="4FC70E7E" w:rsidR="00015B35" w:rsidRPr="00015B35" w:rsidRDefault="00015B35" w:rsidP="00015B35">
      <w:pPr>
        <w:spacing w:after="120" w:line="276" w:lineRule="auto"/>
        <w:jc w:val="both"/>
        <w:rPr>
          <w:rFonts w:ascii="Segoe UI" w:hAnsi="Segoe UI" w:cs="Segoe UI"/>
          <w:b/>
          <w:bCs/>
          <w:sz w:val="22"/>
          <w:szCs w:val="22"/>
          <w:lang w:val="hu"/>
        </w:rPr>
      </w:pPr>
      <w:r w:rsidRPr="00015B35">
        <w:rPr>
          <w:rFonts w:ascii="Segoe UI" w:hAnsi="Segoe UI" w:cs="Segoe UI"/>
          <w:b/>
          <w:bCs/>
          <w:sz w:val="22"/>
          <w:szCs w:val="22"/>
          <w:lang w:val="hu"/>
        </w:rPr>
        <w:t>Felelősségvállalás a műanyaghulladék csökkentés</w:t>
      </w:r>
      <w:r w:rsidR="0088092D">
        <w:rPr>
          <w:rFonts w:ascii="Segoe UI" w:hAnsi="Segoe UI" w:cs="Segoe UI"/>
          <w:b/>
          <w:bCs/>
          <w:sz w:val="22"/>
          <w:szCs w:val="22"/>
          <w:lang w:val="hu"/>
        </w:rPr>
        <w:t>e mellett</w:t>
      </w:r>
      <w:r w:rsidRPr="00015B35">
        <w:rPr>
          <w:rFonts w:ascii="Segoe UI" w:hAnsi="Segoe UI" w:cs="Segoe UI"/>
          <w:b/>
          <w:bCs/>
          <w:sz w:val="22"/>
          <w:szCs w:val="22"/>
          <w:lang w:val="hu"/>
        </w:rPr>
        <w:t xml:space="preserve"> </w:t>
      </w:r>
    </w:p>
    <w:p w14:paraId="059D26F8" w14:textId="62FEE1B6" w:rsidR="00015B35" w:rsidRPr="00015B35" w:rsidRDefault="00015B35" w:rsidP="00015B35">
      <w:pPr>
        <w:spacing w:line="276" w:lineRule="auto"/>
        <w:jc w:val="both"/>
        <w:rPr>
          <w:rFonts w:ascii="Segoe UI" w:hAnsi="Segoe UI" w:cs="Segoe UI"/>
          <w:sz w:val="22"/>
          <w:szCs w:val="22"/>
          <w:lang w:val="hu"/>
        </w:rPr>
      </w:pPr>
      <w:r w:rsidRPr="00015B35">
        <w:rPr>
          <w:rFonts w:ascii="Segoe UI" w:hAnsi="Segoe UI" w:cs="Segoe UI"/>
          <w:sz w:val="22"/>
          <w:szCs w:val="22"/>
          <w:lang w:val="hu"/>
        </w:rPr>
        <w:t xml:space="preserve">A Henkel fenntarthatósági törekvéseinek részeként a vállalat </w:t>
      </w:r>
      <w:hyperlink r:id="rId10" w:history="1">
        <w:r w:rsidRPr="0088092D">
          <w:rPr>
            <w:rStyle w:val="Hiperhivatkozs"/>
            <w:rFonts w:ascii="Segoe UI" w:hAnsi="Segoe UI" w:cs="Segoe UI"/>
            <w:sz w:val="22"/>
            <w:szCs w:val="22"/>
            <w:lang w:val="hu"/>
          </w:rPr>
          <w:t>ambiciózus csomagolási célokat</w:t>
        </w:r>
      </w:hyperlink>
      <w:r w:rsidRPr="00015B35">
        <w:rPr>
          <w:rFonts w:ascii="Segoe UI" w:hAnsi="Segoe UI" w:cs="Segoe UI"/>
          <w:sz w:val="22"/>
          <w:szCs w:val="22"/>
          <w:lang w:val="hu"/>
        </w:rPr>
        <w:t xml:space="preserve"> tűzött ki maga elé 2025-re, a körforgásos gazdaság előmozdítása érdekében.</w:t>
      </w:r>
      <w:hyperlink r:id="rId11" w:history="1"/>
      <w:r w:rsidRPr="00015B35">
        <w:rPr>
          <w:rFonts w:ascii="Segoe UI" w:hAnsi="Segoe UI" w:cs="Segoe UI"/>
          <w:sz w:val="22"/>
          <w:szCs w:val="22"/>
          <w:lang w:val="hu"/>
        </w:rPr>
        <w:t xml:space="preserve"> Addigra a vállalat csomagolásának 100%-a újrahasznosítható vagy újrafelhasználható* lesz, és a vállalat 50%-kal csökkenteni kívánja a szűz fosszilis alapú műanyagokat fogyasztási cikkei csomagolásában.  Ezen kívül a Henkel szeretne hozzájárulni ahhoz is, hogy elkerüljük a műanyaghulladékok környezetbe jutását. Ennek elérése érdekében a Henkel támogat hulladékgyűjtési és újrafeldolgozási kezdeményezéseket, valamint innovatív megoldásokba és technológiákba fektet be a zárt láncú újrahasznosítás előmozdítása érdekében. Ennek egyik példája </w:t>
      </w:r>
      <w:hyperlink r:id="rId12" w:history="1">
        <w:r w:rsidRPr="0088092D">
          <w:rPr>
            <w:rStyle w:val="Hiperhivatkozs"/>
            <w:rFonts w:ascii="Segoe UI" w:hAnsi="Segoe UI" w:cs="Segoe UI"/>
            <w:sz w:val="22"/>
            <w:szCs w:val="22"/>
            <w:lang w:val="hu"/>
          </w:rPr>
          <w:t>a Henkel Plastic Bank-kal való együttműködése</w:t>
        </w:r>
      </w:hyperlink>
      <w:r w:rsidRPr="00015B35">
        <w:rPr>
          <w:rFonts w:ascii="Segoe UI" w:hAnsi="Segoe UI" w:cs="Segoe UI"/>
          <w:sz w:val="22"/>
          <w:szCs w:val="22"/>
          <w:lang w:val="hu"/>
        </w:rPr>
        <w:t>, amelynek célja, hogy megakadályozza a műanyag szennyezés bejutását az óceánokba, ugyanakkor különféle lehetőségeket biztosít a szegénységben élő emberek számára</w:t>
      </w:r>
      <w:r w:rsidR="003A2F25">
        <w:rPr>
          <w:rFonts w:ascii="Segoe UI" w:hAnsi="Segoe UI" w:cs="Segoe UI"/>
          <w:sz w:val="22"/>
          <w:szCs w:val="22"/>
          <w:lang w:val="hu"/>
        </w:rPr>
        <w:t>.</w:t>
      </w:r>
      <w:hyperlink r:id="rId13" w:history="1"/>
      <w:r w:rsidRPr="00015B35">
        <w:rPr>
          <w:rFonts w:ascii="Segoe UI" w:hAnsi="Segoe UI" w:cs="Segoe UI"/>
          <w:sz w:val="22"/>
          <w:szCs w:val="22"/>
          <w:lang w:val="hu"/>
        </w:rPr>
        <w:t xml:space="preserve"> </w:t>
      </w:r>
    </w:p>
    <w:p w14:paraId="78ECAC51" w14:textId="77777777" w:rsidR="00015B35" w:rsidRPr="00015B35" w:rsidRDefault="00015B35" w:rsidP="00015B35">
      <w:pPr>
        <w:spacing w:line="276" w:lineRule="auto"/>
        <w:jc w:val="both"/>
        <w:rPr>
          <w:rFonts w:ascii="Segoe UI" w:hAnsi="Segoe UI" w:cs="Segoe UI"/>
          <w:sz w:val="22"/>
          <w:szCs w:val="22"/>
          <w:lang w:val="hu"/>
        </w:rPr>
      </w:pPr>
    </w:p>
    <w:p w14:paraId="2A9B906B" w14:textId="0016143D" w:rsidR="00015B35" w:rsidRPr="00015B35" w:rsidRDefault="00015B35" w:rsidP="00015B35">
      <w:pPr>
        <w:spacing w:line="276" w:lineRule="auto"/>
        <w:jc w:val="both"/>
        <w:rPr>
          <w:rFonts w:ascii="Segoe UI" w:hAnsi="Segoe UI" w:cs="Segoe UI"/>
          <w:sz w:val="22"/>
          <w:szCs w:val="22"/>
          <w:lang w:val="hu"/>
        </w:rPr>
      </w:pPr>
      <w:r w:rsidRPr="00015B35">
        <w:rPr>
          <w:rFonts w:ascii="Segoe UI" w:hAnsi="Segoe UI" w:cs="Segoe UI"/>
          <w:sz w:val="22"/>
          <w:szCs w:val="22"/>
          <w:lang w:val="hu"/>
        </w:rPr>
        <w:t>A Henkel olyan kezdeményezésekben is részt vesz, mint például az Ellen MacArthur Alapítvány, tekintve, hogy aláírta az alapítvány Új Műanyaggazdálkodási Globális Kötelezettségvállalását (</w:t>
      </w:r>
      <w:hyperlink r:id="rId14" w:history="1">
        <w:r w:rsidRPr="009341AD">
          <w:rPr>
            <w:rStyle w:val="Hiperhivatkozs"/>
            <w:rFonts w:ascii="Segoe UI" w:hAnsi="Segoe UI" w:cs="Segoe UI"/>
            <w:sz w:val="22"/>
            <w:szCs w:val="22"/>
            <w:lang w:val="hu"/>
          </w:rPr>
          <w:t>New Plastics Economy Global Commitment</w:t>
        </w:r>
      </w:hyperlink>
      <w:r w:rsidRPr="00015B35">
        <w:rPr>
          <w:rFonts w:ascii="Segoe UI" w:hAnsi="Segoe UI" w:cs="Segoe UI"/>
          <w:sz w:val="22"/>
          <w:szCs w:val="22"/>
          <w:lang w:val="hu"/>
        </w:rPr>
        <w:t>), és tagja a Műanyaghulladékok Felszámolásáért Szövetségnek (</w:t>
      </w:r>
      <w:hyperlink r:id="rId15" w:history="1">
        <w:r w:rsidRPr="009341AD">
          <w:rPr>
            <w:rStyle w:val="Hiperhivatkozs"/>
            <w:rFonts w:ascii="Segoe UI" w:hAnsi="Segoe UI" w:cs="Segoe UI"/>
            <w:sz w:val="22"/>
            <w:szCs w:val="22"/>
            <w:lang w:val="hu"/>
          </w:rPr>
          <w:t>Allience to End Plastic Waste - AEPW</w:t>
        </w:r>
      </w:hyperlink>
      <w:r w:rsidRPr="00015B35">
        <w:rPr>
          <w:rFonts w:ascii="Segoe UI" w:hAnsi="Segoe UI" w:cs="Segoe UI"/>
          <w:sz w:val="22"/>
          <w:szCs w:val="22"/>
          <w:lang w:val="hu"/>
        </w:rPr>
        <w:t>) is.</w:t>
      </w:r>
      <w:hyperlink r:id="rId16" w:history="1"/>
      <w:hyperlink r:id="rId17" w:history="1"/>
    </w:p>
    <w:p w14:paraId="2D002F6A" w14:textId="77777777" w:rsidR="00015B35" w:rsidRPr="00015B35" w:rsidRDefault="00015B35" w:rsidP="00015B35">
      <w:pPr>
        <w:spacing w:line="276" w:lineRule="auto"/>
        <w:jc w:val="both"/>
        <w:rPr>
          <w:rFonts w:ascii="Segoe UI" w:hAnsi="Segoe UI" w:cs="Segoe UI"/>
          <w:sz w:val="22"/>
          <w:szCs w:val="22"/>
          <w:lang w:val="hu"/>
        </w:rPr>
      </w:pPr>
    </w:p>
    <w:p w14:paraId="7B27C77A" w14:textId="27E5CF36" w:rsidR="00015B35" w:rsidRPr="00015B35" w:rsidRDefault="00015B35" w:rsidP="00015B35">
      <w:pPr>
        <w:spacing w:line="276" w:lineRule="auto"/>
        <w:jc w:val="both"/>
        <w:rPr>
          <w:rFonts w:ascii="Segoe UI" w:hAnsi="Segoe UI" w:cs="Segoe UI"/>
          <w:sz w:val="22"/>
          <w:szCs w:val="22"/>
          <w:lang w:val="hu"/>
        </w:rPr>
      </w:pPr>
      <w:r w:rsidRPr="009341AD">
        <w:rPr>
          <w:rFonts w:ascii="Segoe UI" w:hAnsi="Segoe UI" w:cs="Segoe UI"/>
          <w:b/>
          <w:bCs/>
          <w:sz w:val="22"/>
          <w:szCs w:val="22"/>
          <w:lang w:val="hu"/>
        </w:rPr>
        <w:t xml:space="preserve">További információ az ENSZ műanyagszennyezésről szóló egyezményére vonatkozó üzleti felhívásról a </w:t>
      </w:r>
      <w:hyperlink r:id="rId18" w:history="1">
        <w:r w:rsidR="009341AD" w:rsidRPr="00984EA9">
          <w:rPr>
            <w:rStyle w:val="Hiperhivatkozs"/>
            <w:rFonts w:ascii="Segoe UI" w:hAnsi="Segoe UI" w:cs="Segoe UI"/>
            <w:b/>
            <w:bCs/>
            <w:sz w:val="22"/>
            <w:szCs w:val="22"/>
            <w:lang w:val="hu"/>
          </w:rPr>
          <w:t>www.plasticpollutiontreaty.org</w:t>
        </w:r>
      </w:hyperlink>
      <w:r w:rsidR="009341AD">
        <w:rPr>
          <w:rFonts w:ascii="Segoe UI" w:hAnsi="Segoe UI" w:cs="Segoe UI"/>
          <w:b/>
          <w:bCs/>
          <w:sz w:val="22"/>
          <w:szCs w:val="22"/>
          <w:lang w:val="hu"/>
        </w:rPr>
        <w:t xml:space="preserve"> </w:t>
      </w:r>
      <w:r w:rsidRPr="009341AD">
        <w:rPr>
          <w:rFonts w:ascii="Segoe UI" w:hAnsi="Segoe UI" w:cs="Segoe UI"/>
          <w:b/>
          <w:bCs/>
          <w:sz w:val="22"/>
          <w:szCs w:val="22"/>
          <w:lang w:val="hu"/>
        </w:rPr>
        <w:t>oldalon található</w:t>
      </w:r>
      <w:r w:rsidRPr="00015B35">
        <w:rPr>
          <w:rFonts w:ascii="Segoe UI" w:hAnsi="Segoe UI" w:cs="Segoe UI"/>
          <w:sz w:val="22"/>
          <w:szCs w:val="22"/>
          <w:lang w:val="hu"/>
        </w:rPr>
        <w:t>.</w:t>
      </w:r>
      <w:hyperlink r:id="rId19" w:history="1"/>
    </w:p>
    <w:p w14:paraId="401C8895" w14:textId="77777777" w:rsidR="00015B35" w:rsidRPr="009341AD" w:rsidRDefault="00015B35" w:rsidP="00015B35">
      <w:pPr>
        <w:spacing w:line="276" w:lineRule="auto"/>
        <w:jc w:val="both"/>
        <w:rPr>
          <w:rFonts w:ascii="Segoe UI" w:hAnsi="Segoe UI" w:cs="Segoe UI"/>
          <w:sz w:val="22"/>
          <w:szCs w:val="22"/>
          <w:lang w:val="hu"/>
        </w:rPr>
      </w:pPr>
    </w:p>
    <w:p w14:paraId="21B0A04F" w14:textId="070D4BE9" w:rsidR="00015B35" w:rsidRPr="009341AD" w:rsidRDefault="00015B35" w:rsidP="00015B35">
      <w:pPr>
        <w:spacing w:line="276" w:lineRule="auto"/>
        <w:jc w:val="both"/>
        <w:rPr>
          <w:rFonts w:ascii="Segoe UI" w:hAnsi="Segoe UI" w:cs="Segoe UI"/>
          <w:b/>
          <w:bCs/>
          <w:sz w:val="22"/>
          <w:szCs w:val="22"/>
          <w:lang w:val="hu"/>
        </w:rPr>
      </w:pPr>
      <w:r w:rsidRPr="009341AD">
        <w:rPr>
          <w:rFonts w:ascii="Segoe UI" w:hAnsi="Segoe UI" w:cs="Segoe UI"/>
          <w:b/>
          <w:bCs/>
          <w:sz w:val="22"/>
          <w:szCs w:val="22"/>
          <w:lang w:val="hu"/>
        </w:rPr>
        <w:t xml:space="preserve">További információ a Henkel fenntartható csomagolás iránti elkötelezettségéről és az </w:t>
      </w:r>
      <w:r w:rsidR="003A2F25">
        <w:rPr>
          <w:rFonts w:ascii="Segoe UI" w:hAnsi="Segoe UI" w:cs="Segoe UI"/>
          <w:b/>
          <w:bCs/>
          <w:sz w:val="22"/>
          <w:szCs w:val="22"/>
          <w:lang w:val="hu"/>
        </w:rPr>
        <w:t>ezt</w:t>
      </w:r>
      <w:r w:rsidRPr="009341AD">
        <w:rPr>
          <w:rFonts w:ascii="Segoe UI" w:hAnsi="Segoe UI" w:cs="Segoe UI"/>
          <w:b/>
          <w:bCs/>
          <w:sz w:val="22"/>
          <w:szCs w:val="22"/>
          <w:lang w:val="hu"/>
        </w:rPr>
        <w:t xml:space="preserve"> támogató lépéseiről a</w:t>
      </w:r>
      <w:r w:rsidR="009341AD" w:rsidRPr="009341AD">
        <w:rPr>
          <w:rFonts w:ascii="Segoe UI" w:hAnsi="Segoe UI" w:cs="Segoe UI"/>
          <w:b/>
          <w:bCs/>
          <w:sz w:val="22"/>
          <w:szCs w:val="22"/>
          <w:lang w:val="hu"/>
        </w:rPr>
        <w:t xml:space="preserve"> </w:t>
      </w:r>
      <w:hyperlink r:id="rId20" w:tgtFrame="_blank" w:history="1">
        <w:r w:rsidR="009341AD" w:rsidRPr="009341AD">
          <w:rPr>
            <w:rStyle w:val="Hiperhivatkozs"/>
            <w:rFonts w:ascii="Segoe UI" w:hAnsi="Segoe UI" w:cs="Segoe UI"/>
            <w:b/>
            <w:bCs/>
            <w:sz w:val="22"/>
            <w:szCs w:val="22"/>
          </w:rPr>
          <w:t>www.henkel.com/plastic</w:t>
        </w:r>
      </w:hyperlink>
      <w:r w:rsidRPr="009341AD">
        <w:rPr>
          <w:rFonts w:ascii="Segoe UI" w:hAnsi="Segoe UI" w:cs="Segoe UI"/>
          <w:b/>
          <w:bCs/>
          <w:sz w:val="22"/>
          <w:szCs w:val="22"/>
          <w:lang w:val="hu"/>
        </w:rPr>
        <w:t xml:space="preserve"> oldalon található.</w:t>
      </w:r>
    </w:p>
    <w:p w14:paraId="7751E2E0" w14:textId="77777777" w:rsidR="00CA3943" w:rsidRPr="00015B35" w:rsidRDefault="00CA3943" w:rsidP="00015B35">
      <w:pPr>
        <w:spacing w:line="276" w:lineRule="auto"/>
        <w:jc w:val="both"/>
        <w:rPr>
          <w:rFonts w:ascii="Segoe UI" w:hAnsi="Segoe UI" w:cs="Segoe UI"/>
          <w:sz w:val="22"/>
          <w:szCs w:val="22"/>
          <w:lang w:val="hu"/>
        </w:rPr>
      </w:pPr>
    </w:p>
    <w:p w14:paraId="1B79A4FC" w14:textId="57283A6E" w:rsidR="00CA3943" w:rsidRPr="009341AD" w:rsidRDefault="00CA3943" w:rsidP="00507D3F">
      <w:pPr>
        <w:autoSpaceDE w:val="0"/>
        <w:autoSpaceDN w:val="0"/>
        <w:adjustRightInd w:val="0"/>
        <w:spacing w:line="240" w:lineRule="auto"/>
        <w:jc w:val="both"/>
        <w:rPr>
          <w:rFonts w:ascii="Segoe UI" w:hAnsi="Segoe UI" w:cs="Segoe UI"/>
          <w:bCs/>
          <w:sz w:val="16"/>
          <w:szCs w:val="16"/>
          <w:lang w:val="hu"/>
        </w:rPr>
      </w:pPr>
      <w:r w:rsidRPr="009341AD">
        <w:rPr>
          <w:rFonts w:ascii="Segoe UI" w:hAnsi="Segoe UI" w:cs="Segoe UI"/>
          <w:sz w:val="16"/>
          <w:szCs w:val="16"/>
          <w:lang w:val="hu"/>
        </w:rPr>
        <w:t>*Kivéve azokat a ragasztó termékeket, amelyekben a maradékanyagok befolyásolhatják az újrahasznosíthatóságot vagy szennyezik az újrahasznosítási folyamatokat.</w:t>
      </w:r>
    </w:p>
    <w:p w14:paraId="24BB29E5" w14:textId="77777777" w:rsidR="00CA3943" w:rsidRDefault="00CA3943" w:rsidP="00CA3943">
      <w:pPr>
        <w:autoSpaceDE w:val="0"/>
        <w:autoSpaceDN w:val="0"/>
        <w:adjustRightInd w:val="0"/>
        <w:spacing w:line="276" w:lineRule="auto"/>
        <w:jc w:val="both"/>
        <w:rPr>
          <w:b/>
          <w:bCs/>
          <w:szCs w:val="20"/>
          <w:lang w:val="hu"/>
        </w:rPr>
      </w:pPr>
    </w:p>
    <w:p w14:paraId="5B89C0F8" w14:textId="77777777" w:rsidR="003A2F25" w:rsidRDefault="003A2F25" w:rsidP="00CA3943">
      <w:pPr>
        <w:spacing w:line="360" w:lineRule="auto"/>
        <w:jc w:val="both"/>
        <w:rPr>
          <w:rFonts w:ascii="Segoe UI" w:hAnsi="Segoe UI" w:cs="Segoe UI"/>
          <w:b/>
          <w:bCs/>
          <w:sz w:val="18"/>
          <w:szCs w:val="18"/>
          <w:lang w:val="hu-HU"/>
        </w:rPr>
      </w:pPr>
    </w:p>
    <w:p w14:paraId="2B2901C7" w14:textId="77777777" w:rsidR="003A2F25" w:rsidRDefault="003A2F25" w:rsidP="00CA3943">
      <w:pPr>
        <w:spacing w:line="360" w:lineRule="auto"/>
        <w:jc w:val="both"/>
        <w:rPr>
          <w:rFonts w:ascii="Segoe UI" w:hAnsi="Segoe UI" w:cs="Segoe UI"/>
          <w:b/>
          <w:bCs/>
          <w:sz w:val="18"/>
          <w:szCs w:val="18"/>
          <w:lang w:val="hu-HU"/>
        </w:rPr>
      </w:pPr>
    </w:p>
    <w:p w14:paraId="32380681" w14:textId="77777777" w:rsidR="003A2F25" w:rsidRDefault="003A2F25" w:rsidP="00CA3943">
      <w:pPr>
        <w:spacing w:line="360" w:lineRule="auto"/>
        <w:jc w:val="both"/>
        <w:rPr>
          <w:rFonts w:ascii="Segoe UI" w:hAnsi="Segoe UI" w:cs="Segoe UI"/>
          <w:b/>
          <w:bCs/>
          <w:sz w:val="18"/>
          <w:szCs w:val="18"/>
          <w:lang w:val="hu-HU"/>
        </w:rPr>
      </w:pPr>
    </w:p>
    <w:p w14:paraId="01819248" w14:textId="77777777" w:rsidR="003A2F25" w:rsidRDefault="003A2F25" w:rsidP="00CA3943">
      <w:pPr>
        <w:spacing w:line="360" w:lineRule="auto"/>
        <w:jc w:val="both"/>
        <w:rPr>
          <w:rFonts w:ascii="Segoe UI" w:hAnsi="Segoe UI" w:cs="Segoe UI"/>
          <w:b/>
          <w:bCs/>
          <w:sz w:val="18"/>
          <w:szCs w:val="18"/>
          <w:lang w:val="hu-HU"/>
        </w:rPr>
      </w:pPr>
    </w:p>
    <w:p w14:paraId="34D5429F" w14:textId="77777777" w:rsidR="003A2F25" w:rsidRDefault="003A2F25" w:rsidP="00CA3943">
      <w:pPr>
        <w:spacing w:line="360" w:lineRule="auto"/>
        <w:jc w:val="both"/>
        <w:rPr>
          <w:rFonts w:ascii="Segoe UI" w:hAnsi="Segoe UI" w:cs="Segoe UI"/>
          <w:b/>
          <w:bCs/>
          <w:sz w:val="18"/>
          <w:szCs w:val="18"/>
          <w:lang w:val="hu-HU"/>
        </w:rPr>
      </w:pPr>
    </w:p>
    <w:p w14:paraId="54C06FA0" w14:textId="62D58828" w:rsidR="00CA3943" w:rsidRPr="009341AD" w:rsidRDefault="00CA3943" w:rsidP="00CA3943">
      <w:pPr>
        <w:spacing w:line="360" w:lineRule="auto"/>
        <w:jc w:val="both"/>
        <w:rPr>
          <w:rFonts w:ascii="Segoe UI" w:hAnsi="Segoe UI" w:cs="Segoe UI"/>
          <w:sz w:val="18"/>
          <w:szCs w:val="18"/>
          <w:lang w:val="hu-HU"/>
        </w:rPr>
      </w:pPr>
      <w:r w:rsidRPr="009341AD">
        <w:rPr>
          <w:rFonts w:ascii="Segoe UI" w:hAnsi="Segoe UI" w:cs="Segoe UI"/>
          <w:b/>
          <w:bCs/>
          <w:sz w:val="18"/>
          <w:szCs w:val="18"/>
          <w:lang w:val="hu-HU"/>
        </w:rPr>
        <w:lastRenderedPageBreak/>
        <w:t>A Henkelről</w:t>
      </w:r>
    </w:p>
    <w:p w14:paraId="758720E4" w14:textId="77777777" w:rsidR="00CA3943" w:rsidRPr="009341AD" w:rsidRDefault="00CA3943" w:rsidP="00CA3943">
      <w:pPr>
        <w:spacing w:line="276" w:lineRule="auto"/>
        <w:jc w:val="both"/>
        <w:rPr>
          <w:rFonts w:ascii="Segoe UI" w:hAnsi="Segoe UI" w:cs="Segoe UI"/>
          <w:b/>
          <w:sz w:val="18"/>
          <w:szCs w:val="18"/>
          <w:lang w:val="hu-HU" w:eastAsia="de-DE"/>
        </w:rPr>
      </w:pPr>
      <w:r w:rsidRPr="009341AD">
        <w:rPr>
          <w:rFonts w:ascii="Segoe UI" w:hAnsi="Segoe UI" w:cs="Segoe UI"/>
          <w:sz w:val="18"/>
          <w:szCs w:val="18"/>
          <w:lang w:val="hu-HU"/>
        </w:rPr>
        <w:t>A Henkel világszerte kiegyensúlyozott és változatos portfólióval működik. Az erőteljes márkáknak, innovációknak és technológiáknak köszönhetően a társaság vezető pozíciókat foglal el három üzletágával mind az ipari, mind a fogyasztási cikkek terén. A Henkel Adhesive Technologies üzletága globális vezető szerepet tölt be a ragasztók piacán – valamennyi iparági szegmensben, világszerte. A Henkel Laundry &amp; Home Care és a Beauty Care üzletágaival számos piacon és kategóriában vezető szerepet tölt be, szerte a világon. Az 1876-ban alapított Henkel több mint 140 éves sikert tudhat maga mögött. A Henkel 2019-ben több mint 20 milliárd euró árbevételt</w:t>
      </w:r>
      <w:r w:rsidRPr="009341AD">
        <w:rPr>
          <w:rFonts w:ascii="Segoe UI" w:hAnsi="Segoe UI" w:cs="Segoe UI"/>
          <w:color w:val="000000"/>
          <w:sz w:val="18"/>
          <w:szCs w:val="18"/>
          <w:lang w:val="hu-HU"/>
        </w:rPr>
        <w:t xml:space="preserve"> </w:t>
      </w:r>
      <w:r w:rsidRPr="009341AD">
        <w:rPr>
          <w:rFonts w:ascii="Segoe UI" w:hAnsi="Segoe UI" w:cs="Segoe UI"/>
          <w:sz w:val="18"/>
          <w:szCs w:val="18"/>
          <w:lang w:val="hu-HU"/>
        </w:rPr>
        <w:t xml:space="preserve">és több mint 3,2 milliárd euró korrigált üzemi eredményt ért el. A Henkel világszerte több mint 52 000 embert foglalkoztat – lelkes és sokszínű csapat, amelyet erős vállalati kultúra, a fenntartható érték létrehozásának közös célja és azonos értékek egyesítenek. Mint a fenntarthatóság terén elismert vezető vállalat a Henkel számos nemzetközi indexben és rangsorban az első helyet foglalja el. A Henkel elsőbbségi részvényeit a német DAX tőzsdeindexben jegyzik. További információért kérjük, látogasson el a Henkel angol nyelvű honlapjára: </w:t>
      </w:r>
      <w:hyperlink r:id="rId21" w:history="1">
        <w:r w:rsidRPr="009341AD">
          <w:rPr>
            <w:rStyle w:val="Hiperhivatkozs"/>
            <w:rFonts w:ascii="Segoe UI" w:hAnsi="Segoe UI" w:cs="Segoe UI"/>
            <w:sz w:val="18"/>
            <w:szCs w:val="18"/>
            <w:lang w:val="hu-HU"/>
          </w:rPr>
          <w:t>www.henkel.com</w:t>
        </w:r>
      </w:hyperlink>
      <w:r w:rsidRPr="009341AD">
        <w:rPr>
          <w:rFonts w:ascii="Segoe UI" w:hAnsi="Segoe UI" w:cs="Segoe UI"/>
          <w:sz w:val="18"/>
          <w:szCs w:val="18"/>
          <w:lang w:val="hu-HU"/>
        </w:rPr>
        <w:t>.</w:t>
      </w:r>
    </w:p>
    <w:p w14:paraId="7D12549E" w14:textId="77777777" w:rsidR="00CA3943" w:rsidRPr="00F43116" w:rsidRDefault="00CA3943" w:rsidP="00CA3943">
      <w:pPr>
        <w:spacing w:line="276" w:lineRule="auto"/>
        <w:jc w:val="both"/>
        <w:rPr>
          <w:lang w:val="hu"/>
        </w:rPr>
      </w:pPr>
    </w:p>
    <w:p w14:paraId="10C4C595" w14:textId="77777777" w:rsidR="00CA3943" w:rsidRPr="00BF6E82" w:rsidRDefault="00CA3943" w:rsidP="00CA3943">
      <w:pPr>
        <w:rPr>
          <w:rFonts w:cs="Arial"/>
          <w:lang w:val="en-US"/>
        </w:rPr>
      </w:pPr>
    </w:p>
    <w:p w14:paraId="130598EF" w14:textId="7179560F" w:rsidR="00CA3943" w:rsidRPr="003A2F25" w:rsidRDefault="00507D3F" w:rsidP="00CA3943">
      <w:pPr>
        <w:spacing w:line="240" w:lineRule="auto"/>
        <w:rPr>
          <w:rFonts w:ascii="Segoe UI" w:hAnsi="Segoe UI" w:cs="Segoe UI"/>
          <w:b/>
          <w:szCs w:val="20"/>
          <w:lang w:val="en-US" w:eastAsia="de-DE"/>
        </w:rPr>
      </w:pPr>
      <w:r w:rsidRPr="003A2F25">
        <w:rPr>
          <w:rFonts w:ascii="Segoe UI" w:hAnsi="Segoe UI" w:cs="Segoe UI"/>
          <w:b/>
          <w:szCs w:val="20"/>
          <w:lang w:val="en-US" w:eastAsia="de-DE"/>
        </w:rPr>
        <w:t>Kapcsolatok</w:t>
      </w:r>
    </w:p>
    <w:p w14:paraId="58C8CB49" w14:textId="77777777" w:rsidR="00CA3943" w:rsidRPr="00507D3F" w:rsidRDefault="00CA3943" w:rsidP="00CA3943">
      <w:pPr>
        <w:tabs>
          <w:tab w:val="left" w:pos="851"/>
          <w:tab w:val="left" w:pos="4536"/>
        </w:tabs>
        <w:spacing w:line="260" w:lineRule="exact"/>
        <w:rPr>
          <w:rFonts w:cs="Arial"/>
          <w:b/>
          <w:szCs w:val="20"/>
          <w:lang w:val="en-US" w:eastAsia="de-DE"/>
        </w:rPr>
      </w:pPr>
    </w:p>
    <w:p w14:paraId="7C02D34C" w14:textId="04548229" w:rsidR="00015B35" w:rsidRPr="00493327" w:rsidRDefault="00015B35" w:rsidP="00015B35">
      <w:pPr>
        <w:tabs>
          <w:tab w:val="left" w:pos="1080"/>
          <w:tab w:val="left" w:pos="4500"/>
        </w:tabs>
        <w:rPr>
          <w:rStyle w:val="AboutandContactBody"/>
        </w:rPr>
      </w:pPr>
      <w:r>
        <w:rPr>
          <w:rStyle w:val="AboutandContactBody"/>
        </w:rPr>
        <w:t>Jennifer Ott</w:t>
      </w:r>
      <w:r w:rsidRPr="00493327">
        <w:rPr>
          <w:rStyle w:val="AboutandContactBody"/>
        </w:rPr>
        <w:tab/>
      </w:r>
      <w:r w:rsidR="009341AD">
        <w:rPr>
          <w:rStyle w:val="AboutandContactBody"/>
        </w:rPr>
        <w:t xml:space="preserve">              </w:t>
      </w:r>
      <w:r w:rsidR="009341AD">
        <w:rPr>
          <w:rStyle w:val="AboutandContactBody"/>
        </w:rPr>
        <w:tab/>
      </w:r>
      <w:r>
        <w:rPr>
          <w:rStyle w:val="AboutandContactBody"/>
        </w:rPr>
        <w:t>Hanna Philipps</w:t>
      </w:r>
    </w:p>
    <w:p w14:paraId="1371166E" w14:textId="1F04E619" w:rsidR="00015B35" w:rsidRPr="009341AD" w:rsidRDefault="009341AD" w:rsidP="00015B35">
      <w:pPr>
        <w:tabs>
          <w:tab w:val="left" w:pos="1080"/>
          <w:tab w:val="left" w:pos="4500"/>
        </w:tabs>
        <w:rPr>
          <w:rStyle w:val="AboutandContactBody"/>
          <w:rFonts w:cs="Segoe UI"/>
          <w:szCs w:val="18"/>
        </w:rPr>
      </w:pPr>
      <w:r w:rsidRPr="009341AD">
        <w:rPr>
          <w:rStyle w:val="AboutandContactBody"/>
          <w:rFonts w:cs="Segoe UI"/>
          <w:szCs w:val="18"/>
        </w:rPr>
        <w:t>Tel</w:t>
      </w:r>
      <w:r w:rsidR="003A2F25">
        <w:rPr>
          <w:rStyle w:val="AboutandContactBody"/>
          <w:rFonts w:cs="Segoe UI"/>
          <w:szCs w:val="18"/>
        </w:rPr>
        <w:t>efon</w:t>
      </w:r>
      <w:r w:rsidRPr="009341AD">
        <w:rPr>
          <w:rStyle w:val="AboutandContactBody"/>
          <w:rFonts w:cs="Segoe UI"/>
          <w:szCs w:val="18"/>
        </w:rPr>
        <w:t>:</w:t>
      </w:r>
      <w:r w:rsidR="00015B35" w:rsidRPr="009341AD">
        <w:rPr>
          <w:rStyle w:val="AboutandContactBody"/>
          <w:rFonts w:cs="Segoe UI"/>
          <w:szCs w:val="18"/>
        </w:rPr>
        <w:tab/>
        <w:t>+49 211 797-2756</w:t>
      </w:r>
      <w:r w:rsidR="00015B35" w:rsidRPr="009341AD">
        <w:rPr>
          <w:rStyle w:val="AboutandContactBody"/>
          <w:rFonts w:cs="Segoe UI"/>
          <w:szCs w:val="18"/>
        </w:rPr>
        <w:tab/>
        <w:t>+49 211 797-3626</w:t>
      </w:r>
    </w:p>
    <w:p w14:paraId="74762B56" w14:textId="1E61B227" w:rsidR="00015B35" w:rsidRPr="009341AD" w:rsidRDefault="003A2F25" w:rsidP="00015B35">
      <w:pPr>
        <w:tabs>
          <w:tab w:val="left" w:pos="1080"/>
          <w:tab w:val="left" w:pos="4500"/>
        </w:tabs>
        <w:rPr>
          <w:rStyle w:val="AboutandContactBody"/>
          <w:rFonts w:cs="Segoe UI"/>
          <w:szCs w:val="18"/>
        </w:rPr>
      </w:pPr>
      <w:r>
        <w:rPr>
          <w:rStyle w:val="AboutandContactBody"/>
          <w:rFonts w:cs="Segoe UI"/>
          <w:szCs w:val="18"/>
        </w:rPr>
        <w:t>E-mail:</w:t>
      </w:r>
      <w:r w:rsidR="00015B35" w:rsidRPr="009341AD">
        <w:rPr>
          <w:rStyle w:val="AboutandContactBody"/>
          <w:rFonts w:cs="Segoe UI"/>
          <w:szCs w:val="18"/>
        </w:rPr>
        <w:tab/>
        <w:t>jennifer.ott@henkel.com</w:t>
      </w:r>
      <w:r w:rsidR="00015B35" w:rsidRPr="009341AD">
        <w:rPr>
          <w:rStyle w:val="AboutandContactBody"/>
          <w:rFonts w:cs="Segoe UI"/>
          <w:szCs w:val="18"/>
        </w:rPr>
        <w:tab/>
        <w:t>hanna.philipps@henkel.com</w:t>
      </w:r>
    </w:p>
    <w:p w14:paraId="746976FA" w14:textId="77777777" w:rsidR="00015B35" w:rsidRPr="009341AD" w:rsidRDefault="00015B35" w:rsidP="00015B35">
      <w:pPr>
        <w:rPr>
          <w:rStyle w:val="AboutandContactBody"/>
          <w:rFonts w:cs="Segoe UI"/>
          <w:szCs w:val="18"/>
        </w:rPr>
      </w:pPr>
      <w:r w:rsidRPr="009341AD">
        <w:rPr>
          <w:rStyle w:val="AboutandContactBody"/>
          <w:rFonts w:cs="Segoe UI"/>
          <w:szCs w:val="18"/>
        </w:rPr>
        <w:t>Henkel AG &amp; Co. KGaA</w:t>
      </w:r>
    </w:p>
    <w:p w14:paraId="0D065507" w14:textId="403AFFA3" w:rsidR="00015B35" w:rsidRDefault="00015B35" w:rsidP="00015B35">
      <w:pPr>
        <w:spacing w:line="240" w:lineRule="auto"/>
        <w:rPr>
          <w:rStyle w:val="AboutandContactBody"/>
          <w:rFonts w:cs="Segoe UI"/>
          <w:szCs w:val="18"/>
        </w:rPr>
      </w:pPr>
    </w:p>
    <w:p w14:paraId="326DD812" w14:textId="77777777" w:rsidR="009341AD" w:rsidRPr="009341AD" w:rsidRDefault="009341AD" w:rsidP="00015B35">
      <w:pPr>
        <w:spacing w:line="240" w:lineRule="auto"/>
        <w:rPr>
          <w:rStyle w:val="AboutandContactBody"/>
          <w:rFonts w:cs="Segoe UI"/>
          <w:szCs w:val="18"/>
        </w:rPr>
      </w:pPr>
    </w:p>
    <w:p w14:paraId="77D0E68B" w14:textId="77777777" w:rsidR="002D7782" w:rsidRPr="009341AD" w:rsidRDefault="002D7782"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r w:rsidRPr="009341AD">
        <w:rPr>
          <w:rFonts w:ascii="Segoe UI" w:hAnsi="Segoe UI" w:cs="Segoe UI"/>
          <w:snapToGrid w:val="0"/>
          <w:sz w:val="18"/>
          <w:szCs w:val="18"/>
          <w:lang w:val="hu-HU"/>
        </w:rPr>
        <w:t>Henkel Magyarország Kft.</w:t>
      </w:r>
    </w:p>
    <w:p w14:paraId="242952F7" w14:textId="77777777" w:rsidR="002D7782" w:rsidRPr="009341AD" w:rsidRDefault="002D7782"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r w:rsidRPr="009341AD">
        <w:rPr>
          <w:rFonts w:ascii="Segoe UI" w:hAnsi="Segoe UI" w:cs="Segoe UI"/>
          <w:snapToGrid w:val="0"/>
          <w:sz w:val="18"/>
          <w:szCs w:val="18"/>
          <w:lang w:val="hu-HU"/>
        </w:rPr>
        <w:t>Vállalati kommunikáció</w:t>
      </w:r>
    </w:p>
    <w:p w14:paraId="6060A578" w14:textId="77777777" w:rsidR="002D7782" w:rsidRPr="009341AD" w:rsidRDefault="002D7782"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r w:rsidRPr="009341AD">
        <w:rPr>
          <w:rFonts w:ascii="Segoe UI" w:hAnsi="Segoe UI" w:cs="Segoe UI"/>
          <w:snapToGrid w:val="0"/>
          <w:sz w:val="18"/>
          <w:szCs w:val="18"/>
          <w:lang w:val="hu-HU"/>
        </w:rPr>
        <w:t>Dispiter Dorottya</w:t>
      </w:r>
    </w:p>
    <w:p w14:paraId="76B8E154" w14:textId="77777777" w:rsidR="002D7782" w:rsidRPr="009341AD" w:rsidRDefault="002D7782"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r w:rsidRPr="009341AD">
        <w:rPr>
          <w:rFonts w:ascii="Segoe UI" w:hAnsi="Segoe UI" w:cs="Segoe UI"/>
          <w:snapToGrid w:val="0"/>
          <w:sz w:val="18"/>
          <w:szCs w:val="18"/>
          <w:lang w:val="hu-HU"/>
        </w:rPr>
        <w:t>Telefon: 1 372 5555</w:t>
      </w:r>
      <w:r w:rsidRPr="009341AD">
        <w:rPr>
          <w:rFonts w:ascii="Segoe UI" w:hAnsi="Segoe UI" w:cs="Segoe UI"/>
          <w:snapToGrid w:val="0"/>
          <w:sz w:val="18"/>
          <w:szCs w:val="18"/>
          <w:lang w:val="hu-HU"/>
        </w:rPr>
        <w:tab/>
      </w:r>
    </w:p>
    <w:p w14:paraId="2DA95392" w14:textId="77777777" w:rsidR="002D7782" w:rsidRPr="009341AD" w:rsidRDefault="002D7782"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r w:rsidRPr="009341AD">
        <w:rPr>
          <w:rFonts w:ascii="Segoe UI" w:hAnsi="Segoe UI" w:cs="Segoe UI"/>
          <w:snapToGrid w:val="0"/>
          <w:sz w:val="18"/>
          <w:szCs w:val="18"/>
          <w:lang w:val="hu-HU"/>
        </w:rPr>
        <w:t xml:space="preserve">E-mail: </w:t>
      </w:r>
      <w:hyperlink r:id="rId22" w:history="1">
        <w:r w:rsidRPr="009341AD">
          <w:rPr>
            <w:rStyle w:val="Hiperhivatkozs"/>
            <w:rFonts w:ascii="Segoe UI" w:hAnsi="Segoe UI" w:cs="Segoe UI"/>
            <w:snapToGrid w:val="0"/>
            <w:sz w:val="18"/>
            <w:szCs w:val="18"/>
            <w:lang w:val="hu-HU"/>
          </w:rPr>
          <w:t>vallalati.kommunikacio</w:t>
        </w:r>
        <w:r w:rsidRPr="009341AD">
          <w:rPr>
            <w:rStyle w:val="Hiperhivatkozs"/>
            <w:rFonts w:ascii="Segoe UI" w:hAnsi="Segoe UI" w:cs="Segoe UI"/>
            <w:sz w:val="18"/>
            <w:szCs w:val="18"/>
            <w:lang w:val="hu-HU"/>
          </w:rPr>
          <w:t>@henkel.com</w:t>
        </w:r>
      </w:hyperlink>
    </w:p>
    <w:p w14:paraId="53F7CBD9" w14:textId="4490E711" w:rsidR="002D7782" w:rsidRPr="009341AD" w:rsidRDefault="00955428" w:rsidP="002D7782">
      <w:pPr>
        <w:pStyle w:val="PRContact"/>
        <w:tabs>
          <w:tab w:val="clear" w:pos="284"/>
          <w:tab w:val="clear" w:pos="567"/>
          <w:tab w:val="clear" w:pos="851"/>
          <w:tab w:val="clear" w:pos="4451"/>
          <w:tab w:val="clear" w:pos="4734"/>
          <w:tab w:val="left" w:pos="1800"/>
          <w:tab w:val="left" w:pos="4860"/>
        </w:tabs>
        <w:rPr>
          <w:rFonts w:ascii="Segoe UI" w:hAnsi="Segoe UI" w:cs="Segoe UI"/>
          <w:snapToGrid w:val="0"/>
          <w:sz w:val="18"/>
          <w:szCs w:val="18"/>
          <w:lang w:val="hu-HU"/>
        </w:rPr>
      </w:pPr>
      <w:hyperlink r:id="rId23" w:history="1">
        <w:r w:rsidR="00507D3F" w:rsidRPr="009341AD">
          <w:rPr>
            <w:rStyle w:val="Hiperhivatkozs"/>
            <w:rFonts w:ascii="Segoe UI" w:hAnsi="Segoe UI" w:cs="Segoe UI"/>
            <w:snapToGrid w:val="0"/>
            <w:sz w:val="18"/>
            <w:szCs w:val="18"/>
            <w:lang w:val="hu-HU"/>
          </w:rPr>
          <w:t>www.henkel.hu</w:t>
        </w:r>
      </w:hyperlink>
      <w:r w:rsidR="00507D3F" w:rsidRPr="009341AD">
        <w:rPr>
          <w:rFonts w:ascii="Segoe UI" w:hAnsi="Segoe UI" w:cs="Segoe UI"/>
          <w:snapToGrid w:val="0"/>
          <w:sz w:val="18"/>
          <w:szCs w:val="18"/>
          <w:lang w:val="hu-HU"/>
        </w:rPr>
        <w:t xml:space="preserve"> </w:t>
      </w:r>
    </w:p>
    <w:p w14:paraId="64542C6E" w14:textId="77777777" w:rsidR="002D7782" w:rsidRPr="009341AD" w:rsidRDefault="002D7782" w:rsidP="002D7782">
      <w:pPr>
        <w:pStyle w:val="PRHeadline"/>
        <w:rPr>
          <w:rFonts w:ascii="Segoe UI" w:hAnsi="Segoe UI" w:cs="Segoe UI"/>
          <w:sz w:val="18"/>
          <w:szCs w:val="18"/>
          <w:lang w:val="hu-HU"/>
        </w:rPr>
      </w:pPr>
    </w:p>
    <w:sectPr w:rsidR="002D7782" w:rsidRPr="009341AD" w:rsidSect="00782139">
      <w:headerReference w:type="default" r:id="rId24"/>
      <w:footerReference w:type="default" r:id="rId25"/>
      <w:headerReference w:type="first" r:id="rId26"/>
      <w:footerReference w:type="first" r:id="rId27"/>
      <w:pgSz w:w="11907" w:h="16840" w:code="9"/>
      <w:pgMar w:top="1276" w:right="1275" w:bottom="1985" w:left="1418" w:header="1247" w:footer="1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E9519" w14:textId="77777777" w:rsidR="00955428" w:rsidRDefault="00955428">
      <w:r>
        <w:separator/>
      </w:r>
    </w:p>
  </w:endnote>
  <w:endnote w:type="continuationSeparator" w:id="0">
    <w:p w14:paraId="082300DD" w14:textId="77777777" w:rsidR="00955428" w:rsidRDefault="0095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8AF2" w14:textId="77777777" w:rsidR="00CF6F33" w:rsidRPr="00B80304" w:rsidRDefault="0036554D" w:rsidP="00D260A2">
    <w:pPr>
      <w:pStyle w:val="llb"/>
      <w:tabs>
        <w:tab w:val="clear" w:pos="7083"/>
        <w:tab w:val="clear" w:pos="8640"/>
        <w:tab w:val="right" w:pos="9057"/>
      </w:tabs>
      <w:rPr>
        <w:b w:val="0"/>
        <w:color w:val="auto"/>
      </w:rPr>
    </w:pPr>
    <w:r w:rsidRPr="0036554D">
      <w:rPr>
        <w:color w:val="auto"/>
        <w:lang w:val="en-US"/>
      </w:rPr>
      <w:t xml:space="preserve">Henkel AG &amp; Co. KGaA  / </w:t>
    </w:r>
    <w:r w:rsidRPr="0057267B">
      <w:rPr>
        <w:color w:val="auto"/>
        <w:lang w:val="hu-HU"/>
      </w:rPr>
      <w:t>Henkel Magyarország Kft. Vállalati kommunikáció</w:t>
    </w:r>
    <w:r w:rsidR="00CF6F33" w:rsidRPr="00B80304">
      <w:rPr>
        <w:color w:val="auto"/>
      </w:rPr>
      <w:tab/>
    </w:r>
    <w:r w:rsidR="00B80304" w:rsidRPr="0057267B">
      <w:rPr>
        <w:b w:val="0"/>
        <w:color w:val="auto"/>
        <w:lang w:val="hu-HU"/>
      </w:rPr>
      <w:t>Oldal</w:t>
    </w:r>
    <w:r w:rsidR="00CF6F33" w:rsidRPr="00B80304">
      <w:rPr>
        <w:b w:val="0"/>
        <w:color w:val="auto"/>
      </w:rPr>
      <w:t xml:space="preserve"> </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PAGE</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r w:rsidR="00CF6F33" w:rsidRPr="00B80304">
      <w:rPr>
        <w:b w:val="0"/>
        <w:color w:val="auto"/>
      </w:rPr>
      <w:t>/</w:t>
    </w:r>
    <w:r w:rsidR="00CF6F33" w:rsidRPr="00BF6E82">
      <w:rPr>
        <w:b w:val="0"/>
        <w:color w:val="auto"/>
      </w:rPr>
      <w:fldChar w:fldCharType="begin"/>
    </w:r>
    <w:r w:rsidR="00CF6F33" w:rsidRPr="00B80304">
      <w:rPr>
        <w:b w:val="0"/>
        <w:color w:val="auto"/>
      </w:rPr>
      <w:instrText xml:space="preserve"> </w:instrText>
    </w:r>
    <w:r w:rsidR="00262C05" w:rsidRPr="00B80304">
      <w:rPr>
        <w:b w:val="0"/>
        <w:color w:val="auto"/>
      </w:rPr>
      <w:instrText>NUMPAGES</w:instrText>
    </w:r>
    <w:r w:rsidR="00CF6F33" w:rsidRPr="00B80304">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79D77" w14:textId="77777777" w:rsidR="00782139" w:rsidRPr="007C698C" w:rsidRDefault="00782139" w:rsidP="00782139">
    <w:pPr>
      <w:spacing w:line="276" w:lineRule="auto"/>
      <w:jc w:val="both"/>
      <w:rPr>
        <w:sz w:val="14"/>
        <w:szCs w:val="14"/>
      </w:rPr>
    </w:pPr>
    <w:r>
      <w:rPr>
        <w:sz w:val="14"/>
        <w:szCs w:val="14"/>
        <w:lang w:val="hu"/>
      </w:rPr>
      <w:br/>
    </w:r>
  </w:p>
  <w:p w14:paraId="5260C914" w14:textId="77777777" w:rsidR="00A66DB1" w:rsidRDefault="00B80304" w:rsidP="00A66DB1">
    <w:pPr>
      <w:pStyle w:val="llb"/>
      <w:jc w:val="distribute"/>
      <w:rPr>
        <w:b w:val="0"/>
      </w:rPr>
    </w:pPr>
    <w:r>
      <w:rPr>
        <w:noProof/>
        <w:lang w:val="hu-HU" w:eastAsia="hu-HU"/>
      </w:rPr>
      <w:drawing>
        <wp:anchor distT="0" distB="0" distL="114300" distR="114300" simplePos="0" relativeHeight="251661824" behindDoc="0" locked="0" layoutInCell="1" allowOverlap="1" wp14:anchorId="710C526C" wp14:editId="00C2FF49">
          <wp:simplePos x="0" y="0"/>
          <wp:positionH relativeFrom="column">
            <wp:posOffset>433070</wp:posOffset>
          </wp:positionH>
          <wp:positionV relativeFrom="paragraph">
            <wp:posOffset>-160655</wp:posOffset>
          </wp:positionV>
          <wp:extent cx="2076450" cy="438150"/>
          <wp:effectExtent l="0" t="0" r="0" b="0"/>
          <wp:wrapNone/>
          <wp:docPr id="1158" name="Kép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76450" cy="438150"/>
                  </a:xfrm>
                  <a:prstGeom prst="rect">
                    <a:avLst/>
                  </a:prstGeom>
                </pic:spPr>
              </pic:pic>
            </a:graphicData>
          </a:graphic>
          <wp14:sizeRelH relativeFrom="page">
            <wp14:pctWidth>0</wp14:pctWidth>
          </wp14:sizeRelH>
          <wp14:sizeRelV relativeFrom="page">
            <wp14:pctHeight>0</wp14:pctHeight>
          </wp14:sizeRelV>
        </wp:anchor>
      </w:drawing>
    </w:r>
    <w:r w:rsidR="003C38EC">
      <w:rPr>
        <w:b w:val="0"/>
        <w:noProof/>
        <w:lang w:val="hu-HU" w:eastAsia="hu-HU"/>
      </w:rPr>
      <w:drawing>
        <wp:anchor distT="0" distB="0" distL="114300" distR="114300" simplePos="0" relativeHeight="251659776" behindDoc="0" locked="0" layoutInCell="1" allowOverlap="1" wp14:anchorId="53C84559" wp14:editId="45193928">
          <wp:simplePos x="0" y="0"/>
          <wp:positionH relativeFrom="column">
            <wp:posOffset>3034030</wp:posOffset>
          </wp:positionH>
          <wp:positionV relativeFrom="paragraph">
            <wp:posOffset>9915525</wp:posOffset>
          </wp:positionV>
          <wp:extent cx="255905" cy="243205"/>
          <wp:effectExtent l="0" t="0" r="0" b="4445"/>
          <wp:wrapNone/>
          <wp:docPr id="1159" name="Kép 1159"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343E">
      <w:rPr>
        <w:b w:val="0"/>
        <w:noProof/>
        <w:lang w:val="hu-HU" w:eastAsia="hu-HU"/>
      </w:rPr>
      <w:drawing>
        <wp:inline distT="0" distB="0" distL="0" distR="0" wp14:anchorId="73B27FF5" wp14:editId="21E3BE56">
          <wp:extent cx="419100" cy="152400"/>
          <wp:effectExtent l="0" t="0" r="0" b="0"/>
          <wp:docPr id="1169" name="Grafik 49" descr="Persil Logo 2007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9" descr="Persil Logo 2007_RGB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9100" cy="152400"/>
                  </a:xfrm>
                  <a:prstGeom prst="rect">
                    <a:avLst/>
                  </a:prstGeom>
                  <a:noFill/>
                  <a:ln>
                    <a:noFill/>
                  </a:ln>
                </pic:spPr>
              </pic:pic>
            </a:graphicData>
          </a:graphic>
        </wp:inline>
      </w:drawing>
    </w:r>
    <w:r w:rsidR="00A66DB1">
      <w:t xml:space="preserve">    </w:t>
    </w:r>
    <w:r>
      <w:rPr>
        <w:b w:val="0"/>
        <w:noProof/>
        <w:position w:val="-10"/>
        <w:lang w:val="hu-HU" w:eastAsia="hu-HU"/>
      </w:rPr>
      <w:t xml:space="preserve">                         </w:t>
    </w:r>
    <w:r w:rsidR="00A66DB1">
      <w:t xml:space="preserve"> </w:t>
    </w:r>
    <w:r w:rsidR="006D343E">
      <w:rPr>
        <w:b w:val="0"/>
        <w:noProof/>
        <w:position w:val="-4"/>
        <w:lang w:val="hu-HU" w:eastAsia="hu-HU"/>
      </w:rPr>
      <w:drawing>
        <wp:inline distT="0" distB="0" distL="0" distR="0" wp14:anchorId="3909A51C" wp14:editId="42100208">
          <wp:extent cx="495300" cy="123825"/>
          <wp:effectExtent l="0" t="0" r="0" b="9525"/>
          <wp:docPr id="1170" name="Grafik 44" descr="Logo_Sy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4" descr="Logo_Syos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300" cy="12382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B2AC518" wp14:editId="32D821E8">
          <wp:extent cx="581025" cy="104775"/>
          <wp:effectExtent l="0" t="0" r="9525" b="9525"/>
          <wp:docPr id="1171" name="Grafik 4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descr="Locti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2899823F" wp14:editId="242670DF">
          <wp:extent cx="990600" cy="104775"/>
          <wp:effectExtent l="0" t="0" r="0" b="9525"/>
          <wp:docPr id="1172" name="Grafik 42" descr="LOGO_TECHNOMELT_3C_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2" descr="LOGO_TECHNOMELT_3C_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4775"/>
                  </a:xfrm>
                  <a:prstGeom prst="rect">
                    <a:avLst/>
                  </a:prstGeom>
                  <a:noFill/>
                  <a:ln>
                    <a:noFill/>
                  </a:ln>
                </pic:spPr>
              </pic:pic>
            </a:graphicData>
          </a:graphic>
        </wp:inline>
      </w:drawing>
    </w:r>
    <w:r w:rsidR="00A66DB1">
      <w:t xml:space="preserve"> </w:t>
    </w:r>
    <w:r w:rsidR="006D343E">
      <w:rPr>
        <w:b w:val="0"/>
        <w:noProof/>
        <w:lang w:val="hu-HU" w:eastAsia="hu-HU"/>
      </w:rPr>
      <w:drawing>
        <wp:inline distT="0" distB="0" distL="0" distR="0" wp14:anchorId="71C4E783" wp14:editId="29F277E4">
          <wp:extent cx="885825" cy="104775"/>
          <wp:effectExtent l="0" t="0" r="9525" b="9525"/>
          <wp:docPr id="1173" name="Grafik 41" descr="LOGO_BONDERITE_R_3C_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1" descr="LOGO_BONDERITE_R_3C_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825" cy="104775"/>
                  </a:xfrm>
                  <a:prstGeom prst="rect">
                    <a:avLst/>
                  </a:prstGeom>
                  <a:noFill/>
                  <a:ln>
                    <a:noFill/>
                  </a:ln>
                </pic:spPr>
              </pic:pic>
            </a:graphicData>
          </a:graphic>
        </wp:inline>
      </w:drawing>
    </w:r>
  </w:p>
  <w:p w14:paraId="660EDEDA" w14:textId="77777777" w:rsidR="00CF6F33" w:rsidRPr="00BF6E82" w:rsidRDefault="003C38EC" w:rsidP="00D260A2">
    <w:pPr>
      <w:pStyle w:val="llb"/>
      <w:jc w:val="right"/>
      <w:rPr>
        <w:color w:val="auto"/>
      </w:rPr>
    </w:pPr>
    <w:r>
      <w:rPr>
        <w:b w:val="0"/>
        <w:noProof/>
        <w:lang w:val="hu-HU" w:eastAsia="hu-HU"/>
      </w:rPr>
      <w:drawing>
        <wp:anchor distT="0" distB="0" distL="114300" distR="114300" simplePos="0" relativeHeight="251660800" behindDoc="0" locked="0" layoutInCell="1" allowOverlap="1" wp14:anchorId="55EE1D80" wp14:editId="2AEE8FC4">
          <wp:simplePos x="0" y="0"/>
          <wp:positionH relativeFrom="column">
            <wp:posOffset>824230</wp:posOffset>
          </wp:positionH>
          <wp:positionV relativeFrom="paragraph">
            <wp:posOffset>10306050</wp:posOffset>
          </wp:positionV>
          <wp:extent cx="255905" cy="243205"/>
          <wp:effectExtent l="0" t="0" r="0" b="4445"/>
          <wp:wrapNone/>
          <wp:docPr id="1174" name="Kép 1174" descr="Fa logo transzpar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 logo transzpare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905"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B80304">
      <w:rPr>
        <w:b w:val="0"/>
        <w:noProof/>
        <w:color w:val="auto"/>
        <w:lang w:val="hu-HU" w:eastAsia="hu-HU"/>
      </w:rPr>
      <w:t>Oldal</w:t>
    </w:r>
    <w:r w:rsidR="00CF6F33" w:rsidRPr="00BF6E82">
      <w:rPr>
        <w:b w:val="0"/>
        <w:color w:val="auto"/>
      </w:rPr>
      <w:t xml:space="preserve"> </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PAGE</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1</w:t>
    </w:r>
    <w:r w:rsidR="00CF6F33" w:rsidRPr="00BF6E82">
      <w:rPr>
        <w:b w:val="0"/>
        <w:color w:val="auto"/>
      </w:rPr>
      <w:fldChar w:fldCharType="end"/>
    </w:r>
    <w:r w:rsidR="00CF6F33" w:rsidRPr="00BF6E82">
      <w:rPr>
        <w:b w:val="0"/>
        <w:color w:val="auto"/>
      </w:rPr>
      <w:t>/</w:t>
    </w:r>
    <w:r w:rsidR="00CF6F33" w:rsidRPr="00BF6E82">
      <w:rPr>
        <w:b w:val="0"/>
        <w:color w:val="auto"/>
      </w:rPr>
      <w:fldChar w:fldCharType="begin"/>
    </w:r>
    <w:r w:rsidR="00CF6F33" w:rsidRPr="00BF6E82">
      <w:rPr>
        <w:b w:val="0"/>
        <w:color w:val="auto"/>
      </w:rPr>
      <w:instrText xml:space="preserve"> </w:instrText>
    </w:r>
    <w:r w:rsidR="00262C05" w:rsidRPr="00BF6E82">
      <w:rPr>
        <w:b w:val="0"/>
        <w:color w:val="auto"/>
      </w:rPr>
      <w:instrText>NUMPAGES</w:instrText>
    </w:r>
    <w:r w:rsidR="00CF6F33" w:rsidRPr="00BF6E82">
      <w:rPr>
        <w:b w:val="0"/>
        <w:color w:val="auto"/>
      </w:rPr>
      <w:instrText xml:space="preserve">  \* Arabic  \* MERGEFORMAT </w:instrText>
    </w:r>
    <w:r w:rsidR="00CF6F33" w:rsidRPr="00BF6E82">
      <w:rPr>
        <w:b w:val="0"/>
        <w:color w:val="auto"/>
      </w:rPr>
      <w:fldChar w:fldCharType="separate"/>
    </w:r>
    <w:r w:rsidR="00BA51DB">
      <w:rPr>
        <w:b w:val="0"/>
        <w:noProof/>
        <w:color w:val="auto"/>
      </w:rPr>
      <w:t>3</w:t>
    </w:r>
    <w:r w:rsidR="00CF6F33" w:rsidRPr="00BF6E82">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EE0579" w14:textId="77777777" w:rsidR="00955428" w:rsidRDefault="00955428">
      <w:r>
        <w:separator/>
      </w:r>
    </w:p>
  </w:footnote>
  <w:footnote w:type="continuationSeparator" w:id="0">
    <w:p w14:paraId="33E583EC" w14:textId="77777777" w:rsidR="00955428" w:rsidRDefault="0095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DACB6" w14:textId="77777777" w:rsidR="00CF6F33" w:rsidRDefault="006D343E" w:rsidP="00D260A2">
    <w:pPr>
      <w:pStyle w:val="lfej"/>
      <w:jc w:val="right"/>
    </w:pPr>
    <w:r>
      <w:rPr>
        <w:noProof/>
        <w:lang w:val="hu-HU" w:eastAsia="hu-HU"/>
      </w:rPr>
      <mc:AlternateContent>
        <mc:Choice Requires="wpg">
          <w:drawing>
            <wp:anchor distT="0" distB="0" distL="114300" distR="114300" simplePos="0" relativeHeight="251657728" behindDoc="0" locked="0" layoutInCell="1" allowOverlap="1" wp14:anchorId="6738CC27" wp14:editId="08FCE996">
              <wp:simplePos x="0" y="0"/>
              <wp:positionH relativeFrom="page">
                <wp:posOffset>180340</wp:posOffset>
              </wp:positionH>
              <wp:positionV relativeFrom="page">
                <wp:posOffset>3780790</wp:posOffset>
              </wp:positionV>
              <wp:extent cx="183515" cy="3796030"/>
              <wp:effectExtent l="8890" t="8890" r="7620" b="5080"/>
              <wp:wrapNone/>
              <wp:docPr id="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15" name="Line 21"/>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6" name="Line 22"/>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7" name="Line 23"/>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8CF324" id="Group 20" o:spid="_x0000_s1026" style="position:absolute;margin-left:14.2pt;margin-top:297.7pt;width:14.45pt;height:298.9pt;z-index:25165772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">
              <v:line id="Line 21"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HEMMAAADbAAAADwAAAGRycy9kb3ducmV2LnhtbESPQUvEQAyF7wv7H4YseNudrqA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jBxDDAAAA2wAAAA8AAAAAAAAAAAAA&#10;AAAAoQIAAGRycy9kb3ducmV2LnhtbFBLBQYAAAAABAAEAPkAAACRAwAAAAA=&#10;" strokecolor="#e1000f" strokeweight=".5pt"/>
              <v:line id="Line 22"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ZZ8QAAADbAAAADwAAAGRycy9kb3ducmV2LnhtbESPQWvCQBCF7wX/wzJCb7rRg5ToKiWo&#10;lEoPjUqv0+w0CWZnQ3YbY399pyD0Nm/em29mVpvBNaqnLtSeDcymCSjiwtuaSwOn427yBCpEZIuN&#10;ZzJwowCb9ehhhan1V36nPo+lEgiHFA1UMbap1qGoyGGY+pZYvC/fOYwiu1LbDq8Cd42eJ8lCO6xZ&#10;NlTYUlZRccm/nVD82+vh53PvtzbSkOVF/nHuM2Mex8PzEpT04n/4Pv1i5fwF/P0iBe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8ZlnxAAAANsAAAAPAAAAAAAAAAAA&#10;AAAAAKECAABkcnMvZG93bnJldi54bWxQSwUGAAAAAAQABAD5AAAAkgMAAAAA&#10;" strokecolor="#e1000f" strokeweight=".5pt"/>
              <v:line id="Line 23"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1E10C" w14:textId="77777777" w:rsidR="009A16EC" w:rsidRPr="001C4BE1" w:rsidRDefault="006D343E" w:rsidP="001C4BE1">
    <w:pPr>
      <w:pStyle w:val="lfej"/>
      <w:tabs>
        <w:tab w:val="clear" w:pos="4320"/>
        <w:tab w:val="clear" w:pos="8640"/>
        <w:tab w:val="right" w:pos="9071"/>
      </w:tabs>
      <w:spacing w:line="420" w:lineRule="atLeast"/>
      <w:rPr>
        <w:rFonts w:ascii="Calibri" w:hAnsi="Calibri"/>
        <w:b/>
        <w:bCs/>
        <w:sz w:val="40"/>
        <w:szCs w:val="40"/>
      </w:rPr>
    </w:pPr>
    <w:r>
      <w:rPr>
        <w:noProof/>
        <w:lang w:val="hu-HU" w:eastAsia="hu-HU"/>
      </w:rPr>
      <w:drawing>
        <wp:anchor distT="0" distB="0" distL="114300" distR="114300" simplePos="0" relativeHeight="251658752" behindDoc="0" locked="0" layoutInCell="1" allowOverlap="1" wp14:anchorId="6999C4CE" wp14:editId="4B1FFE35">
          <wp:simplePos x="0" y="0"/>
          <wp:positionH relativeFrom="margin">
            <wp:posOffset>4725035</wp:posOffset>
          </wp:positionH>
          <wp:positionV relativeFrom="margin">
            <wp:posOffset>-1588770</wp:posOffset>
          </wp:positionV>
          <wp:extent cx="1166495" cy="789305"/>
          <wp:effectExtent l="0" t="0" r="0" b="0"/>
          <wp:wrapSquare wrapText="bothSides"/>
          <wp:docPr id="1157" name="Kép 1157"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pic:spPr>
              </pic:pic>
            </a:graphicData>
          </a:graphic>
          <wp14:sizeRelH relativeFrom="page">
            <wp14:pctWidth>0</wp14:pctWidth>
          </wp14:sizeRelH>
          <wp14:sizeRelV relativeFrom="page">
            <wp14:pctHeight>0</wp14:pctHeight>
          </wp14:sizeRelV>
        </wp:anchor>
      </w:drawing>
    </w:r>
  </w:p>
  <w:p w14:paraId="50B344A1" w14:textId="77777777" w:rsidR="009A16EC" w:rsidRPr="001C4BE1" w:rsidRDefault="009A16EC" w:rsidP="009A16EC">
    <w:pPr>
      <w:pStyle w:val="lfej"/>
      <w:tabs>
        <w:tab w:val="clear" w:pos="8640"/>
        <w:tab w:val="left" w:pos="2607"/>
        <w:tab w:val="right" w:pos="9071"/>
      </w:tabs>
      <w:spacing w:line="420" w:lineRule="atLeast"/>
      <w:rPr>
        <w:rFonts w:ascii="Calibri" w:hAnsi="Calibri"/>
        <w:b/>
        <w:bCs/>
        <w:sz w:val="40"/>
        <w:szCs w:val="40"/>
      </w:rPr>
    </w:pPr>
  </w:p>
  <w:p w14:paraId="085CA1F8" w14:textId="77777777" w:rsidR="009767C7" w:rsidRPr="001C4BE1" w:rsidRDefault="009767C7" w:rsidP="009A16EC">
    <w:pPr>
      <w:pStyle w:val="lfej"/>
      <w:tabs>
        <w:tab w:val="clear" w:pos="8640"/>
        <w:tab w:val="left" w:pos="2607"/>
        <w:tab w:val="right" w:pos="9071"/>
      </w:tabs>
      <w:spacing w:line="420" w:lineRule="atLeast"/>
      <w:jc w:val="right"/>
      <w:rPr>
        <w:rFonts w:ascii="Calibri" w:hAnsi="Calibri"/>
        <w:b/>
        <w:bCs/>
        <w:sz w:val="40"/>
        <w:szCs w:val="40"/>
      </w:rPr>
    </w:pPr>
  </w:p>
  <w:p w14:paraId="64BE5386" w14:textId="77777777" w:rsidR="00CF6F33" w:rsidRPr="00015B35" w:rsidRDefault="006D343E" w:rsidP="009767C7">
    <w:pPr>
      <w:pStyle w:val="lfej"/>
      <w:tabs>
        <w:tab w:val="clear" w:pos="8640"/>
        <w:tab w:val="left" w:pos="2607"/>
        <w:tab w:val="right" w:pos="9071"/>
      </w:tabs>
      <w:spacing w:line="100" w:lineRule="atLeast"/>
      <w:jc w:val="right"/>
      <w:rPr>
        <w:rFonts w:ascii="Segoe UI" w:hAnsi="Segoe UI" w:cs="Segoe UI"/>
        <w:b/>
        <w:bCs/>
        <w:color w:val="3E3C3C"/>
        <w:sz w:val="40"/>
        <w:szCs w:val="40"/>
      </w:rPr>
    </w:pPr>
    <w:r w:rsidRPr="00015B35">
      <w:rPr>
        <w:rFonts w:ascii="Segoe UI" w:hAnsi="Segoe UI" w:cs="Segoe UI"/>
        <w:b/>
        <w:bCs/>
        <w:noProof/>
        <w:color w:val="3E3C3C"/>
        <w:sz w:val="40"/>
        <w:szCs w:val="40"/>
        <w:lang w:val="hu-HU" w:eastAsia="hu-HU"/>
      </w:rPr>
      <mc:AlternateContent>
        <mc:Choice Requires="wpg">
          <w:drawing>
            <wp:anchor distT="0" distB="0" distL="114300" distR="114300" simplePos="0" relativeHeight="251656704" behindDoc="0" locked="0" layoutInCell="1" allowOverlap="1" wp14:anchorId="25681C42" wp14:editId="2610E41F">
              <wp:simplePos x="0" y="0"/>
              <wp:positionH relativeFrom="page">
                <wp:posOffset>180340</wp:posOffset>
              </wp:positionH>
              <wp:positionV relativeFrom="page">
                <wp:posOffset>3780790</wp:posOffset>
              </wp:positionV>
              <wp:extent cx="179705" cy="3780155"/>
              <wp:effectExtent l="8890" t="8890" r="11430" b="11430"/>
              <wp:wrapNone/>
              <wp:docPr id="1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11" name="Line 17"/>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2" name="Line 18"/>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3" name="Line 19"/>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B5E4C9"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">
              <v:line id="Line 17"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v:line id="Line 18"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19"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w10:wrap anchorx="page" anchory="page"/>
            </v:group>
          </w:pict>
        </mc:Fallback>
      </mc:AlternateContent>
    </w:r>
    <w:r w:rsidR="00F52372" w:rsidRPr="00015B35">
      <w:rPr>
        <w:rFonts w:ascii="Segoe UI" w:hAnsi="Segoe UI" w:cs="Segoe UI"/>
        <w:b/>
        <w:bCs/>
        <w:noProof/>
        <w:color w:val="3E3C3C"/>
        <w:sz w:val="40"/>
        <w:szCs w:val="40"/>
        <w:lang w:val="en-US"/>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5700E"/>
    <w:multiLevelType w:val="hybridMultilevel"/>
    <w:tmpl w:val="26DC0C76"/>
    <w:lvl w:ilvl="0" w:tplc="04070005">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70FC8"/>
    <w:multiLevelType w:val="hybridMultilevel"/>
    <w:tmpl w:val="453ECC82"/>
    <w:lvl w:ilvl="0" w:tplc="04070001">
      <w:start w:val="1"/>
      <w:numFmt w:val="bullet"/>
      <w:lvlText w:val=""/>
      <w:lvlJc w:val="left"/>
      <w:pPr>
        <w:tabs>
          <w:tab w:val="num" w:pos="1572"/>
        </w:tabs>
        <w:ind w:left="1572" w:hanging="360"/>
      </w:pPr>
      <w:rPr>
        <w:rFonts w:ascii="Symbol" w:hAnsi="Symbol" w:hint="default"/>
      </w:rPr>
    </w:lvl>
    <w:lvl w:ilvl="1" w:tplc="04070003" w:tentative="1">
      <w:start w:val="1"/>
      <w:numFmt w:val="bullet"/>
      <w:lvlText w:val="o"/>
      <w:lvlJc w:val="left"/>
      <w:pPr>
        <w:tabs>
          <w:tab w:val="num" w:pos="2292"/>
        </w:tabs>
        <w:ind w:left="2292" w:hanging="360"/>
      </w:pPr>
      <w:rPr>
        <w:rFonts w:ascii="Courier New" w:hAnsi="Courier New" w:hint="default"/>
      </w:rPr>
    </w:lvl>
    <w:lvl w:ilvl="2" w:tplc="04070005" w:tentative="1">
      <w:start w:val="1"/>
      <w:numFmt w:val="bullet"/>
      <w:lvlText w:val=""/>
      <w:lvlJc w:val="left"/>
      <w:pPr>
        <w:tabs>
          <w:tab w:val="num" w:pos="3012"/>
        </w:tabs>
        <w:ind w:left="3012" w:hanging="360"/>
      </w:pPr>
      <w:rPr>
        <w:rFonts w:ascii="Wingdings" w:hAnsi="Wingdings" w:hint="default"/>
      </w:rPr>
    </w:lvl>
    <w:lvl w:ilvl="3" w:tplc="04070001" w:tentative="1">
      <w:start w:val="1"/>
      <w:numFmt w:val="bullet"/>
      <w:lvlText w:val=""/>
      <w:lvlJc w:val="left"/>
      <w:pPr>
        <w:tabs>
          <w:tab w:val="num" w:pos="3732"/>
        </w:tabs>
        <w:ind w:left="3732" w:hanging="360"/>
      </w:pPr>
      <w:rPr>
        <w:rFonts w:ascii="Symbol" w:hAnsi="Symbol" w:hint="default"/>
      </w:rPr>
    </w:lvl>
    <w:lvl w:ilvl="4" w:tplc="04070003" w:tentative="1">
      <w:start w:val="1"/>
      <w:numFmt w:val="bullet"/>
      <w:lvlText w:val="o"/>
      <w:lvlJc w:val="left"/>
      <w:pPr>
        <w:tabs>
          <w:tab w:val="num" w:pos="4452"/>
        </w:tabs>
        <w:ind w:left="4452" w:hanging="360"/>
      </w:pPr>
      <w:rPr>
        <w:rFonts w:ascii="Courier New" w:hAnsi="Courier New" w:hint="default"/>
      </w:rPr>
    </w:lvl>
    <w:lvl w:ilvl="5" w:tplc="04070005" w:tentative="1">
      <w:start w:val="1"/>
      <w:numFmt w:val="bullet"/>
      <w:lvlText w:val=""/>
      <w:lvlJc w:val="left"/>
      <w:pPr>
        <w:tabs>
          <w:tab w:val="num" w:pos="5172"/>
        </w:tabs>
        <w:ind w:left="5172" w:hanging="360"/>
      </w:pPr>
      <w:rPr>
        <w:rFonts w:ascii="Wingdings" w:hAnsi="Wingdings" w:hint="default"/>
      </w:rPr>
    </w:lvl>
    <w:lvl w:ilvl="6" w:tplc="04070001" w:tentative="1">
      <w:start w:val="1"/>
      <w:numFmt w:val="bullet"/>
      <w:lvlText w:val=""/>
      <w:lvlJc w:val="left"/>
      <w:pPr>
        <w:tabs>
          <w:tab w:val="num" w:pos="5892"/>
        </w:tabs>
        <w:ind w:left="5892" w:hanging="360"/>
      </w:pPr>
      <w:rPr>
        <w:rFonts w:ascii="Symbol" w:hAnsi="Symbol" w:hint="default"/>
      </w:rPr>
    </w:lvl>
    <w:lvl w:ilvl="7" w:tplc="04070003" w:tentative="1">
      <w:start w:val="1"/>
      <w:numFmt w:val="bullet"/>
      <w:lvlText w:val="o"/>
      <w:lvlJc w:val="left"/>
      <w:pPr>
        <w:tabs>
          <w:tab w:val="num" w:pos="6612"/>
        </w:tabs>
        <w:ind w:left="6612" w:hanging="360"/>
      </w:pPr>
      <w:rPr>
        <w:rFonts w:ascii="Courier New" w:hAnsi="Courier New" w:hint="default"/>
      </w:rPr>
    </w:lvl>
    <w:lvl w:ilvl="8" w:tplc="04070005" w:tentative="1">
      <w:start w:val="1"/>
      <w:numFmt w:val="bullet"/>
      <w:lvlText w:val=""/>
      <w:lvlJc w:val="left"/>
      <w:pPr>
        <w:tabs>
          <w:tab w:val="num" w:pos="7332"/>
        </w:tabs>
        <w:ind w:left="7332"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55B51A0"/>
    <w:multiLevelType w:val="hybridMultilevel"/>
    <w:tmpl w:val="093ED43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AA37267"/>
    <w:multiLevelType w:val="hybridMultilevel"/>
    <w:tmpl w:val="594E961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82F3068"/>
    <w:multiLevelType w:val="hybridMultilevel"/>
    <w:tmpl w:val="FD926580"/>
    <w:lvl w:ilvl="0" w:tplc="001A3AC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74652E"/>
    <w:multiLevelType w:val="hybridMultilevel"/>
    <w:tmpl w:val="A3628CC0"/>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4"/>
  </w:num>
  <w:num w:numId="6">
    <w:abstractNumId w:val="8"/>
  </w:num>
  <w:num w:numId="7">
    <w:abstractNumId w:val="3"/>
  </w:num>
  <w:num w:numId="8">
    <w:abstractNumId w:val="3"/>
  </w:num>
  <w:num w:numId="9">
    <w:abstractNumId w:val="1"/>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72"/>
    <w:rsid w:val="00002AA4"/>
    <w:rsid w:val="00005267"/>
    <w:rsid w:val="00006346"/>
    <w:rsid w:val="00015B35"/>
    <w:rsid w:val="00015BC1"/>
    <w:rsid w:val="00021C67"/>
    <w:rsid w:val="000244BF"/>
    <w:rsid w:val="00030557"/>
    <w:rsid w:val="00030F51"/>
    <w:rsid w:val="000360E3"/>
    <w:rsid w:val="00054EA1"/>
    <w:rsid w:val="000569F4"/>
    <w:rsid w:val="000575F9"/>
    <w:rsid w:val="000618FC"/>
    <w:rsid w:val="000732FB"/>
    <w:rsid w:val="00077DAF"/>
    <w:rsid w:val="00080A02"/>
    <w:rsid w:val="00080D10"/>
    <w:rsid w:val="00081BA0"/>
    <w:rsid w:val="0008241F"/>
    <w:rsid w:val="00093804"/>
    <w:rsid w:val="00094C2C"/>
    <w:rsid w:val="000A7050"/>
    <w:rsid w:val="000C56DD"/>
    <w:rsid w:val="000C7402"/>
    <w:rsid w:val="000D1672"/>
    <w:rsid w:val="000E3034"/>
    <w:rsid w:val="000E6536"/>
    <w:rsid w:val="000E7F24"/>
    <w:rsid w:val="000F03BE"/>
    <w:rsid w:val="000F07E6"/>
    <w:rsid w:val="000F225B"/>
    <w:rsid w:val="000F7FAF"/>
    <w:rsid w:val="00111CAF"/>
    <w:rsid w:val="00111F4D"/>
    <w:rsid w:val="00115230"/>
    <w:rsid w:val="001162B4"/>
    <w:rsid w:val="00122CBC"/>
    <w:rsid w:val="00126D4A"/>
    <w:rsid w:val="00132DA9"/>
    <w:rsid w:val="0013305B"/>
    <w:rsid w:val="00133B99"/>
    <w:rsid w:val="00135DDA"/>
    <w:rsid w:val="00136DEE"/>
    <w:rsid w:val="00141D9E"/>
    <w:rsid w:val="001443BD"/>
    <w:rsid w:val="0014468D"/>
    <w:rsid w:val="00146346"/>
    <w:rsid w:val="00150DCD"/>
    <w:rsid w:val="00151B0C"/>
    <w:rsid w:val="00151ED7"/>
    <w:rsid w:val="001A5DFF"/>
    <w:rsid w:val="001B0474"/>
    <w:rsid w:val="001C0B32"/>
    <w:rsid w:val="001C4BE1"/>
    <w:rsid w:val="001D398E"/>
    <w:rsid w:val="001E0F71"/>
    <w:rsid w:val="001E6D05"/>
    <w:rsid w:val="001E7C28"/>
    <w:rsid w:val="001F1BDF"/>
    <w:rsid w:val="001F7110"/>
    <w:rsid w:val="001F7E96"/>
    <w:rsid w:val="00212488"/>
    <w:rsid w:val="00220628"/>
    <w:rsid w:val="00225227"/>
    <w:rsid w:val="00226695"/>
    <w:rsid w:val="00235CBC"/>
    <w:rsid w:val="00237F62"/>
    <w:rsid w:val="0024586A"/>
    <w:rsid w:val="00253042"/>
    <w:rsid w:val="00262C05"/>
    <w:rsid w:val="00270F6D"/>
    <w:rsid w:val="00281723"/>
    <w:rsid w:val="00285B75"/>
    <w:rsid w:val="00287396"/>
    <w:rsid w:val="00290F16"/>
    <w:rsid w:val="0029735B"/>
    <w:rsid w:val="002A0DF7"/>
    <w:rsid w:val="002A45C8"/>
    <w:rsid w:val="002A60E0"/>
    <w:rsid w:val="002A6AB9"/>
    <w:rsid w:val="002B6C10"/>
    <w:rsid w:val="002C252E"/>
    <w:rsid w:val="002C6773"/>
    <w:rsid w:val="002D7782"/>
    <w:rsid w:val="002E0B17"/>
    <w:rsid w:val="002E272F"/>
    <w:rsid w:val="002E7DED"/>
    <w:rsid w:val="002F019F"/>
    <w:rsid w:val="002F7E11"/>
    <w:rsid w:val="00304087"/>
    <w:rsid w:val="00310ACD"/>
    <w:rsid w:val="0031379F"/>
    <w:rsid w:val="00316C44"/>
    <w:rsid w:val="00320A26"/>
    <w:rsid w:val="00321344"/>
    <w:rsid w:val="00326717"/>
    <w:rsid w:val="0034015C"/>
    <w:rsid w:val="00340508"/>
    <w:rsid w:val="00341FA4"/>
    <w:rsid w:val="00353705"/>
    <w:rsid w:val="00353C13"/>
    <w:rsid w:val="003562E8"/>
    <w:rsid w:val="0036357D"/>
    <w:rsid w:val="00364E9E"/>
    <w:rsid w:val="0036554D"/>
    <w:rsid w:val="00367AA1"/>
    <w:rsid w:val="00367F22"/>
    <w:rsid w:val="00372E36"/>
    <w:rsid w:val="00377CBB"/>
    <w:rsid w:val="003877B6"/>
    <w:rsid w:val="00393887"/>
    <w:rsid w:val="00394C6B"/>
    <w:rsid w:val="00397057"/>
    <w:rsid w:val="003A2F25"/>
    <w:rsid w:val="003A5584"/>
    <w:rsid w:val="003B1069"/>
    <w:rsid w:val="003B390A"/>
    <w:rsid w:val="003C15DE"/>
    <w:rsid w:val="003C38EC"/>
    <w:rsid w:val="003C4EB2"/>
    <w:rsid w:val="003C6A25"/>
    <w:rsid w:val="003E4234"/>
    <w:rsid w:val="003F1AF3"/>
    <w:rsid w:val="003F4D8D"/>
    <w:rsid w:val="0040489E"/>
    <w:rsid w:val="00406921"/>
    <w:rsid w:val="0040727E"/>
    <w:rsid w:val="00417A82"/>
    <w:rsid w:val="004313E7"/>
    <w:rsid w:val="0044763B"/>
    <w:rsid w:val="004629B3"/>
    <w:rsid w:val="0046376E"/>
    <w:rsid w:val="0046690F"/>
    <w:rsid w:val="00473A68"/>
    <w:rsid w:val="00477B58"/>
    <w:rsid w:val="00483BD6"/>
    <w:rsid w:val="00490A03"/>
    <w:rsid w:val="00494DBE"/>
    <w:rsid w:val="00495CE6"/>
    <w:rsid w:val="004A323C"/>
    <w:rsid w:val="004A3D35"/>
    <w:rsid w:val="004A7915"/>
    <w:rsid w:val="004B54E8"/>
    <w:rsid w:val="004C1803"/>
    <w:rsid w:val="004C4FEB"/>
    <w:rsid w:val="004D059B"/>
    <w:rsid w:val="004D4CB6"/>
    <w:rsid w:val="004E27B2"/>
    <w:rsid w:val="004F10C1"/>
    <w:rsid w:val="00501953"/>
    <w:rsid w:val="00502E62"/>
    <w:rsid w:val="00507D3F"/>
    <w:rsid w:val="0051106A"/>
    <w:rsid w:val="005150EB"/>
    <w:rsid w:val="0052212B"/>
    <w:rsid w:val="00534B46"/>
    <w:rsid w:val="00540358"/>
    <w:rsid w:val="005446C0"/>
    <w:rsid w:val="00547E79"/>
    <w:rsid w:val="00553455"/>
    <w:rsid w:val="00555A2F"/>
    <w:rsid w:val="00556F67"/>
    <w:rsid w:val="0057267B"/>
    <w:rsid w:val="005751AA"/>
    <w:rsid w:val="005765B2"/>
    <w:rsid w:val="00585CDE"/>
    <w:rsid w:val="00586CAF"/>
    <w:rsid w:val="00591180"/>
    <w:rsid w:val="005927E3"/>
    <w:rsid w:val="00597D07"/>
    <w:rsid w:val="005C2F36"/>
    <w:rsid w:val="005C7112"/>
    <w:rsid w:val="005D0561"/>
    <w:rsid w:val="005D0AD9"/>
    <w:rsid w:val="005D1562"/>
    <w:rsid w:val="005D22F6"/>
    <w:rsid w:val="005E0C30"/>
    <w:rsid w:val="005E69D9"/>
    <w:rsid w:val="005F25AF"/>
    <w:rsid w:val="005F27F4"/>
    <w:rsid w:val="005F3239"/>
    <w:rsid w:val="005F58CE"/>
    <w:rsid w:val="00602C7F"/>
    <w:rsid w:val="00607256"/>
    <w:rsid w:val="006144B1"/>
    <w:rsid w:val="00617ECF"/>
    <w:rsid w:val="006335F1"/>
    <w:rsid w:val="006345B6"/>
    <w:rsid w:val="00635712"/>
    <w:rsid w:val="00636D3E"/>
    <w:rsid w:val="00652229"/>
    <w:rsid w:val="00652793"/>
    <w:rsid w:val="006610A4"/>
    <w:rsid w:val="006626CA"/>
    <w:rsid w:val="00662BD6"/>
    <w:rsid w:val="00663487"/>
    <w:rsid w:val="00670A2E"/>
    <w:rsid w:val="00672382"/>
    <w:rsid w:val="006861DB"/>
    <w:rsid w:val="00690B19"/>
    <w:rsid w:val="00697656"/>
    <w:rsid w:val="006A3639"/>
    <w:rsid w:val="006A4D1B"/>
    <w:rsid w:val="006B499F"/>
    <w:rsid w:val="006C52CD"/>
    <w:rsid w:val="006D343E"/>
    <w:rsid w:val="006D4996"/>
    <w:rsid w:val="006D54AB"/>
    <w:rsid w:val="006E21FF"/>
    <w:rsid w:val="006E3ED2"/>
    <w:rsid w:val="006E5032"/>
    <w:rsid w:val="006F381F"/>
    <w:rsid w:val="006F5AA4"/>
    <w:rsid w:val="006F670F"/>
    <w:rsid w:val="00703272"/>
    <w:rsid w:val="007058BD"/>
    <w:rsid w:val="007065F8"/>
    <w:rsid w:val="0070733C"/>
    <w:rsid w:val="00710C5D"/>
    <w:rsid w:val="0071348C"/>
    <w:rsid w:val="00713807"/>
    <w:rsid w:val="00717273"/>
    <w:rsid w:val="00720FD4"/>
    <w:rsid w:val="0073096C"/>
    <w:rsid w:val="00742398"/>
    <w:rsid w:val="007507B5"/>
    <w:rsid w:val="00753A24"/>
    <w:rsid w:val="00763189"/>
    <w:rsid w:val="00772188"/>
    <w:rsid w:val="00774B6F"/>
    <w:rsid w:val="00780C94"/>
    <w:rsid w:val="00781D40"/>
    <w:rsid w:val="00782139"/>
    <w:rsid w:val="0078466E"/>
    <w:rsid w:val="00786BA3"/>
    <w:rsid w:val="007965DD"/>
    <w:rsid w:val="007965F1"/>
    <w:rsid w:val="007A1667"/>
    <w:rsid w:val="007A1BBD"/>
    <w:rsid w:val="007A4432"/>
    <w:rsid w:val="007A78C1"/>
    <w:rsid w:val="007B499C"/>
    <w:rsid w:val="007B4D4B"/>
    <w:rsid w:val="007C3976"/>
    <w:rsid w:val="007C6C17"/>
    <w:rsid w:val="007D2A02"/>
    <w:rsid w:val="007E6EA1"/>
    <w:rsid w:val="007F15FB"/>
    <w:rsid w:val="007F1928"/>
    <w:rsid w:val="007F26BD"/>
    <w:rsid w:val="007F2B1E"/>
    <w:rsid w:val="007F62B4"/>
    <w:rsid w:val="007F7399"/>
    <w:rsid w:val="008010A9"/>
    <w:rsid w:val="00801517"/>
    <w:rsid w:val="008167D3"/>
    <w:rsid w:val="00817DE8"/>
    <w:rsid w:val="008229F5"/>
    <w:rsid w:val="00833090"/>
    <w:rsid w:val="00833CEB"/>
    <w:rsid w:val="008356A6"/>
    <w:rsid w:val="008372D2"/>
    <w:rsid w:val="008430B6"/>
    <w:rsid w:val="00844C17"/>
    <w:rsid w:val="0084636F"/>
    <w:rsid w:val="00847726"/>
    <w:rsid w:val="00852511"/>
    <w:rsid w:val="008614F1"/>
    <w:rsid w:val="008639B3"/>
    <w:rsid w:val="00863C1A"/>
    <w:rsid w:val="0087142D"/>
    <w:rsid w:val="00873956"/>
    <w:rsid w:val="00874104"/>
    <w:rsid w:val="0088092D"/>
    <w:rsid w:val="008825EE"/>
    <w:rsid w:val="00884E24"/>
    <w:rsid w:val="0088596E"/>
    <w:rsid w:val="00886A45"/>
    <w:rsid w:val="008959BE"/>
    <w:rsid w:val="008A2375"/>
    <w:rsid w:val="008B15C8"/>
    <w:rsid w:val="008B20C7"/>
    <w:rsid w:val="008B6262"/>
    <w:rsid w:val="008C445C"/>
    <w:rsid w:val="008C5796"/>
    <w:rsid w:val="008D294B"/>
    <w:rsid w:val="008D76C5"/>
    <w:rsid w:val="008E070F"/>
    <w:rsid w:val="008E0AFA"/>
    <w:rsid w:val="008E75D3"/>
    <w:rsid w:val="008F125E"/>
    <w:rsid w:val="008F4D2F"/>
    <w:rsid w:val="009026EC"/>
    <w:rsid w:val="009042F7"/>
    <w:rsid w:val="00911B05"/>
    <w:rsid w:val="00917162"/>
    <w:rsid w:val="00920574"/>
    <w:rsid w:val="0092465B"/>
    <w:rsid w:val="009251CC"/>
    <w:rsid w:val="0092714E"/>
    <w:rsid w:val="009318D6"/>
    <w:rsid w:val="00933950"/>
    <w:rsid w:val="009341AD"/>
    <w:rsid w:val="00935F6F"/>
    <w:rsid w:val="00942002"/>
    <w:rsid w:val="00947885"/>
    <w:rsid w:val="00950C9C"/>
    <w:rsid w:val="00952168"/>
    <w:rsid w:val="009527FE"/>
    <w:rsid w:val="00955428"/>
    <w:rsid w:val="009739A0"/>
    <w:rsid w:val="009767C7"/>
    <w:rsid w:val="0098579A"/>
    <w:rsid w:val="0099195A"/>
    <w:rsid w:val="00994681"/>
    <w:rsid w:val="0099486A"/>
    <w:rsid w:val="009959D4"/>
    <w:rsid w:val="009A0E26"/>
    <w:rsid w:val="009A16EC"/>
    <w:rsid w:val="009A2F59"/>
    <w:rsid w:val="009A3057"/>
    <w:rsid w:val="009B3B37"/>
    <w:rsid w:val="009B4B19"/>
    <w:rsid w:val="009C088E"/>
    <w:rsid w:val="009C4D35"/>
    <w:rsid w:val="009E0864"/>
    <w:rsid w:val="009E211D"/>
    <w:rsid w:val="009E5EB4"/>
    <w:rsid w:val="009F2064"/>
    <w:rsid w:val="009F36B2"/>
    <w:rsid w:val="009F6026"/>
    <w:rsid w:val="00A044D6"/>
    <w:rsid w:val="00A04ADB"/>
    <w:rsid w:val="00A11E0F"/>
    <w:rsid w:val="00A17EB3"/>
    <w:rsid w:val="00A244C2"/>
    <w:rsid w:val="00A26CB6"/>
    <w:rsid w:val="00A305DE"/>
    <w:rsid w:val="00A309CD"/>
    <w:rsid w:val="00A32F82"/>
    <w:rsid w:val="00A32F8B"/>
    <w:rsid w:val="00A45A62"/>
    <w:rsid w:val="00A54AC5"/>
    <w:rsid w:val="00A56D41"/>
    <w:rsid w:val="00A57396"/>
    <w:rsid w:val="00A61353"/>
    <w:rsid w:val="00A66DB1"/>
    <w:rsid w:val="00A67A92"/>
    <w:rsid w:val="00A71656"/>
    <w:rsid w:val="00A721AE"/>
    <w:rsid w:val="00A86132"/>
    <w:rsid w:val="00A91A70"/>
    <w:rsid w:val="00A973C3"/>
    <w:rsid w:val="00AA1B85"/>
    <w:rsid w:val="00AB1CB6"/>
    <w:rsid w:val="00AB1D9A"/>
    <w:rsid w:val="00AB733B"/>
    <w:rsid w:val="00AC1852"/>
    <w:rsid w:val="00AC7550"/>
    <w:rsid w:val="00AD44FE"/>
    <w:rsid w:val="00AE49F1"/>
    <w:rsid w:val="00AE76BB"/>
    <w:rsid w:val="00B04496"/>
    <w:rsid w:val="00B05CCA"/>
    <w:rsid w:val="00B14271"/>
    <w:rsid w:val="00B2685D"/>
    <w:rsid w:val="00B30351"/>
    <w:rsid w:val="00B33C2A"/>
    <w:rsid w:val="00B422EC"/>
    <w:rsid w:val="00B55F8E"/>
    <w:rsid w:val="00B60007"/>
    <w:rsid w:val="00B80304"/>
    <w:rsid w:val="00B86A03"/>
    <w:rsid w:val="00B86A4F"/>
    <w:rsid w:val="00B958E8"/>
    <w:rsid w:val="00B96576"/>
    <w:rsid w:val="00BA09B2"/>
    <w:rsid w:val="00BA51DB"/>
    <w:rsid w:val="00BC0995"/>
    <w:rsid w:val="00BE2F3F"/>
    <w:rsid w:val="00BE793A"/>
    <w:rsid w:val="00BF432A"/>
    <w:rsid w:val="00BF6E82"/>
    <w:rsid w:val="00C0159B"/>
    <w:rsid w:val="00C04A99"/>
    <w:rsid w:val="00C21D5A"/>
    <w:rsid w:val="00C24C17"/>
    <w:rsid w:val="00C24C2F"/>
    <w:rsid w:val="00C40B88"/>
    <w:rsid w:val="00C47D87"/>
    <w:rsid w:val="00C5376E"/>
    <w:rsid w:val="00C60BCE"/>
    <w:rsid w:val="00C76F73"/>
    <w:rsid w:val="00C83A21"/>
    <w:rsid w:val="00C84EC6"/>
    <w:rsid w:val="00C97091"/>
    <w:rsid w:val="00CA2001"/>
    <w:rsid w:val="00CA3943"/>
    <w:rsid w:val="00CB13F9"/>
    <w:rsid w:val="00CB5B6C"/>
    <w:rsid w:val="00CC7B25"/>
    <w:rsid w:val="00CD4616"/>
    <w:rsid w:val="00CD6FA4"/>
    <w:rsid w:val="00CE272F"/>
    <w:rsid w:val="00CE33D5"/>
    <w:rsid w:val="00CF5D37"/>
    <w:rsid w:val="00CF6F33"/>
    <w:rsid w:val="00D02248"/>
    <w:rsid w:val="00D063B8"/>
    <w:rsid w:val="00D06C1D"/>
    <w:rsid w:val="00D101B5"/>
    <w:rsid w:val="00D17099"/>
    <w:rsid w:val="00D17E3B"/>
    <w:rsid w:val="00D23C09"/>
    <w:rsid w:val="00D23CED"/>
    <w:rsid w:val="00D24BD2"/>
    <w:rsid w:val="00D260A2"/>
    <w:rsid w:val="00D30CC6"/>
    <w:rsid w:val="00D3260C"/>
    <w:rsid w:val="00D35790"/>
    <w:rsid w:val="00D371A0"/>
    <w:rsid w:val="00D42185"/>
    <w:rsid w:val="00D55442"/>
    <w:rsid w:val="00D62EF1"/>
    <w:rsid w:val="00D6309D"/>
    <w:rsid w:val="00D644CA"/>
    <w:rsid w:val="00D66FC2"/>
    <w:rsid w:val="00D76C7E"/>
    <w:rsid w:val="00D9293F"/>
    <w:rsid w:val="00D93598"/>
    <w:rsid w:val="00DA0A33"/>
    <w:rsid w:val="00DA1E18"/>
    <w:rsid w:val="00DA2ACE"/>
    <w:rsid w:val="00DB05B1"/>
    <w:rsid w:val="00DC1BB0"/>
    <w:rsid w:val="00DC1ED9"/>
    <w:rsid w:val="00DC366F"/>
    <w:rsid w:val="00DD512E"/>
    <w:rsid w:val="00DE1177"/>
    <w:rsid w:val="00DE2CEA"/>
    <w:rsid w:val="00DE6A3C"/>
    <w:rsid w:val="00DE7F97"/>
    <w:rsid w:val="00DF1010"/>
    <w:rsid w:val="00DF29E1"/>
    <w:rsid w:val="00DF49A7"/>
    <w:rsid w:val="00DF4FCB"/>
    <w:rsid w:val="00DF5AEA"/>
    <w:rsid w:val="00DF63F6"/>
    <w:rsid w:val="00E0140F"/>
    <w:rsid w:val="00E06658"/>
    <w:rsid w:val="00E13747"/>
    <w:rsid w:val="00E25AEA"/>
    <w:rsid w:val="00E30DEF"/>
    <w:rsid w:val="00E30ED2"/>
    <w:rsid w:val="00E329B5"/>
    <w:rsid w:val="00E37F70"/>
    <w:rsid w:val="00E446C1"/>
    <w:rsid w:val="00E61CB9"/>
    <w:rsid w:val="00E758B9"/>
    <w:rsid w:val="00E85569"/>
    <w:rsid w:val="00E856AF"/>
    <w:rsid w:val="00E90E08"/>
    <w:rsid w:val="00E93A01"/>
    <w:rsid w:val="00E93FF8"/>
    <w:rsid w:val="00E94A4D"/>
    <w:rsid w:val="00E962C7"/>
    <w:rsid w:val="00E96EAF"/>
    <w:rsid w:val="00EA1752"/>
    <w:rsid w:val="00EA5BDB"/>
    <w:rsid w:val="00EB7D05"/>
    <w:rsid w:val="00EC142D"/>
    <w:rsid w:val="00ED2B5C"/>
    <w:rsid w:val="00EE2F8E"/>
    <w:rsid w:val="00EF15FF"/>
    <w:rsid w:val="00EF7111"/>
    <w:rsid w:val="00EF7AD1"/>
    <w:rsid w:val="00EF7D1A"/>
    <w:rsid w:val="00F0448F"/>
    <w:rsid w:val="00F1325C"/>
    <w:rsid w:val="00F142F3"/>
    <w:rsid w:val="00F223A3"/>
    <w:rsid w:val="00F238D4"/>
    <w:rsid w:val="00F275C0"/>
    <w:rsid w:val="00F36145"/>
    <w:rsid w:val="00F37BDD"/>
    <w:rsid w:val="00F41503"/>
    <w:rsid w:val="00F466C8"/>
    <w:rsid w:val="00F50B46"/>
    <w:rsid w:val="00F52372"/>
    <w:rsid w:val="00F53828"/>
    <w:rsid w:val="00F6288A"/>
    <w:rsid w:val="00F629FF"/>
    <w:rsid w:val="00F63D03"/>
    <w:rsid w:val="00F65E2F"/>
    <w:rsid w:val="00F67DF1"/>
    <w:rsid w:val="00F76D8D"/>
    <w:rsid w:val="00F8309B"/>
    <w:rsid w:val="00F833C9"/>
    <w:rsid w:val="00F90064"/>
    <w:rsid w:val="00F96AFD"/>
    <w:rsid w:val="00FA2E19"/>
    <w:rsid w:val="00FB610D"/>
    <w:rsid w:val="00FD4CCA"/>
    <w:rsid w:val="00FE2A9E"/>
    <w:rsid w:val="00FE2F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4394357B"/>
  <w15:chartTrackingRefBased/>
  <w15:docId w15:val="{8B159367-0D87-417C-87E0-8743F87A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51364A"/>
    <w:pPr>
      <w:spacing w:line="260" w:lineRule="atLeast"/>
    </w:pPr>
    <w:rPr>
      <w:rFonts w:ascii="Arial" w:hAnsi="Arial"/>
      <w:szCs w:val="24"/>
      <w:lang w:eastAsia="en-US"/>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 w:val="22"/>
      <w:szCs w:val="28"/>
    </w:rPr>
  </w:style>
  <w:style w:type="paragraph" w:styleId="Cmsor3">
    <w:name w:val="heading 3"/>
    <w:basedOn w:val="Cmsor2"/>
    <w:next w:val="Norml"/>
    <w:qFormat/>
    <w:rsid w:val="006F1596"/>
    <w:pPr>
      <w:outlineLvl w:val="2"/>
    </w:pPr>
    <w:rPr>
      <w:color w:val="auto"/>
    </w:rPr>
  </w:style>
  <w:style w:type="paragraph" w:styleId="Cmsor4">
    <w:name w:val="heading 4"/>
    <w:basedOn w:val="Norml"/>
    <w:next w:val="Norml"/>
    <w:link w:val="Cmsor4Char"/>
    <w:semiHidden/>
    <w:unhideWhenUsed/>
    <w:qFormat/>
    <w:rsid w:val="00602C7F"/>
    <w:pPr>
      <w:keepNext/>
      <w:spacing w:before="240" w:after="60"/>
      <w:outlineLvl w:val="3"/>
    </w:pPr>
    <w:rPr>
      <w:rFonts w:ascii="Calibri" w:hAnsi="Calibri"/>
      <w:b/>
      <w:bCs/>
      <w:sz w:val="28"/>
      <w:szCs w:val="2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6F1596"/>
    <w:pPr>
      <w:tabs>
        <w:tab w:val="center" w:pos="4320"/>
        <w:tab w:val="right" w:pos="8640"/>
      </w:tabs>
    </w:pPr>
  </w:style>
  <w:style w:type="paragraph" w:styleId="llb">
    <w:name w:val="footer"/>
    <w:basedOn w:val="Norml"/>
    <w:link w:val="llbChar"/>
    <w:uiPriority w:val="99"/>
    <w:rsid w:val="004F237B"/>
    <w:pPr>
      <w:tabs>
        <w:tab w:val="right" w:pos="7083"/>
        <w:tab w:val="right" w:pos="8640"/>
      </w:tabs>
      <w:spacing w:line="180" w:lineRule="atLeast"/>
    </w:pPr>
    <w:rPr>
      <w:b/>
      <w:color w:val="E1000F"/>
      <w:sz w:val="14"/>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uiPriority w:val="99"/>
    <w:rsid w:val="00B422EC"/>
    <w:rPr>
      <w:color w:val="0000FF"/>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1379F"/>
    <w:pPr>
      <w:spacing w:line="240" w:lineRule="auto"/>
    </w:pPr>
    <w:rPr>
      <w:rFonts w:ascii="Times New Roman" w:hAnsi="Times New Roman"/>
      <w:sz w:val="18"/>
      <w:szCs w:val="18"/>
    </w:rPr>
  </w:style>
  <w:style w:type="character" w:customStyle="1" w:styleId="BuborkszvegChar">
    <w:name w:val="Buborékszöveg Char"/>
    <w:link w:val="Buborkszveg"/>
    <w:rsid w:val="0031379F"/>
    <w:rPr>
      <w:sz w:val="18"/>
      <w:szCs w:val="18"/>
      <w:lang w:eastAsia="en-US"/>
    </w:rPr>
  </w:style>
  <w:style w:type="paragraph" w:customStyle="1" w:styleId="MittlereListe2-Akzent21">
    <w:name w:val="Mittlere Liste 2 - Akzent 21"/>
    <w:hidden/>
    <w:uiPriority w:val="99"/>
    <w:semiHidden/>
    <w:rsid w:val="002E0B17"/>
    <w:rPr>
      <w:rFonts w:ascii="Arial" w:hAnsi="Arial"/>
      <w:szCs w:val="24"/>
      <w:lang w:eastAsia="en-US"/>
    </w:rPr>
  </w:style>
  <w:style w:type="character" w:customStyle="1" w:styleId="llbChar">
    <w:name w:val="Élőláb Char"/>
    <w:link w:val="llb"/>
    <w:uiPriority w:val="99"/>
    <w:rsid w:val="00A66DB1"/>
    <w:rPr>
      <w:rFonts w:ascii="Arial" w:hAnsi="Arial"/>
      <w:b/>
      <w:color w:val="E1000F"/>
      <w:sz w:val="14"/>
      <w:szCs w:val="24"/>
      <w:lang w:eastAsia="en-US"/>
    </w:rPr>
  </w:style>
  <w:style w:type="paragraph" w:customStyle="1" w:styleId="PRCopy">
    <w:name w:val="_PR_Copy"/>
    <w:basedOn w:val="Norml"/>
    <w:rsid w:val="00A57396"/>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280" w:line="280" w:lineRule="exact"/>
      <w:jc w:val="both"/>
    </w:pPr>
    <w:rPr>
      <w:szCs w:val="20"/>
      <w:lang w:val="hu-HU" w:eastAsia="de-DE"/>
    </w:rPr>
  </w:style>
  <w:style w:type="character" w:styleId="Kiemels2">
    <w:name w:val="Strong"/>
    <w:basedOn w:val="Bekezdsalapbettpusa"/>
    <w:uiPriority w:val="22"/>
    <w:qFormat/>
    <w:rsid w:val="001B0474"/>
    <w:rPr>
      <w:b/>
      <w:bCs/>
    </w:rPr>
  </w:style>
  <w:style w:type="character" w:customStyle="1" w:styleId="lfejChar">
    <w:name w:val="Élőfej Char"/>
    <w:link w:val="lfej"/>
    <w:rsid w:val="003C6A25"/>
    <w:rPr>
      <w:rFonts w:ascii="Arial" w:hAnsi="Arial"/>
      <w:szCs w:val="24"/>
      <w:lang w:eastAsia="en-US"/>
    </w:rPr>
  </w:style>
  <w:style w:type="paragraph" w:styleId="Nincstrkz">
    <w:name w:val="No Spacing"/>
    <w:uiPriority w:val="1"/>
    <w:qFormat/>
    <w:rsid w:val="003C6A25"/>
    <w:rPr>
      <w:rFonts w:asciiTheme="minorHAnsi" w:eastAsiaTheme="minorHAnsi" w:hAnsiTheme="minorHAnsi" w:cstheme="minorBidi"/>
      <w:sz w:val="22"/>
      <w:szCs w:val="22"/>
      <w:lang w:val="hu-HU" w:eastAsia="en-US"/>
    </w:rPr>
  </w:style>
  <w:style w:type="character" w:customStyle="1" w:styleId="Cmsor4Char">
    <w:name w:val="Címsor 4 Char"/>
    <w:basedOn w:val="Bekezdsalapbettpusa"/>
    <w:link w:val="Cmsor4"/>
    <w:semiHidden/>
    <w:rsid w:val="00602C7F"/>
    <w:rPr>
      <w:rFonts w:ascii="Calibri" w:hAnsi="Calibri"/>
      <w:b/>
      <w:bCs/>
      <w:sz w:val="28"/>
      <w:szCs w:val="28"/>
      <w:lang w:val="en-GB" w:eastAsia="en-US"/>
    </w:rPr>
  </w:style>
  <w:style w:type="paragraph" w:styleId="HTML-kntformzott">
    <w:name w:val="HTML Preformatted"/>
    <w:basedOn w:val="Norml"/>
    <w:link w:val="HTML-kntformzottChar"/>
    <w:uiPriority w:val="99"/>
    <w:unhideWhenUsed/>
    <w:rsid w:val="00617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de-DE"/>
    </w:rPr>
  </w:style>
  <w:style w:type="character" w:customStyle="1" w:styleId="HTML-kntformzottChar">
    <w:name w:val="HTML-ként formázott Char"/>
    <w:basedOn w:val="Bekezdsalapbettpusa"/>
    <w:link w:val="HTML-kntformzott"/>
    <w:uiPriority w:val="99"/>
    <w:rsid w:val="00617ECF"/>
    <w:rPr>
      <w:rFonts w:ascii="Courier New" w:hAnsi="Courier New" w:cs="Courier New"/>
    </w:rPr>
  </w:style>
  <w:style w:type="paragraph" w:customStyle="1" w:styleId="PRContact">
    <w:name w:val="_PR_Contact"/>
    <w:basedOn w:val="Norml"/>
    <w:rsid w:val="002D7782"/>
    <w:pPr>
      <w:keepNext/>
      <w:keepLines/>
      <w:tabs>
        <w:tab w:val="left" w:pos="284"/>
        <w:tab w:val="left" w:pos="567"/>
        <w:tab w:val="left" w:pos="851"/>
        <w:tab w:val="left" w:pos="4451"/>
        <w:tab w:val="left" w:pos="4734"/>
        <w:tab w:val="left" w:pos="5018"/>
        <w:tab w:val="left" w:pos="5245"/>
      </w:tabs>
      <w:spacing w:line="280" w:lineRule="exact"/>
    </w:pPr>
    <w:rPr>
      <w:rFonts w:cs="Arial"/>
      <w:szCs w:val="20"/>
      <w:lang w:val="en-US" w:eastAsia="de-DE"/>
    </w:rPr>
  </w:style>
  <w:style w:type="paragraph" w:customStyle="1" w:styleId="PRHeadline">
    <w:name w:val="_PR_Headline"/>
    <w:basedOn w:val="Norml"/>
    <w:next w:val="Norml"/>
    <w:rsid w:val="002D7782"/>
    <w:pPr>
      <w:spacing w:after="280" w:line="280" w:lineRule="exact"/>
    </w:pPr>
    <w:rPr>
      <w:b/>
      <w:sz w:val="28"/>
      <w:szCs w:val="20"/>
      <w:lang w:val="en-US" w:eastAsia="de-DE"/>
    </w:rPr>
  </w:style>
  <w:style w:type="paragraph" w:styleId="Listaszerbekezds">
    <w:name w:val="List Paragraph"/>
    <w:basedOn w:val="Norml"/>
    <w:uiPriority w:val="34"/>
    <w:qFormat/>
    <w:rsid w:val="00697656"/>
    <w:pPr>
      <w:spacing w:line="240" w:lineRule="auto"/>
      <w:ind w:left="720"/>
      <w:contextualSpacing/>
    </w:pPr>
    <w:rPr>
      <w:rFonts w:ascii="Calibri" w:hAnsi="Calibri"/>
      <w:sz w:val="24"/>
    </w:rPr>
  </w:style>
  <w:style w:type="character" w:styleId="Feloldatlanmegemlts">
    <w:name w:val="Unresolved Mention"/>
    <w:basedOn w:val="Bekezdsalapbettpusa"/>
    <w:uiPriority w:val="99"/>
    <w:semiHidden/>
    <w:unhideWhenUsed/>
    <w:rsid w:val="005D1562"/>
    <w:rPr>
      <w:color w:val="605E5C"/>
      <w:shd w:val="clear" w:color="auto" w:fill="E1DFDD"/>
    </w:rPr>
  </w:style>
  <w:style w:type="character" w:styleId="Mrltotthiperhivatkozs">
    <w:name w:val="FollowedHyperlink"/>
    <w:basedOn w:val="Bekezdsalapbettpusa"/>
    <w:rsid w:val="006F381F"/>
    <w:rPr>
      <w:color w:val="954F72" w:themeColor="followedHyperlink"/>
      <w:u w:val="single"/>
    </w:rPr>
  </w:style>
  <w:style w:type="paragraph" w:customStyle="1" w:styleId="He01Flietext">
    <w:name w:val="_He_01_Fließtext"/>
    <w:qFormat/>
    <w:rsid w:val="00507D3F"/>
    <w:pPr>
      <w:spacing w:after="160" w:line="276" w:lineRule="auto"/>
    </w:pPr>
    <w:rPr>
      <w:rFonts w:ascii="Arial" w:eastAsiaTheme="minorHAnsi" w:hAnsi="Arial" w:cstheme="minorBidi"/>
      <w:sz w:val="24"/>
      <w:szCs w:val="22"/>
      <w:lang w:val="en-US" w:eastAsia="en-US"/>
    </w:rPr>
  </w:style>
  <w:style w:type="character" w:customStyle="1" w:styleId="Headline">
    <w:name w:val="Headline"/>
    <w:rsid w:val="00015B35"/>
    <w:rPr>
      <w:rFonts w:cs="Times New Roman"/>
      <w:b/>
      <w:bCs/>
      <w:sz w:val="32"/>
    </w:rPr>
  </w:style>
  <w:style w:type="paragraph" w:customStyle="1" w:styleId="Topline">
    <w:name w:val="Topline"/>
    <w:basedOn w:val="Norml"/>
    <w:qFormat/>
    <w:rsid w:val="00015B35"/>
    <w:pPr>
      <w:spacing w:before="560" w:after="560" w:line="276" w:lineRule="auto"/>
      <w:jc w:val="both"/>
    </w:pPr>
    <w:rPr>
      <w:rFonts w:ascii="Segoe UI" w:hAnsi="Segoe UI" w:cs="Segoe UI"/>
      <w:sz w:val="22"/>
      <w:szCs w:val="22"/>
      <w:lang w:val="en-US"/>
    </w:rPr>
  </w:style>
  <w:style w:type="character" w:customStyle="1" w:styleId="AboutandContactBody">
    <w:name w:val="About and Contact Body"/>
    <w:rsid w:val="00015B35"/>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45088">
      <w:bodyDiv w:val="1"/>
      <w:marLeft w:val="0"/>
      <w:marRight w:val="0"/>
      <w:marTop w:val="0"/>
      <w:marBottom w:val="0"/>
      <w:divBdr>
        <w:top w:val="none" w:sz="0" w:space="0" w:color="auto"/>
        <w:left w:val="none" w:sz="0" w:space="0" w:color="auto"/>
        <w:bottom w:val="none" w:sz="0" w:space="0" w:color="auto"/>
        <w:right w:val="none" w:sz="0" w:space="0" w:color="auto"/>
      </w:divBdr>
    </w:div>
    <w:div w:id="632056783">
      <w:bodyDiv w:val="1"/>
      <w:marLeft w:val="0"/>
      <w:marRight w:val="0"/>
      <w:marTop w:val="0"/>
      <w:marBottom w:val="0"/>
      <w:divBdr>
        <w:top w:val="none" w:sz="0" w:space="0" w:color="auto"/>
        <w:left w:val="none" w:sz="0" w:space="0" w:color="auto"/>
        <w:bottom w:val="none" w:sz="0" w:space="0" w:color="auto"/>
        <w:right w:val="none" w:sz="0" w:space="0" w:color="auto"/>
      </w:divBdr>
    </w:div>
    <w:div w:id="10333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p.panda.org/plastic-pollution-report" TargetMode="External"/><Relationship Id="rId13" Type="http://schemas.openxmlformats.org/officeDocument/2006/relationships/hyperlink" Target="https://www.henkel.com/sustainability/sustainable-packaging/plastic-bank-partnership" TargetMode="External"/><Relationship Id="rId18" Type="http://schemas.openxmlformats.org/officeDocument/2006/relationships/hyperlink" Target="http://www.plasticpollutiontreaty.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henkel.com" TargetMode="External"/><Relationship Id="rId7" Type="http://schemas.openxmlformats.org/officeDocument/2006/relationships/endnotes" Target="endnotes.xml"/><Relationship Id="rId12" Type="http://schemas.openxmlformats.org/officeDocument/2006/relationships/hyperlink" Target="https://www.henkel.com/sustainability/sustainable-packaging/plastic-bank-partnership" TargetMode="External"/><Relationship Id="rId17" Type="http://schemas.openxmlformats.org/officeDocument/2006/relationships/hyperlink" Target="https://www.henkel.com/press-and-media/press-releases-and-kits/2019-01-16-henkel-is-founding-member-of-new-global-alliance-to-end-plastic-waste-9015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enkel.com/press-and-media/press-releases-and-kits/2018-10-29-henkel-signed-commitment-to-drive-progress-toward-a-circular-economy-for-plastic-886096" TargetMode="External"/><Relationship Id="rId20" Type="http://schemas.openxmlformats.org/officeDocument/2006/relationships/hyperlink" Target="https://www.henkel.com/spotlight/features/plast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nkel.com/sustainability/sustainable-packagin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henkel.hu/sajto-es-media/2019-01-16-a-henkel-alapito-tagja-az-uj-globalis-szoevetseg-a-muanyag-hulladekok-megszuentetesere-mozgalomnak-902398" TargetMode="External"/><Relationship Id="rId23" Type="http://schemas.openxmlformats.org/officeDocument/2006/relationships/hyperlink" Target="http://www.henkel.hu" TargetMode="External"/><Relationship Id="rId28" Type="http://schemas.openxmlformats.org/officeDocument/2006/relationships/fontTable" Target="fontTable.xml"/><Relationship Id="rId10" Type="http://schemas.openxmlformats.org/officeDocument/2006/relationships/hyperlink" Target="https://www.henkel.hu/fenntarthatosag/fenntarthato-csomagolas" TargetMode="External"/><Relationship Id="rId19" Type="http://schemas.openxmlformats.org/officeDocument/2006/relationships/hyperlink" Target="http://www.plasticpollutiontreaty.org" TargetMode="External"/><Relationship Id="rId4" Type="http://schemas.openxmlformats.org/officeDocument/2006/relationships/settings" Target="settings.xml"/><Relationship Id="rId9" Type="http://schemas.openxmlformats.org/officeDocument/2006/relationships/hyperlink" Target="https://lp.panda.org/plastic-pollution-report" TargetMode="External"/><Relationship Id="rId14" Type="http://schemas.openxmlformats.org/officeDocument/2006/relationships/hyperlink" Target="https://www.henkel.com/press-and-media/press-releases-and-kits/2018-10-29-henkel-signed-commitment-to-drive-progress-toward-a-circular-economy-for-plastic-886096" TargetMode="External"/><Relationship Id="rId22" Type="http://schemas.openxmlformats.org/officeDocument/2006/relationships/hyperlink" Target="mailto:vallalati.kommunikacio@henkel.com"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munik\Documents\BrunnerK\Corporate%20PR\7_Projektek\Strategy%202020\112016_Press%20Release_Template_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7F776-AE82-4D91-9718-0B344D8D6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112016_Press Release_Template_English.dotx</Template>
  <TotalTime>0</TotalTime>
  <Pages>3</Pages>
  <Words>929</Words>
  <Characters>6417</Characters>
  <Application>Microsoft Office Word</Application>
  <DocSecurity>0</DocSecurity>
  <Lines>53</Lines>
  <Paragraphs>14</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7332</CharactersWithSpaces>
  <SharedDoc>false</SharedDoc>
  <HLinks>
    <vt:vector size="60" baseType="variant">
      <vt:variant>
        <vt:i4>6619256</vt:i4>
      </vt:variant>
      <vt:variant>
        <vt:i4>27</vt:i4>
      </vt:variant>
      <vt:variant>
        <vt:i4>0</vt:i4>
      </vt:variant>
      <vt:variant>
        <vt:i4>5</vt:i4>
      </vt:variant>
      <vt:variant>
        <vt:lpwstr>http://www.henkel.de/presse</vt:lpwstr>
      </vt:variant>
      <vt:variant>
        <vt:lpwstr/>
      </vt:variant>
      <vt:variant>
        <vt:i4>6946937</vt:i4>
      </vt:variant>
      <vt:variant>
        <vt:i4>24</vt:i4>
      </vt:variant>
      <vt:variant>
        <vt:i4>0</vt:i4>
      </vt:variant>
      <vt:variant>
        <vt:i4>5</vt:i4>
      </vt:variant>
      <vt:variant>
        <vt:lpwstr>http://www.henkel.de/ir</vt:lpwstr>
      </vt:variant>
      <vt:variant>
        <vt:lpwstr/>
      </vt:variant>
      <vt:variant>
        <vt:i4>8060942</vt:i4>
      </vt:variant>
      <vt:variant>
        <vt:i4>21</vt:i4>
      </vt:variant>
      <vt:variant>
        <vt:i4>0</vt:i4>
      </vt:variant>
      <vt:variant>
        <vt:i4>5</vt:i4>
      </vt:variant>
      <vt:variant>
        <vt:lpwstr>mailto:wilson.solano@henkel.com</vt:lpwstr>
      </vt:variant>
      <vt:variant>
        <vt:lpwstr/>
      </vt:variant>
      <vt:variant>
        <vt:i4>4915249</vt:i4>
      </vt:variant>
      <vt:variant>
        <vt:i4>18</vt:i4>
      </vt:variant>
      <vt:variant>
        <vt:i4>0</vt:i4>
      </vt:variant>
      <vt:variant>
        <vt:i4>5</vt:i4>
      </vt:variant>
      <vt:variant>
        <vt:lpwstr>mailto:ewa.penczek@henkel.com</vt:lpwstr>
      </vt:variant>
      <vt:variant>
        <vt:lpwstr/>
      </vt:variant>
      <vt:variant>
        <vt:i4>2687054</vt:i4>
      </vt:variant>
      <vt:variant>
        <vt:i4>15</vt:i4>
      </vt:variant>
      <vt:variant>
        <vt:i4>0</vt:i4>
      </vt:variant>
      <vt:variant>
        <vt:i4>5</vt:i4>
      </vt:variant>
      <vt:variant>
        <vt:lpwstr>mailto:hanna.philipps@henkel.com</vt:lpwstr>
      </vt:variant>
      <vt:variant>
        <vt:lpwstr/>
      </vt:variant>
      <vt:variant>
        <vt:i4>5439526</vt:i4>
      </vt:variant>
      <vt:variant>
        <vt:i4>12</vt:i4>
      </vt:variant>
      <vt:variant>
        <vt:i4>0</vt:i4>
      </vt:variant>
      <vt:variant>
        <vt:i4>5</vt:i4>
      </vt:variant>
      <vt:variant>
        <vt:lpwstr>mailto:christopher.huesgen@henkel.com</vt:lpwstr>
      </vt:variant>
      <vt:variant>
        <vt:lpwstr/>
      </vt:variant>
      <vt:variant>
        <vt:i4>2097243</vt:i4>
      </vt:variant>
      <vt:variant>
        <vt:i4>9</vt:i4>
      </vt:variant>
      <vt:variant>
        <vt:i4>0</vt:i4>
      </vt:variant>
      <vt:variant>
        <vt:i4>5</vt:i4>
      </vt:variant>
      <vt:variant>
        <vt:lpwstr>mailto:eva.sewing@henkel.com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6881292</vt:i4>
      </vt:variant>
      <vt:variant>
        <vt:i4>3</vt:i4>
      </vt:variant>
      <vt:variant>
        <vt:i4>0</vt:i4>
      </vt:variant>
      <vt:variant>
        <vt:i4>5</vt:i4>
      </vt:variant>
      <vt:variant>
        <vt:lpwstr>mailto:renata.casaro@henkel.com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Vallalati Kommunikacio (ext)</dc:creator>
  <cp:keywords/>
  <dc:description/>
  <cp:lastModifiedBy>Vallalati Kommunikacio (ext)</cp:lastModifiedBy>
  <cp:revision>5</cp:revision>
  <cp:lastPrinted>2016-11-16T08:11:00Z</cp:lastPrinted>
  <dcterms:created xsi:type="dcterms:W3CDTF">2020-10-20T09:29:00Z</dcterms:created>
  <dcterms:modified xsi:type="dcterms:W3CDTF">2020-10-20T10:00:00Z</dcterms:modified>
</cp:coreProperties>
</file>